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DE6DE">
      <w:pPr>
        <w:jc w:val="both"/>
        <w:rPr>
          <w:rFonts w:hint="eastAsia" w:ascii="新宋体" w:hAnsi="新宋体" w:eastAsia="新宋体" w:cs="新宋体"/>
          <w:b/>
          <w:bCs/>
          <w:spacing w:val="30"/>
          <w:sz w:val="56"/>
          <w:szCs w:val="56"/>
          <w:highlight w:val="none"/>
        </w:rPr>
      </w:pPr>
    </w:p>
    <w:p w14:paraId="78D17694">
      <w:pPr>
        <w:jc w:val="center"/>
        <w:rPr>
          <w:rFonts w:hint="eastAsia" w:ascii="新宋体" w:hAnsi="新宋体" w:eastAsia="新宋体"/>
          <w:b/>
          <w:bCs/>
          <w:spacing w:val="140"/>
          <w:w w:val="90"/>
          <w:sz w:val="72"/>
          <w:highlight w:val="none"/>
        </w:rPr>
      </w:pPr>
      <w:r>
        <w:rPr>
          <w:rFonts w:hint="eastAsia" w:ascii="新宋体" w:hAnsi="新宋体" w:eastAsia="新宋体" w:cs="新宋体"/>
          <w:b/>
          <w:bCs/>
          <w:spacing w:val="30"/>
          <w:w w:val="90"/>
          <w:sz w:val="56"/>
          <w:szCs w:val="56"/>
          <w:highlight w:val="none"/>
        </w:rPr>
        <w:t>温 州 市 第 七 人 民 医 院</w:t>
      </w:r>
    </w:p>
    <w:p w14:paraId="4044A183">
      <w:pPr>
        <w:adjustRightInd w:val="0"/>
        <w:snapToGrid w:val="0"/>
        <w:spacing w:line="480" w:lineRule="auto"/>
        <w:ind w:right="361"/>
        <w:jc w:val="both"/>
        <w:rPr>
          <w:rFonts w:hint="eastAsia" w:ascii="新宋体" w:hAnsi="新宋体" w:eastAsia="新宋体"/>
          <w:b/>
          <w:bCs/>
          <w:sz w:val="84"/>
          <w:szCs w:val="84"/>
          <w:highlight w:val="none"/>
        </w:rPr>
      </w:pPr>
    </w:p>
    <w:p w14:paraId="04A9C9EC">
      <w:pPr>
        <w:adjustRightInd w:val="0"/>
        <w:snapToGrid w:val="0"/>
        <w:spacing w:line="480" w:lineRule="auto"/>
        <w:ind w:right="361"/>
        <w:jc w:val="center"/>
        <w:rPr>
          <w:rFonts w:hint="eastAsia" w:ascii="新宋体" w:hAnsi="新宋体" w:eastAsia="新宋体"/>
          <w:sz w:val="84"/>
          <w:szCs w:val="84"/>
          <w:highlight w:val="none"/>
        </w:rPr>
      </w:pPr>
      <w:r>
        <w:rPr>
          <w:rFonts w:hint="eastAsia" w:ascii="新宋体" w:hAnsi="新宋体" w:eastAsia="新宋体"/>
          <w:b/>
          <w:bCs/>
          <w:sz w:val="84"/>
          <w:szCs w:val="84"/>
          <w:highlight w:val="none"/>
        </w:rPr>
        <w:t>比 选 文 件</w:t>
      </w:r>
    </w:p>
    <w:p w14:paraId="26EDA0BD">
      <w:pPr>
        <w:ind w:firstLine="1140" w:firstLineChars="300"/>
        <w:rPr>
          <w:rFonts w:hint="eastAsia" w:ascii="新宋体" w:hAnsi="新宋体" w:eastAsia="新宋体"/>
          <w:spacing w:val="40"/>
          <w:sz w:val="30"/>
          <w:szCs w:val="30"/>
          <w:highlight w:val="none"/>
        </w:rPr>
      </w:pPr>
    </w:p>
    <w:p w14:paraId="2BF228B7">
      <w:pPr>
        <w:rPr>
          <w:rFonts w:hint="eastAsia" w:ascii="新宋体" w:hAnsi="新宋体" w:eastAsia="新宋体"/>
          <w:spacing w:val="40"/>
          <w:sz w:val="30"/>
          <w:szCs w:val="30"/>
          <w:highlight w:val="none"/>
        </w:rPr>
      </w:pPr>
    </w:p>
    <w:p w14:paraId="533C306B">
      <w:pPr>
        <w:keepNext w:val="0"/>
        <w:keepLines w:val="0"/>
        <w:pageBreakBefore w:val="0"/>
        <w:widowControl w:val="0"/>
        <w:kinsoku/>
        <w:wordWrap/>
        <w:overflowPunct/>
        <w:topLinePunct w:val="0"/>
        <w:autoSpaceDE/>
        <w:autoSpaceDN/>
        <w:bidi w:val="0"/>
        <w:adjustRightInd w:val="0"/>
        <w:snapToGrid w:val="0"/>
        <w:spacing w:line="240" w:lineRule="auto"/>
        <w:ind w:left="3913" w:leftChars="912" w:hanging="1998" w:hangingChars="498"/>
        <w:jc w:val="left"/>
        <w:textAlignment w:val="auto"/>
        <w:rPr>
          <w:rFonts w:hint="eastAsia" w:ascii="宋体" w:hAnsi="宋体" w:eastAsia="宋体" w:cs="宋体"/>
          <w:b/>
          <w:bCs/>
          <w:spacing w:val="40"/>
          <w:sz w:val="32"/>
          <w:szCs w:val="32"/>
          <w:highlight w:val="none"/>
          <w:lang w:eastAsia="zh-CN"/>
        </w:rPr>
      </w:pPr>
      <w:r>
        <w:rPr>
          <w:rFonts w:hint="eastAsia" w:ascii="宋体" w:hAnsi="宋体" w:eastAsia="宋体" w:cs="宋体"/>
          <w:b/>
          <w:bCs/>
          <w:spacing w:val="40"/>
          <w:sz w:val="32"/>
          <w:szCs w:val="32"/>
          <w:highlight w:val="none"/>
        </w:rPr>
        <w:t>项目名称：</w:t>
      </w:r>
      <w:r>
        <w:rPr>
          <w:rFonts w:hint="eastAsia" w:ascii="宋体" w:hAnsi="宋体" w:cs="宋体"/>
          <w:b/>
          <w:bCs/>
          <w:spacing w:val="40"/>
          <w:sz w:val="32"/>
          <w:szCs w:val="32"/>
          <w:highlight w:val="none"/>
          <w:lang w:val="en-US" w:eastAsia="zh-CN"/>
        </w:rPr>
        <w:t>温州市严重精神障碍管理治疗基础知识和基本技能培训</w:t>
      </w:r>
      <w:r>
        <w:rPr>
          <w:rFonts w:hint="eastAsia" w:ascii="宋体" w:hAnsi="宋体" w:eastAsia="宋体" w:cs="宋体"/>
          <w:b/>
          <w:bCs/>
          <w:spacing w:val="40"/>
          <w:sz w:val="32"/>
          <w:szCs w:val="32"/>
          <w:highlight w:val="none"/>
          <w:lang w:val="en-US" w:eastAsia="zh-CN"/>
        </w:rPr>
        <w:t>项目</w:t>
      </w:r>
    </w:p>
    <w:p w14:paraId="22CC08DB">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40"/>
          <w:sz w:val="32"/>
          <w:szCs w:val="32"/>
          <w:highlight w:val="none"/>
        </w:rPr>
      </w:pPr>
    </w:p>
    <w:p w14:paraId="67D5C0DE">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z w:val="32"/>
          <w:szCs w:val="32"/>
          <w:highlight w:val="none"/>
        </w:rPr>
      </w:pPr>
      <w:r>
        <w:rPr>
          <w:rFonts w:hint="eastAsia" w:ascii="宋体" w:hAnsi="宋体" w:eastAsia="宋体" w:cs="宋体"/>
          <w:b/>
          <w:bCs/>
          <w:spacing w:val="40"/>
          <w:sz w:val="32"/>
          <w:szCs w:val="32"/>
          <w:highlight w:val="none"/>
        </w:rPr>
        <w:t>采购方式：</w:t>
      </w:r>
      <w:r>
        <w:rPr>
          <w:rFonts w:hint="eastAsia" w:ascii="宋体" w:hAnsi="宋体" w:eastAsia="宋体" w:cs="宋体"/>
          <w:b/>
          <w:bCs/>
          <w:color w:val="000000"/>
          <w:kern w:val="0"/>
          <w:sz w:val="32"/>
          <w:szCs w:val="32"/>
          <w:highlight w:val="none"/>
          <w:lang w:eastAsia="zh-CN"/>
        </w:rPr>
        <w:t>公开比选</w:t>
      </w:r>
    </w:p>
    <w:p w14:paraId="3AF8F7C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30"/>
          <w:sz w:val="32"/>
          <w:szCs w:val="32"/>
          <w:highlight w:val="none"/>
        </w:rPr>
      </w:pPr>
      <w:r>
        <w:rPr>
          <w:rFonts w:hint="eastAsia" w:ascii="宋体" w:hAnsi="宋体" w:eastAsia="宋体" w:cs="宋体"/>
          <w:b/>
          <w:bCs/>
          <w:spacing w:val="40"/>
          <w:sz w:val="32"/>
          <w:szCs w:val="32"/>
          <w:highlight w:val="none"/>
        </w:rPr>
        <w:t>招</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标</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人</w:t>
      </w:r>
      <w:r>
        <w:rPr>
          <w:rFonts w:hint="eastAsia" w:ascii="宋体" w:hAnsi="宋体" w:eastAsia="宋体" w:cs="宋体"/>
          <w:b/>
          <w:bCs/>
          <w:spacing w:val="40"/>
          <w:sz w:val="32"/>
          <w:szCs w:val="32"/>
          <w:highlight w:val="none"/>
          <w:lang w:eastAsia="zh-CN"/>
        </w:rPr>
        <w:t>：</w:t>
      </w:r>
      <w:r>
        <w:rPr>
          <w:rFonts w:hint="eastAsia" w:ascii="宋体" w:hAnsi="宋体" w:eastAsia="宋体" w:cs="宋体"/>
          <w:b/>
          <w:bCs/>
          <w:spacing w:val="30"/>
          <w:sz w:val="32"/>
          <w:szCs w:val="32"/>
          <w:highlight w:val="none"/>
        </w:rPr>
        <w:t>温州市第七人民医院</w:t>
      </w:r>
    </w:p>
    <w:p w14:paraId="653ADF1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新宋体" w:hAnsi="新宋体" w:eastAsia="新宋体"/>
          <w:spacing w:val="30"/>
          <w:sz w:val="30"/>
          <w:highlight w:val="none"/>
        </w:rPr>
      </w:pPr>
      <w:r>
        <w:rPr>
          <w:rFonts w:hint="eastAsia" w:ascii="宋体" w:hAnsi="宋体" w:eastAsia="宋体" w:cs="宋体"/>
          <w:b/>
          <w:bCs/>
          <w:spacing w:val="40"/>
          <w:sz w:val="32"/>
          <w:szCs w:val="32"/>
          <w:highlight w:val="none"/>
          <w:lang w:val="en-US" w:eastAsia="zh-CN"/>
        </w:rPr>
        <w:t>采购日期：</w:t>
      </w:r>
      <w:r>
        <w:rPr>
          <w:rFonts w:hint="eastAsia" w:ascii="新宋体" w:hAnsi="新宋体" w:eastAsia="新宋体"/>
          <w:b/>
          <w:bCs/>
          <w:spacing w:val="40"/>
          <w:sz w:val="32"/>
          <w:szCs w:val="28"/>
          <w:highlight w:val="none"/>
        </w:rPr>
        <w:t>二〇二</w:t>
      </w:r>
      <w:r>
        <w:rPr>
          <w:rFonts w:hint="eastAsia" w:ascii="新宋体" w:hAnsi="新宋体" w:eastAsia="新宋体"/>
          <w:b/>
          <w:bCs/>
          <w:spacing w:val="40"/>
          <w:sz w:val="32"/>
          <w:szCs w:val="28"/>
          <w:highlight w:val="none"/>
          <w:lang w:eastAsia="zh-CN"/>
        </w:rPr>
        <w:t>六年九</w:t>
      </w:r>
      <w:r>
        <w:rPr>
          <w:rFonts w:hint="eastAsia" w:ascii="新宋体" w:hAnsi="新宋体" w:eastAsia="新宋体"/>
          <w:b/>
          <w:bCs/>
          <w:spacing w:val="40"/>
          <w:sz w:val="32"/>
          <w:szCs w:val="28"/>
          <w:highlight w:val="none"/>
        </w:rPr>
        <w:t>月</w:t>
      </w:r>
    </w:p>
    <w:p w14:paraId="4DB5B5CD">
      <w:pPr>
        <w:pStyle w:val="3"/>
        <w:numPr>
          <w:ilvl w:val="0"/>
          <w:numId w:val="0"/>
        </w:numPr>
        <w:ind w:leftChars="0"/>
        <w:jc w:val="center"/>
        <w:rPr>
          <w:rFonts w:hint="eastAsia" w:ascii="宋体" w:hAnsi="宋体" w:eastAsia="宋体" w:cs="宋体"/>
          <w:b w:val="0"/>
          <w:bCs/>
          <w:color w:val="000000"/>
          <w:sz w:val="36"/>
          <w:szCs w:val="21"/>
          <w:highlight w:val="none"/>
          <w:lang w:eastAsia="zh-CN"/>
        </w:rPr>
      </w:pPr>
      <w:r>
        <w:rPr>
          <w:rFonts w:hint="eastAsia" w:ascii="宋体" w:hAnsi="宋体" w:eastAsia="宋体" w:cs="宋体"/>
          <w:b w:val="0"/>
          <w:bCs/>
          <w:color w:val="000000"/>
          <w:sz w:val="36"/>
          <w:szCs w:val="21"/>
          <w:highlight w:val="none"/>
          <w:lang w:eastAsia="zh-CN"/>
        </w:rPr>
        <w:t>招标公告</w:t>
      </w:r>
    </w:p>
    <w:p w14:paraId="5E06E255">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360" w:lineRule="auto"/>
        <w:jc w:val="both"/>
        <w:rPr>
          <w:rFonts w:hint="eastAsia" w:ascii="宋体" w:hAnsi="宋体" w:eastAsia="宋体" w:cs="宋体"/>
          <w:color w:val="000000"/>
          <w:sz w:val="24"/>
          <w:szCs w:val="24"/>
          <w:highlight w:val="none"/>
          <w:lang w:val="en-US" w:eastAsia="zh-CN"/>
        </w:rPr>
      </w:pPr>
    </w:p>
    <w:p w14:paraId="05905AF2">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jc w:val="both"/>
        <w:rPr>
          <w:rFonts w:hint="eastAsia" w:ascii="宋体" w:hAnsi="宋体" w:eastAsia="宋体" w:cs="宋体"/>
          <w:color w:val="000000"/>
          <w:sz w:val="24"/>
          <w:szCs w:val="24"/>
          <w:highlight w:val="none"/>
        </w:rPr>
      </w:pPr>
      <w:r>
        <w:rPr>
          <w:rFonts w:hint="eastAsia" w:cs="宋体"/>
          <w:color w:val="000000"/>
          <w:sz w:val="24"/>
          <w:szCs w:val="24"/>
          <w:highlight w:val="none"/>
          <w:lang w:val="en-US" w:eastAsia="zh-CN"/>
        </w:rPr>
        <w:t>现对</w:t>
      </w:r>
      <w:r>
        <w:rPr>
          <w:rFonts w:hint="eastAsia" w:ascii="宋体" w:hAnsi="宋体" w:eastAsia="宋体" w:cs="宋体"/>
          <w:color w:val="000000"/>
          <w:sz w:val="24"/>
          <w:szCs w:val="24"/>
          <w:highlight w:val="none"/>
          <w:lang w:val="en-US" w:eastAsia="zh-CN"/>
        </w:rPr>
        <w:t>温州市第七人民医院</w:t>
      </w:r>
      <w:r>
        <w:rPr>
          <w:rFonts w:hint="eastAsia" w:cs="宋体"/>
          <w:color w:val="000000"/>
          <w:sz w:val="24"/>
          <w:szCs w:val="24"/>
          <w:highlight w:val="none"/>
          <w:u w:val="single"/>
          <w:lang w:val="en-US" w:eastAsia="zh-CN"/>
        </w:rPr>
        <w:t xml:space="preserve"> 温州市严重精神障碍管理治疗基础知识和基本技能培训项目 </w:t>
      </w:r>
      <w:r>
        <w:rPr>
          <w:rFonts w:hint="eastAsia" w:ascii="宋体" w:hAnsi="宋体" w:eastAsia="宋体" w:cs="宋体"/>
          <w:color w:val="000000"/>
          <w:sz w:val="24"/>
          <w:szCs w:val="24"/>
          <w:highlight w:val="none"/>
        </w:rPr>
        <w:t>进行公开比选，我们诚恳地邀请有资质的单位参加投标，并请按</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文件的要求认真准备按时前来投标。</w:t>
      </w:r>
    </w:p>
    <w:p w14:paraId="3ADCC44C">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一、项目基本情况</w:t>
      </w:r>
    </w:p>
    <w:p w14:paraId="7BC30F1C">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项目名称：</w:t>
      </w:r>
      <w:r>
        <w:rPr>
          <w:rFonts w:hint="eastAsia" w:cs="宋体"/>
          <w:color w:val="000000"/>
          <w:sz w:val="24"/>
          <w:szCs w:val="24"/>
          <w:highlight w:val="none"/>
          <w:u w:val="single"/>
          <w:lang w:val="en-US" w:eastAsia="zh-CN"/>
        </w:rPr>
        <w:t xml:space="preserve"> 温州市严重精神障碍管理治疗基础知识和基本技能培训项目  </w:t>
      </w:r>
    </w:p>
    <w:p w14:paraId="56294008">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cs="宋体" w:eastAsiaTheme="majorEastAsia"/>
          <w:color w:val="000000"/>
          <w:sz w:val="24"/>
          <w:szCs w:val="24"/>
          <w:highlight w:val="none"/>
          <w:lang w:val="en-US" w:eastAsia="zh-CN"/>
        </w:rPr>
      </w:pPr>
      <w:r>
        <w:rPr>
          <w:rFonts w:hint="eastAsia" w:asciiTheme="majorEastAsia" w:hAnsiTheme="majorEastAsia" w:eastAsiaTheme="majorEastAsia" w:cstheme="majorEastAsia"/>
          <w:sz w:val="24"/>
          <w:szCs w:val="24"/>
          <w:highlight w:val="none"/>
        </w:rPr>
        <w:t>预算金额：</w:t>
      </w:r>
      <w:r>
        <w:rPr>
          <w:rFonts w:hint="eastAsia" w:asciiTheme="majorEastAsia" w:hAnsiTheme="majorEastAsia" w:eastAsiaTheme="majorEastAsia" w:cstheme="majorEastAsia"/>
          <w:sz w:val="24"/>
          <w:szCs w:val="24"/>
          <w:highlight w:val="none"/>
          <w:u w:val="single"/>
          <w:lang w:val="en-US" w:eastAsia="zh-CN"/>
        </w:rPr>
        <w:t xml:space="preserve"> 61800</w:t>
      </w:r>
      <w:r>
        <w:rPr>
          <w:rFonts w:hint="eastAsia" w:asciiTheme="majorEastAsia" w:hAnsiTheme="majorEastAsia" w:eastAsiaTheme="majorEastAsia" w:cstheme="majorEastAsia"/>
          <w:sz w:val="24"/>
          <w:szCs w:val="24"/>
          <w:highlight w:val="none"/>
          <w:u w:val="single"/>
        </w:rPr>
        <w:t>元</w:t>
      </w:r>
      <w:r>
        <w:rPr>
          <w:rFonts w:hint="eastAsia" w:asciiTheme="majorEastAsia" w:hAnsiTheme="majorEastAsia" w:eastAsiaTheme="majorEastAsia" w:cstheme="majorEastAsia"/>
          <w:sz w:val="24"/>
          <w:szCs w:val="24"/>
          <w:highlight w:val="none"/>
          <w:u w:val="single"/>
          <w:lang w:val="en-US" w:eastAsia="zh-CN"/>
        </w:rPr>
        <w:t xml:space="preserve">  </w:t>
      </w:r>
    </w:p>
    <w:p w14:paraId="6755F16B">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比选内容：</w:t>
      </w:r>
      <w:r>
        <w:rPr>
          <w:rFonts w:hint="eastAsia" w:ascii="宋体" w:hAnsi="宋体" w:eastAsia="宋体" w:cs="宋体"/>
          <w:color w:val="000000"/>
          <w:sz w:val="24"/>
          <w:szCs w:val="24"/>
          <w:highlight w:val="none"/>
        </w:rPr>
        <w:t>详细内容见</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内容及要求</w:t>
      </w:r>
    </w:p>
    <w:p w14:paraId="1E34EE5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2" w:firstLineChars="200"/>
        <w:rPr>
          <w:rStyle w:val="22"/>
          <w:rFonts w:hint="eastAsia" w:ascii="宋体" w:hAnsi="宋体" w:eastAsia="宋体" w:cs="宋体"/>
          <w:color w:val="000000"/>
          <w:sz w:val="24"/>
          <w:szCs w:val="24"/>
          <w:highlight w:val="none"/>
          <w:shd w:val="clear" w:color="auto" w:fill="FFFFFF"/>
        </w:rPr>
      </w:pPr>
      <w:r>
        <w:rPr>
          <w:rStyle w:val="22"/>
          <w:rFonts w:hint="eastAsia" w:ascii="宋体" w:hAnsi="宋体" w:eastAsia="宋体" w:cs="宋体"/>
          <w:color w:val="000000"/>
          <w:sz w:val="24"/>
          <w:szCs w:val="24"/>
          <w:highlight w:val="none"/>
          <w:shd w:val="clear" w:color="auto" w:fill="FFFFFF"/>
        </w:rPr>
        <w:t>投标人报价不得超过</w:t>
      </w:r>
      <w:r>
        <w:rPr>
          <w:rStyle w:val="22"/>
          <w:rFonts w:hint="eastAsia" w:ascii="宋体" w:hAnsi="宋体" w:eastAsia="宋体" w:cs="宋体"/>
          <w:color w:val="000000"/>
          <w:sz w:val="24"/>
          <w:szCs w:val="24"/>
          <w:highlight w:val="none"/>
          <w:shd w:val="clear" w:color="auto" w:fill="FFFFFF"/>
          <w:lang w:eastAsia="zh-CN"/>
        </w:rPr>
        <w:t>最高限价</w:t>
      </w:r>
      <w:r>
        <w:rPr>
          <w:rStyle w:val="22"/>
          <w:rFonts w:hint="eastAsia" w:ascii="宋体" w:hAnsi="宋体" w:eastAsia="宋体" w:cs="宋体"/>
          <w:color w:val="000000"/>
          <w:sz w:val="24"/>
          <w:szCs w:val="24"/>
          <w:highlight w:val="none"/>
          <w:shd w:val="clear" w:color="auto" w:fill="FFFFFF"/>
        </w:rPr>
        <w:t>金额，否则当无效标处理。</w:t>
      </w:r>
    </w:p>
    <w:p w14:paraId="4E89FF6D">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二、</w:t>
      </w:r>
      <w:r>
        <w:rPr>
          <w:rFonts w:hint="eastAsia" w:ascii="宋体" w:hAnsi="宋体" w:eastAsia="宋体" w:cs="宋体"/>
          <w:b w:val="0"/>
          <w:bCs w:val="0"/>
          <w:color w:val="000000"/>
          <w:sz w:val="24"/>
          <w:szCs w:val="24"/>
          <w:highlight w:val="none"/>
          <w:lang w:val="en-US" w:eastAsia="zh-CN"/>
        </w:rPr>
        <w:t>申请人资格要求：</w:t>
      </w:r>
    </w:p>
    <w:p w14:paraId="28E2ABE3">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rPr>
        <w:t>1、符合《中华人民共和国政府采购法》第二十二条的规定：</w:t>
      </w:r>
    </w:p>
    <w:p w14:paraId="5929D504">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（1）具有独立承担民事责任的能力；</w:t>
      </w:r>
    </w:p>
    <w:p w14:paraId="5F14C544">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（2）法定代表人授权书及身份证复印件、投标人代表</w:t>
      </w:r>
      <w:r>
        <w:rPr>
          <w:rFonts w:hint="eastAsia" w:ascii="宋体" w:hAnsi="宋体" w:eastAsia="宋体" w:cs="宋体"/>
          <w:b/>
          <w:bCs/>
          <w:i w:val="0"/>
          <w:iCs w:val="0"/>
          <w:caps w:val="0"/>
          <w:color w:val="000000"/>
          <w:spacing w:val="0"/>
          <w:sz w:val="24"/>
          <w:szCs w:val="24"/>
          <w:highlight w:val="none"/>
          <w:shd w:val="clear" w:color="auto" w:fill="FFFFFF"/>
        </w:rPr>
        <w:t>复印件</w:t>
      </w:r>
      <w:r>
        <w:rPr>
          <w:rFonts w:hint="eastAsia" w:ascii="宋体" w:hAnsi="宋体" w:eastAsia="宋体" w:cs="宋体"/>
          <w:i w:val="0"/>
          <w:iCs w:val="0"/>
          <w:caps w:val="0"/>
          <w:color w:val="000000"/>
          <w:spacing w:val="0"/>
          <w:sz w:val="24"/>
          <w:szCs w:val="24"/>
          <w:highlight w:val="none"/>
          <w:shd w:val="clear" w:color="auto" w:fill="FFFFFF"/>
        </w:rPr>
        <w:t>、企业营业执照复印件（以上均需加盖公章）；</w:t>
      </w:r>
      <w:r>
        <w:rPr>
          <w:rFonts w:hint="eastAsia" w:cs="宋体"/>
          <w:b w:val="0"/>
          <w:bCs w:val="0"/>
          <w:color w:val="000000"/>
          <w:sz w:val="24"/>
          <w:szCs w:val="24"/>
          <w:highlight w:val="none"/>
          <w:lang w:val="en-US" w:eastAsia="zh-CN"/>
        </w:rPr>
        <w:t>（</w:t>
      </w:r>
      <w:r>
        <w:rPr>
          <w:rFonts w:hint="eastAsia" w:ascii="宋体" w:hAnsi="宋体" w:eastAsia="宋体" w:cs="宋体"/>
          <w:b/>
          <w:bCs/>
          <w:i w:val="0"/>
          <w:iCs w:val="0"/>
          <w:color w:val="000000"/>
          <w:sz w:val="24"/>
          <w:szCs w:val="24"/>
          <w:highlight w:val="none"/>
        </w:rPr>
        <w:t>投标文件递交</w:t>
      </w:r>
      <w:r>
        <w:rPr>
          <w:rFonts w:hint="eastAsia" w:cs="宋体"/>
          <w:b/>
          <w:bCs/>
          <w:i w:val="0"/>
          <w:iCs w:val="0"/>
          <w:color w:val="000000"/>
          <w:sz w:val="24"/>
          <w:szCs w:val="24"/>
          <w:highlight w:val="none"/>
          <w:lang w:val="en-US" w:eastAsia="zh-CN"/>
        </w:rPr>
        <w:t>时提供</w:t>
      </w:r>
      <w:r>
        <w:rPr>
          <w:rFonts w:hint="eastAsia" w:cs="宋体"/>
          <w:b w:val="0"/>
          <w:bCs w:val="0"/>
          <w:color w:val="000000"/>
          <w:sz w:val="24"/>
          <w:szCs w:val="24"/>
          <w:highlight w:val="none"/>
          <w:lang w:val="en-US" w:eastAsia="zh-CN"/>
        </w:rPr>
        <w:t>）</w:t>
      </w:r>
    </w:p>
    <w:p w14:paraId="1434DC59">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2.投标供应商必须是在中华人民共和国境内注册的具有法人资格的机构或其它组织，具有从事本项目的经营范围、资质和能力；</w:t>
      </w:r>
    </w:p>
    <w:p w14:paraId="15DD764B">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3.本项目不接受联合体投标，不允许转包和分包；</w:t>
      </w:r>
    </w:p>
    <w:p w14:paraId="09D57A7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eastAsia="zh-CN"/>
        </w:rPr>
        <w:t>三</w:t>
      </w:r>
      <w:r>
        <w:rPr>
          <w:rFonts w:hint="default" w:ascii="宋体" w:hAnsi="宋体" w:eastAsia="宋体" w:cs="宋体"/>
          <w:i w:val="0"/>
          <w:iCs w:val="0"/>
          <w:caps w:val="0"/>
          <w:color w:val="000000"/>
          <w:spacing w:val="0"/>
          <w:sz w:val="24"/>
          <w:szCs w:val="24"/>
          <w:highlight w:val="none"/>
          <w:shd w:val="clear" w:color="auto" w:fill="FFFFFF"/>
        </w:rPr>
        <w:t>．报名时间、地点及注意事项：</w:t>
      </w:r>
    </w:p>
    <w:p w14:paraId="53FF11A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1．报名时间：202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日至202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14</w:t>
      </w:r>
      <w:r>
        <w:rPr>
          <w:rFonts w:hint="default" w:ascii="宋体" w:hAnsi="宋体" w:eastAsia="宋体" w:cs="宋体"/>
          <w:i w:val="0"/>
          <w:iCs w:val="0"/>
          <w:caps w:val="0"/>
          <w:color w:val="000000"/>
          <w:spacing w:val="0"/>
          <w:sz w:val="24"/>
          <w:szCs w:val="24"/>
          <w:highlight w:val="none"/>
          <w:shd w:val="clear" w:color="auto" w:fill="FFFFFF"/>
        </w:rPr>
        <w:t>日</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w:t>
      </w:r>
      <w:r>
        <w:rPr>
          <w:rFonts w:hint="eastAsia" w:cs="宋体"/>
          <w:i w:val="0"/>
          <w:iCs w:val="0"/>
          <w:caps w:val="0"/>
          <w:color w:val="000000"/>
          <w:spacing w:val="0"/>
          <w:sz w:val="24"/>
          <w:szCs w:val="24"/>
          <w:highlight w:val="none"/>
          <w:shd w:val="clear" w:color="auto" w:fill="FFFFFF"/>
          <w:lang w:val="en-US" w:eastAsia="zh-CN"/>
        </w:rPr>
        <w:t>0</w:t>
      </w:r>
      <w:r>
        <w:rPr>
          <w:rFonts w:hint="default" w:ascii="宋体" w:hAnsi="宋体" w:eastAsia="宋体" w:cs="宋体"/>
          <w:i w:val="0"/>
          <w:iCs w:val="0"/>
          <w:caps w:val="0"/>
          <w:color w:val="000000"/>
          <w:spacing w:val="0"/>
          <w:sz w:val="24"/>
          <w:szCs w:val="24"/>
          <w:highlight w:val="none"/>
          <w:shd w:val="clear" w:color="auto" w:fill="FFFFFF"/>
        </w:rPr>
        <w:t>0时（上午：8:10-11:40；下午：1:00-4:30、双休日不接收）。</w:t>
      </w:r>
    </w:p>
    <w:p w14:paraId="1397FA6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2.</w:t>
      </w:r>
      <w:r>
        <w:rPr>
          <w:rFonts w:hint="default" w:ascii="宋体" w:hAnsi="宋体" w:eastAsia="宋体" w:cs="宋体"/>
          <w:i w:val="0"/>
          <w:iCs w:val="0"/>
          <w:caps w:val="0"/>
          <w:color w:val="000000"/>
          <w:spacing w:val="0"/>
          <w:sz w:val="24"/>
          <w:szCs w:val="24"/>
          <w:highlight w:val="none"/>
          <w:shd w:val="clear" w:color="auto" w:fill="FFFFFF"/>
        </w:rPr>
        <w:t>本次比选不适用《招标投标法》和《中华人民共和国政府采购法》，并且</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保留对本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及比选文件的解释权。</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保留撤回/取消本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及比选文件的权利而无需承担任何责任。请拟参选单位审慎阅读本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，若有不明之处可联系</w:t>
      </w:r>
      <w:r>
        <w:rPr>
          <w:rFonts w:hint="default" w:ascii="宋体" w:hAnsi="宋体" w:eastAsia="宋体" w:cs="宋体"/>
          <w:i w:val="0"/>
          <w:iCs w:val="0"/>
          <w:caps w:val="0"/>
          <w:color w:val="000000"/>
          <w:spacing w:val="0"/>
          <w:sz w:val="24"/>
          <w:szCs w:val="24"/>
          <w:highlight w:val="none"/>
          <w:shd w:val="clear" w:color="auto" w:fill="FFFFFF"/>
          <w:lang w:eastAsia="zh-CN"/>
        </w:rPr>
        <w:t>问询。</w:t>
      </w:r>
    </w:p>
    <w:p w14:paraId="7D03B432">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3.</w:t>
      </w:r>
      <w:r>
        <w:rPr>
          <w:rFonts w:hint="default" w:ascii="宋体" w:hAnsi="宋体" w:eastAsia="宋体" w:cs="宋体"/>
          <w:i w:val="0"/>
          <w:iCs w:val="0"/>
          <w:caps w:val="0"/>
          <w:color w:val="000000"/>
          <w:spacing w:val="0"/>
          <w:sz w:val="24"/>
          <w:szCs w:val="24"/>
          <w:highlight w:val="none"/>
          <w:shd w:val="clear" w:color="auto" w:fill="FFFFFF"/>
        </w:rPr>
        <w:t>比选采购文件在线获取，不提供纸质版。</w:t>
      </w:r>
    </w:p>
    <w:p w14:paraId="7F84799A">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4.</w:t>
      </w:r>
      <w:r>
        <w:rPr>
          <w:rFonts w:hint="default" w:ascii="宋体" w:hAnsi="宋体" w:eastAsia="宋体" w:cs="宋体"/>
          <w:i w:val="0"/>
          <w:iCs w:val="0"/>
          <w:caps w:val="0"/>
          <w:color w:val="000000"/>
          <w:spacing w:val="0"/>
          <w:sz w:val="24"/>
          <w:szCs w:val="24"/>
          <w:highlight w:val="none"/>
          <w:shd w:val="clear" w:color="auto" w:fill="FFFFFF"/>
        </w:rPr>
        <w:t>联系人：</w:t>
      </w:r>
      <w:r>
        <w:rPr>
          <w:rFonts w:hint="eastAsia" w:cs="宋体"/>
          <w:i w:val="0"/>
          <w:iCs w:val="0"/>
          <w:caps w:val="0"/>
          <w:color w:val="000000"/>
          <w:spacing w:val="0"/>
          <w:sz w:val="24"/>
          <w:szCs w:val="24"/>
          <w:highlight w:val="none"/>
          <w:shd w:val="clear" w:color="auto" w:fill="FFFFFF"/>
          <w:lang w:eastAsia="zh-CN"/>
        </w:rPr>
        <w:t>朱老师</w:t>
      </w:r>
      <w:r>
        <w:rPr>
          <w:rFonts w:hint="default" w:ascii="宋体" w:hAnsi="宋体" w:eastAsia="宋体" w:cs="宋体"/>
          <w:i w:val="0"/>
          <w:iCs w:val="0"/>
          <w:caps w:val="0"/>
          <w:color w:val="000000"/>
          <w:spacing w:val="0"/>
          <w:sz w:val="24"/>
          <w:szCs w:val="24"/>
          <w:highlight w:val="none"/>
          <w:shd w:val="clear" w:color="auto" w:fill="FFFFFF"/>
        </w:rPr>
        <w:t>      </w:t>
      </w:r>
    </w:p>
    <w:p w14:paraId="34AB2AF6">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联系电话：0577-89870153</w:t>
      </w:r>
    </w:p>
    <w:p w14:paraId="79CADD88">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四</w:t>
      </w:r>
      <w:r>
        <w:rPr>
          <w:rFonts w:hint="eastAsia" w:ascii="宋体" w:hAnsi="宋体" w:eastAsia="宋体" w:cs="宋体"/>
          <w:color w:val="000000"/>
          <w:sz w:val="24"/>
          <w:szCs w:val="24"/>
          <w:highlight w:val="none"/>
        </w:rPr>
        <w:t>、投标文件递交截止时间：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14</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442E612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textAlignment w:val="bottom"/>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递交地点：温州市第七人民医院潘桥院区学士前路158号</w:t>
      </w:r>
    </w:p>
    <w:p w14:paraId="718B7B68">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五</w:t>
      </w:r>
      <w:r>
        <w:rPr>
          <w:rFonts w:hint="eastAsia" w:ascii="宋体" w:hAnsi="宋体" w:eastAsia="宋体" w:cs="宋体"/>
          <w:color w:val="000000"/>
          <w:sz w:val="24"/>
          <w:szCs w:val="24"/>
          <w:highlight w:val="none"/>
        </w:rPr>
        <w:t>、开标时间：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14</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5174915E">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开标地点：温州市第七人民医院潘桥院区学士前路158号门诊楼</w:t>
      </w:r>
      <w:r>
        <w:rPr>
          <w:rFonts w:hint="eastAsia" w:cs="宋体"/>
          <w:color w:val="000000"/>
          <w:sz w:val="24"/>
          <w:szCs w:val="24"/>
          <w:highlight w:val="none"/>
          <w:lang w:val="en-US" w:eastAsia="zh-CN"/>
        </w:rPr>
        <w:t>3</w:t>
      </w:r>
      <w:r>
        <w:rPr>
          <w:rFonts w:hint="eastAsia" w:ascii="宋体" w:hAnsi="宋体" w:eastAsia="宋体" w:cs="宋体"/>
          <w:color w:val="000000"/>
          <w:sz w:val="24"/>
          <w:szCs w:val="24"/>
          <w:highlight w:val="none"/>
        </w:rPr>
        <w:t>楼</w:t>
      </w:r>
      <w:r>
        <w:rPr>
          <w:rFonts w:hint="eastAsia" w:cs="宋体"/>
          <w:color w:val="000000"/>
          <w:sz w:val="24"/>
          <w:szCs w:val="24"/>
          <w:highlight w:val="none"/>
          <w:lang w:eastAsia="zh-CN"/>
        </w:rPr>
        <w:t>心理热线会议室</w:t>
      </w:r>
      <w:bookmarkStart w:id="6" w:name="_GoBack"/>
      <w:bookmarkEnd w:id="6"/>
      <w:r>
        <w:rPr>
          <w:rFonts w:hint="eastAsia" w:cs="宋体"/>
          <w:color w:val="000000"/>
          <w:sz w:val="24"/>
          <w:szCs w:val="24"/>
          <w:highlight w:val="none"/>
          <w:lang w:eastAsia="zh-CN"/>
        </w:rPr>
        <w:t>。</w:t>
      </w:r>
    </w:p>
    <w:p w14:paraId="736BD23C">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六</w:t>
      </w:r>
      <w:r>
        <w:rPr>
          <w:rFonts w:hint="eastAsia" w:ascii="宋体" w:hAnsi="宋体" w:eastAsia="宋体" w:cs="宋体"/>
          <w:color w:val="000000"/>
          <w:sz w:val="24"/>
          <w:szCs w:val="24"/>
          <w:highlight w:val="none"/>
        </w:rPr>
        <w:t>、招标人：温州市第七人民医院</w:t>
      </w:r>
    </w:p>
    <w:p w14:paraId="747A145C">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联系人： </w:t>
      </w:r>
      <w:r>
        <w:rPr>
          <w:rFonts w:hint="eastAsia" w:cs="宋体"/>
          <w:i w:val="0"/>
          <w:iCs w:val="0"/>
          <w:caps w:val="0"/>
          <w:color w:val="000000"/>
          <w:spacing w:val="0"/>
          <w:sz w:val="24"/>
          <w:szCs w:val="24"/>
          <w:highlight w:val="none"/>
          <w:shd w:val="clear" w:color="auto" w:fill="FFFFFF"/>
          <w:lang w:val="en-US" w:eastAsia="zh-CN"/>
        </w:rPr>
        <w:t>朱</w:t>
      </w:r>
      <w:r>
        <w:rPr>
          <w:rFonts w:hint="eastAsia" w:cs="宋体"/>
          <w:i w:val="0"/>
          <w:iCs w:val="0"/>
          <w:caps w:val="0"/>
          <w:color w:val="000000"/>
          <w:spacing w:val="0"/>
          <w:sz w:val="24"/>
          <w:szCs w:val="24"/>
          <w:highlight w:val="none"/>
          <w:shd w:val="clear" w:color="auto" w:fill="FFFFFF"/>
          <w:lang w:eastAsia="zh-CN"/>
        </w:rPr>
        <w:t>老师</w:t>
      </w:r>
      <w:r>
        <w:rPr>
          <w:rFonts w:hint="default" w:ascii="宋体" w:hAnsi="宋体" w:eastAsia="宋体" w:cs="宋体"/>
          <w:i w:val="0"/>
          <w:iCs w:val="0"/>
          <w:caps w:val="0"/>
          <w:color w:val="000000"/>
          <w:spacing w:val="0"/>
          <w:sz w:val="24"/>
          <w:szCs w:val="24"/>
          <w:highlight w:val="none"/>
          <w:shd w:val="clear" w:color="auto" w:fill="FFFFFF"/>
        </w:rPr>
        <w:t> </w:t>
      </w:r>
    </w:p>
    <w:p w14:paraId="5C99DA8B">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电话：  0577-89870153</w:t>
      </w:r>
    </w:p>
    <w:p w14:paraId="53D76E2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监督电话：0577-</w:t>
      </w:r>
      <w:r>
        <w:rPr>
          <w:rFonts w:hint="eastAsia" w:cs="宋体"/>
          <w:color w:val="000000"/>
          <w:sz w:val="24"/>
          <w:szCs w:val="24"/>
          <w:highlight w:val="none"/>
          <w:lang w:val="en-US" w:eastAsia="zh-CN"/>
        </w:rPr>
        <w:t>89870</w:t>
      </w:r>
      <w:r>
        <w:rPr>
          <w:rFonts w:hint="eastAsia" w:ascii="宋体" w:hAnsi="宋体" w:eastAsia="宋体" w:cs="宋体"/>
          <w:color w:val="000000"/>
          <w:sz w:val="24"/>
          <w:szCs w:val="24"/>
          <w:highlight w:val="none"/>
        </w:rPr>
        <w:t>113 </w:t>
      </w:r>
    </w:p>
    <w:p w14:paraId="20A4E0C3">
      <w:pPr>
        <w:pStyle w:val="16"/>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温州市第七人民医院</w:t>
      </w:r>
      <w:r>
        <w:rPr>
          <w:rFonts w:hint="eastAsia" w:ascii="宋体" w:hAnsi="宋体" w:eastAsia="宋体" w:cs="宋体"/>
          <w:color w:val="000000"/>
          <w:sz w:val="24"/>
          <w:szCs w:val="24"/>
          <w:highlight w:val="none"/>
          <w:lang w:val="en-US" w:eastAsia="zh-CN"/>
        </w:rPr>
        <w:t xml:space="preserve">  </w:t>
      </w:r>
    </w:p>
    <w:p w14:paraId="734EFFAB">
      <w:pPr>
        <w:pStyle w:val="16"/>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Style w:val="22"/>
          <w:rFonts w:hint="default" w:ascii="Calibri" w:hAnsi="Calibri" w:eastAsia="宋体" w:cs="Times New Roman"/>
          <w:color w:val="333333"/>
          <w:highlight w:val="none"/>
          <w:shd w:val="clear" w:color="auto" w:fill="FFFFFF"/>
          <w:lang w:val="en-US" w:eastAsia="zh-CN"/>
        </w:rPr>
      </w:pPr>
      <w:r>
        <w:rPr>
          <w:rFonts w:hint="eastAsia"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3"/>
          <w:szCs w:val="23"/>
          <w:highlight w:val="none"/>
          <w:lang w:val="en-US" w:eastAsia="zh-CN"/>
        </w:rPr>
        <w:t xml:space="preserve"> </w:t>
      </w:r>
    </w:p>
    <w:p w14:paraId="4CB5728E">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301C4713">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5FB7C4A">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7BAE0D5">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D4F53C5">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461E0C0">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3F37DE0">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A71196E">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8B802A1">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27194E8">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7FDD0609">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2BED76FC">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FF6DCB8">
      <w:pPr>
        <w:pStyle w:val="16"/>
        <w:numPr>
          <w:ilvl w:val="0"/>
          <w:numId w:val="0"/>
        </w:numPr>
        <w:shd w:val="clear" w:color="auto" w:fill="FFFFFF"/>
        <w:spacing w:line="465" w:lineRule="atLeast"/>
        <w:jc w:val="center"/>
        <w:rPr>
          <w:rFonts w:hint="default" w:ascii="新宋体" w:hAnsi="新宋体" w:eastAsia="新宋体"/>
          <w:color w:val="5A5A5A"/>
          <w:sz w:val="23"/>
          <w:szCs w:val="23"/>
          <w:highlight w:val="none"/>
          <w:lang w:val="en-US" w:eastAsia="zh-CN"/>
        </w:rPr>
      </w:pPr>
      <w:r>
        <w:rPr>
          <w:rFonts w:hint="eastAsia" w:ascii="新宋体" w:hAnsi="新宋体" w:eastAsia="新宋体"/>
          <w:b/>
          <w:bCs/>
          <w:sz w:val="32"/>
          <w:szCs w:val="32"/>
          <w:highlight w:val="none"/>
          <w:lang w:eastAsia="zh-CN"/>
        </w:rPr>
        <w:t>招标</w:t>
      </w:r>
      <w:r>
        <w:rPr>
          <w:rFonts w:hint="eastAsia" w:ascii="新宋体" w:hAnsi="新宋体" w:eastAsia="新宋体"/>
          <w:b/>
          <w:bCs/>
          <w:sz w:val="32"/>
          <w:szCs w:val="32"/>
          <w:highlight w:val="none"/>
        </w:rPr>
        <w:t>内容及要求</w:t>
      </w:r>
    </w:p>
    <w:p w14:paraId="38DAB631">
      <w:pPr>
        <w:numPr>
          <w:ilvl w:val="0"/>
          <w:numId w:val="2"/>
        </w:numPr>
        <w:spacing w:line="360" w:lineRule="auto"/>
        <w:rPr>
          <w:rFonts w:ascii="宋体" w:hAnsi="宋体"/>
          <w:sz w:val="28"/>
          <w:szCs w:val="28"/>
          <w:highlight w:val="none"/>
        </w:rPr>
      </w:pPr>
      <w:r>
        <w:rPr>
          <w:rFonts w:hint="eastAsia"/>
          <w:b/>
          <w:bCs/>
          <w:sz w:val="28"/>
          <w:szCs w:val="28"/>
          <w:highlight w:val="none"/>
          <w:lang w:eastAsia="zh-CN"/>
        </w:rPr>
        <w:t>招标内容</w:t>
      </w:r>
    </w:p>
    <w:p w14:paraId="3AB9D84C">
      <w:pPr>
        <w:numPr>
          <w:ilvl w:val="0"/>
          <w:numId w:val="0"/>
        </w:numPr>
        <w:spacing w:line="360" w:lineRule="auto"/>
        <w:rPr>
          <w:rFonts w:ascii="宋体" w:hAnsi="宋体"/>
          <w:sz w:val="28"/>
          <w:szCs w:val="28"/>
          <w:highlight w:val="none"/>
        </w:rPr>
      </w:pPr>
      <w:r>
        <w:rPr>
          <w:rFonts w:hint="eastAsia" w:ascii="宋体" w:hAnsi="宋体"/>
          <w:sz w:val="28"/>
          <w:szCs w:val="28"/>
          <w:highlight w:val="none"/>
        </w:rPr>
        <w:t>（一）招标单位：温州市第七人民医院</w:t>
      </w:r>
    </w:p>
    <w:p w14:paraId="015D1ABF">
      <w:pPr>
        <w:numPr>
          <w:ilvl w:val="0"/>
          <w:numId w:val="0"/>
        </w:numPr>
        <w:spacing w:line="360" w:lineRule="auto"/>
        <w:rPr>
          <w:rFonts w:hint="eastAsia" w:ascii="宋体" w:hAnsi="宋体"/>
          <w:sz w:val="28"/>
          <w:szCs w:val="28"/>
          <w:highlight w:val="none"/>
        </w:rPr>
      </w:pPr>
      <w:r>
        <w:rPr>
          <w:rFonts w:hint="eastAsia" w:ascii="宋体" w:hAnsi="宋体"/>
          <w:sz w:val="28"/>
          <w:szCs w:val="28"/>
          <w:highlight w:val="none"/>
        </w:rPr>
        <w:t>（二）项目名称：</w:t>
      </w:r>
      <w:r>
        <w:rPr>
          <w:rFonts w:hint="eastAsia" w:ascii="宋体" w:hAnsi="宋体"/>
          <w:sz w:val="28"/>
          <w:szCs w:val="28"/>
          <w:highlight w:val="none"/>
          <w:lang w:val="en-US" w:eastAsia="zh-CN"/>
        </w:rPr>
        <w:t>温州市严重精神障碍管理治疗基础知识和基本技能培训项目</w:t>
      </w:r>
    </w:p>
    <w:p w14:paraId="341FDFD5">
      <w:pPr>
        <w:numPr>
          <w:ilvl w:val="0"/>
          <w:numId w:val="0"/>
        </w:numPr>
        <w:spacing w:line="360" w:lineRule="auto"/>
        <w:rPr>
          <w:rFonts w:hint="eastAsia" w:ascii="宋体" w:hAnsi="宋体"/>
          <w:sz w:val="28"/>
          <w:szCs w:val="28"/>
          <w:highlight w:val="none"/>
        </w:rPr>
      </w:pPr>
      <w:r>
        <w:rPr>
          <w:rFonts w:hint="eastAsia" w:ascii="宋体" w:hAnsi="宋体"/>
          <w:sz w:val="28"/>
          <w:szCs w:val="28"/>
          <w:highlight w:val="none"/>
        </w:rPr>
        <w:t>（三）预算金额：</w:t>
      </w:r>
      <w:r>
        <w:rPr>
          <w:rFonts w:hint="eastAsia" w:ascii="宋体" w:hAnsi="宋体"/>
          <w:sz w:val="28"/>
          <w:szCs w:val="28"/>
          <w:highlight w:val="none"/>
          <w:lang w:val="en-US" w:eastAsia="zh-CN"/>
        </w:rPr>
        <w:t>61800</w:t>
      </w:r>
      <w:r>
        <w:rPr>
          <w:rFonts w:hint="eastAsia" w:ascii="宋体" w:hAnsi="宋体"/>
          <w:sz w:val="28"/>
          <w:szCs w:val="28"/>
          <w:highlight w:val="none"/>
        </w:rPr>
        <w:t>元</w:t>
      </w:r>
    </w:p>
    <w:p w14:paraId="79EF5E11">
      <w:pPr>
        <w:numPr>
          <w:ilvl w:val="0"/>
          <w:numId w:val="0"/>
        </w:numPr>
        <w:spacing w:line="360" w:lineRule="auto"/>
        <w:rPr>
          <w:rFonts w:hint="eastAsia" w:ascii="宋体" w:hAnsi="宋体" w:eastAsia="宋体"/>
          <w:sz w:val="28"/>
          <w:szCs w:val="28"/>
          <w:highlight w:val="none"/>
          <w:lang w:eastAsia="zh-CN"/>
        </w:rPr>
      </w:pPr>
      <w:r>
        <w:rPr>
          <w:rFonts w:hint="eastAsia" w:ascii="宋体" w:hAnsi="宋体"/>
          <w:sz w:val="28"/>
          <w:szCs w:val="28"/>
          <w:highlight w:val="none"/>
        </w:rPr>
        <w:t>（四）采购</w:t>
      </w:r>
      <w:r>
        <w:rPr>
          <w:rFonts w:hint="eastAsia" w:ascii="宋体" w:hAnsi="宋体"/>
          <w:sz w:val="28"/>
          <w:szCs w:val="28"/>
          <w:highlight w:val="none"/>
          <w:lang w:eastAsia="zh-CN"/>
        </w:rPr>
        <w:t>内容</w:t>
      </w:r>
      <w:r>
        <w:rPr>
          <w:rFonts w:hint="eastAsia" w:ascii="宋体" w:hAnsi="宋体"/>
          <w:sz w:val="28"/>
          <w:szCs w:val="28"/>
          <w:highlight w:val="none"/>
        </w:rPr>
        <w:t>：</w:t>
      </w:r>
      <w:r>
        <w:rPr>
          <w:rFonts w:hint="eastAsia" w:ascii="宋体" w:hAnsi="宋体"/>
          <w:sz w:val="28"/>
          <w:szCs w:val="28"/>
          <w:highlight w:val="none"/>
          <w:lang w:eastAsia="zh-CN"/>
        </w:rPr>
        <w:t>详见清单</w:t>
      </w:r>
    </w:p>
    <w:p w14:paraId="656EB0B2">
      <w:pPr>
        <w:numPr>
          <w:ilvl w:val="0"/>
          <w:numId w:val="2"/>
        </w:numPr>
        <w:spacing w:line="360" w:lineRule="auto"/>
        <w:rPr>
          <w:rFonts w:hint="eastAsia" w:ascii="Times New Roman" w:hAnsi="Times New Roman" w:eastAsia="宋体" w:cs="Times New Roman"/>
          <w:b/>
          <w:bCs/>
          <w:kern w:val="2"/>
          <w:sz w:val="28"/>
          <w:szCs w:val="28"/>
          <w:highlight w:val="none"/>
          <w:lang w:val="en-US" w:eastAsia="zh-CN" w:bidi="ar-SA"/>
        </w:rPr>
      </w:pPr>
      <w:r>
        <w:rPr>
          <w:rFonts w:hint="eastAsia"/>
          <w:b/>
          <w:bCs/>
          <w:sz w:val="28"/>
          <w:szCs w:val="28"/>
          <w:highlight w:val="none"/>
          <w:lang w:eastAsia="zh-CN"/>
        </w:rPr>
        <w:t>采购要求</w:t>
      </w:r>
    </w:p>
    <w:p w14:paraId="0FB9E594">
      <w:pPr>
        <w:pStyle w:val="4"/>
        <w:keepNext w:val="0"/>
        <w:keepLines w:val="0"/>
        <w:widowControl/>
        <w:suppressLineNumbers w:val="0"/>
        <w:jc w:val="left"/>
      </w:pPr>
      <w:r>
        <w:t>一、项目概况</w:t>
      </w:r>
    </w:p>
    <w:p w14:paraId="35581A71">
      <w:pPr>
        <w:pStyle w:val="16"/>
        <w:keepNext w:val="0"/>
        <w:keepLines w:val="0"/>
        <w:widowControl/>
        <w:suppressLineNumbers w:val="0"/>
        <w:ind w:firstLine="480" w:firstLineChars="200"/>
        <w:rPr>
          <w:rFonts w:hint="eastAsia" w:eastAsia="宋体"/>
          <w:lang w:eastAsia="zh-CN"/>
        </w:rPr>
      </w:pPr>
      <w:r>
        <w:t>本项目为</w:t>
      </w:r>
      <w:r>
        <w:rPr>
          <w:rStyle w:val="22"/>
        </w:rPr>
        <w:t>2026 年温州市基层精神卫生防治能力培训班（第二期）暨严重精神障碍管理治疗基础知识和基本技能培训</w:t>
      </w:r>
      <w:r>
        <w:t>，培训时间共计 4 天</w:t>
      </w:r>
      <w:r>
        <w:rPr>
          <w:rFonts w:hint="eastAsia"/>
          <w:lang w:eastAsia="zh-CN"/>
        </w:rPr>
        <w:t>。</w:t>
      </w:r>
    </w:p>
    <w:p w14:paraId="74A21CAD">
      <w:pPr>
        <w:pStyle w:val="4"/>
        <w:keepNext w:val="0"/>
        <w:keepLines w:val="0"/>
        <w:widowControl/>
        <w:suppressLineNumbers w:val="0"/>
        <w:jc w:val="left"/>
      </w:pPr>
      <w:r>
        <w:t>二、服务内容及要求</w:t>
      </w:r>
    </w:p>
    <w:p w14:paraId="1CB7E965">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p>
    <w:p w14:paraId="1117EED0">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中标第三方服务单位需严格按照市级相关培训工作要求，全面承接本次4天理论培训配套服务工作，配合采购单位完成全流程培训落地保障，主要服务内容包含但不限于：培训场地统筹布置、参训人员食宿安排、培训相关劳务配套服务、培训全程后勤保障、培训现场组织协调等相关工作，确保培训工作合规、顺利、高效完成，所有服务标准需贴合卫健系统专项培训工作规范要求。</w:t>
      </w:r>
    </w:p>
    <w:p w14:paraId="6E1A75FE">
      <w:pPr>
        <w:pStyle w:val="2"/>
        <w:rPr>
          <w:rFonts w:hint="eastAsia" w:ascii="宋体" w:hAnsi="宋体" w:eastAsia="宋体" w:cs="宋体"/>
          <w:b/>
          <w:bCs/>
          <w:kern w:val="0"/>
          <w:sz w:val="24"/>
          <w:szCs w:val="24"/>
          <w:lang w:val="en-US" w:eastAsia="zh-CN" w:bidi="ar"/>
        </w:rPr>
      </w:pPr>
    </w:p>
    <w:p w14:paraId="3AD63B21">
      <w:pPr>
        <w:pStyle w:val="2"/>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本服务需在政府采购云平台框架协议内进行采购。</w:t>
      </w:r>
    </w:p>
    <w:p w14:paraId="1774301C">
      <w:pPr>
        <w:pStyle w:val="4"/>
        <w:keepNext w:val="0"/>
        <w:keepLines w:val="0"/>
        <w:widowControl/>
        <w:suppressLineNumbers w:val="0"/>
        <w:jc w:val="left"/>
      </w:pPr>
    </w:p>
    <w:p w14:paraId="6E5D9C46">
      <w:pPr>
        <w:pStyle w:val="4"/>
        <w:keepNext w:val="0"/>
        <w:keepLines w:val="0"/>
        <w:widowControl/>
        <w:suppressLineNumbers w:val="0"/>
        <w:jc w:val="left"/>
      </w:pPr>
      <w:r>
        <w:t>三、项目预算及费用明细</w:t>
      </w:r>
    </w:p>
    <w:p w14:paraId="44C0A5F4">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p>
    <w:p w14:paraId="69FBAE68">
      <w:pPr>
        <w:keepNext w:val="0"/>
        <w:keepLines w:val="0"/>
        <w:widowControl/>
        <w:suppressLineNumbers w:val="0"/>
        <w:ind w:firstLine="480" w:firstLineChars="200"/>
        <w:jc w:val="left"/>
      </w:pPr>
      <w:r>
        <w:rPr>
          <w:rFonts w:ascii="宋体" w:hAnsi="宋体" w:eastAsia="宋体" w:cs="宋体"/>
          <w:kern w:val="0"/>
          <w:sz w:val="24"/>
          <w:szCs w:val="24"/>
          <w:lang w:val="en-US" w:eastAsia="zh-CN" w:bidi="ar"/>
        </w:rPr>
        <w:t>本项目预算总金额</w:t>
      </w:r>
      <w:r>
        <w:rPr>
          <w:rStyle w:val="22"/>
          <w:rFonts w:hint="eastAsia" w:ascii="宋体" w:hAnsi="宋体" w:cs="宋体"/>
          <w:kern w:val="0"/>
          <w:sz w:val="24"/>
          <w:szCs w:val="24"/>
          <w:lang w:val="en-US" w:eastAsia="zh-CN" w:bidi="ar"/>
        </w:rPr>
        <w:t>61800</w:t>
      </w:r>
      <w:r>
        <w:rPr>
          <w:rStyle w:val="22"/>
          <w:rFonts w:ascii="宋体" w:hAnsi="宋体" w:eastAsia="宋体" w:cs="宋体"/>
          <w:kern w:val="0"/>
          <w:sz w:val="24"/>
          <w:szCs w:val="24"/>
          <w:lang w:val="en-US" w:eastAsia="zh-CN" w:bidi="ar"/>
        </w:rPr>
        <w:t>元</w:t>
      </w:r>
      <w:r>
        <w:rPr>
          <w:rFonts w:ascii="宋体" w:hAnsi="宋体" w:eastAsia="宋体" w:cs="宋体"/>
          <w:kern w:val="0"/>
          <w:sz w:val="24"/>
          <w:szCs w:val="24"/>
          <w:lang w:val="en-US" w:eastAsia="zh-CN" w:bidi="ar"/>
        </w:rPr>
        <w:t>（大写：人民币</w:t>
      </w:r>
      <w:r>
        <w:rPr>
          <w:rFonts w:hint="eastAsia" w:ascii="宋体" w:hAnsi="宋体" w:eastAsia="宋体" w:cs="宋体"/>
          <w:kern w:val="0"/>
          <w:sz w:val="24"/>
          <w:szCs w:val="24"/>
          <w:lang w:val="en-US" w:eastAsia="zh-CN" w:bidi="ar"/>
        </w:rPr>
        <w:t>陆万壹仟捌佰元整</w:t>
      </w:r>
      <w:r>
        <w:rPr>
          <w:rFonts w:ascii="宋体" w:hAnsi="宋体" w:eastAsia="宋体" w:cs="宋体"/>
          <w:kern w:val="0"/>
          <w:sz w:val="24"/>
          <w:szCs w:val="24"/>
          <w:lang w:val="en-US" w:eastAsia="zh-CN" w:bidi="ar"/>
        </w:rPr>
        <w:t>），为项目预估预算，</w:t>
      </w:r>
      <w:r>
        <w:rPr>
          <w:rStyle w:val="22"/>
          <w:rFonts w:ascii="宋体" w:hAnsi="宋体" w:eastAsia="宋体" w:cs="宋体"/>
          <w:kern w:val="0"/>
          <w:sz w:val="24"/>
          <w:szCs w:val="24"/>
          <w:lang w:val="en-US" w:eastAsia="zh-CN" w:bidi="ar"/>
        </w:rPr>
        <w:t>本次投标为固定总价投标，最终费用按实际发生金额结算</w:t>
      </w:r>
      <w:r>
        <w:rPr>
          <w:rFonts w:ascii="宋体" w:hAnsi="宋体" w:eastAsia="宋体" w:cs="宋体"/>
          <w:kern w:val="0"/>
          <w:sz w:val="24"/>
          <w:szCs w:val="24"/>
          <w:lang w:val="en-US" w:eastAsia="zh-CN" w:bidi="ar"/>
        </w:rPr>
        <w:t>。费用包含培训服务全过程所有成本、税费、服务费等一切相关费用，采购单位无需额外支付其他费用。具体费用明细如下：</w:t>
      </w:r>
    </w:p>
    <w:tbl>
      <w:tblPr>
        <w:tblStyle w:val="19"/>
        <w:tblW w:w="8728" w:type="dxa"/>
        <w:jc w:val="center"/>
        <w:tblLayout w:type="fixed"/>
        <w:tblCellMar>
          <w:top w:w="0" w:type="dxa"/>
          <w:left w:w="108" w:type="dxa"/>
          <w:bottom w:w="0" w:type="dxa"/>
          <w:right w:w="108" w:type="dxa"/>
        </w:tblCellMar>
      </w:tblPr>
      <w:tblGrid>
        <w:gridCol w:w="2296"/>
        <w:gridCol w:w="3216"/>
        <w:gridCol w:w="3216"/>
      </w:tblGrid>
      <w:tr w14:paraId="57351AF5">
        <w:tblPrEx>
          <w:tblCellMar>
            <w:top w:w="0" w:type="dxa"/>
            <w:left w:w="108" w:type="dxa"/>
            <w:bottom w:w="0" w:type="dxa"/>
            <w:right w:w="108" w:type="dxa"/>
          </w:tblCellMar>
        </w:tblPrEx>
        <w:trPr>
          <w:tblHeade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5594">
            <w:pPr>
              <w:keepNext/>
              <w:widowControl/>
              <w:snapToGrid w:val="0"/>
              <w:jc w:val="center"/>
              <w:textAlignment w:val="center"/>
              <w:rPr>
                <w:rFonts w:ascii="宋体" w:hAnsi="宋体" w:cs="宋体"/>
                <w:color w:val="000000"/>
                <w:sz w:val="28"/>
                <w:szCs w:val="28"/>
              </w:rPr>
            </w:pPr>
            <w:r>
              <w:rPr>
                <w:rFonts w:hint="eastAsia" w:ascii="宋体" w:hAnsi="宋体" w:cs="宋体"/>
                <w:color w:val="000000"/>
                <w:kern w:val="0"/>
                <w:sz w:val="28"/>
                <w:szCs w:val="28"/>
                <w:lang w:bidi="ar"/>
              </w:rPr>
              <w:t>预算项目</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7CF0">
            <w:pPr>
              <w:keepNext/>
              <w:widowControl/>
              <w:snapToGrid w:val="0"/>
              <w:jc w:val="center"/>
              <w:textAlignment w:val="center"/>
              <w:rPr>
                <w:rFonts w:ascii="宋体" w:hAnsi="宋体" w:cs="宋体"/>
                <w:color w:val="000000"/>
                <w:sz w:val="28"/>
                <w:szCs w:val="28"/>
              </w:rPr>
            </w:pPr>
            <w:r>
              <w:rPr>
                <w:rFonts w:hint="eastAsia" w:ascii="宋体" w:hAnsi="宋体" w:cs="宋体"/>
                <w:color w:val="000000"/>
                <w:kern w:val="0"/>
                <w:sz w:val="28"/>
                <w:szCs w:val="28"/>
                <w:lang w:bidi="ar"/>
              </w:rPr>
              <w:t>预算金额（元）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ECA3">
            <w:pPr>
              <w:keepNext/>
              <w:widowControl/>
              <w:snapToGrid w:val="0"/>
              <w:jc w:val="center"/>
              <w:textAlignment w:val="center"/>
              <w:rPr>
                <w:rFonts w:ascii="宋体" w:hAnsi="宋体" w:cs="宋体"/>
                <w:color w:val="000000"/>
                <w:sz w:val="28"/>
                <w:szCs w:val="28"/>
              </w:rPr>
            </w:pPr>
            <w:r>
              <w:rPr>
                <w:rFonts w:hint="eastAsia" w:ascii="宋体" w:hAnsi="宋体" w:cs="宋体"/>
                <w:color w:val="000000"/>
                <w:kern w:val="0"/>
                <w:sz w:val="28"/>
                <w:szCs w:val="28"/>
                <w:lang w:bidi="ar"/>
              </w:rPr>
              <w:t>备注</w:t>
            </w:r>
          </w:p>
        </w:tc>
      </w:tr>
      <w:tr w14:paraId="3FA7369D">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AB45">
            <w:pPr>
              <w:keepNext/>
              <w:widowControl/>
              <w:snapToGrid w:val="0"/>
              <w:jc w:val="left"/>
              <w:textAlignment w:val="center"/>
              <w:rPr>
                <w:rFonts w:ascii="宋体" w:hAnsi="宋体" w:cs="宋体"/>
                <w:color w:val="000000"/>
                <w:sz w:val="28"/>
                <w:szCs w:val="28"/>
              </w:rPr>
            </w:pPr>
            <w:r>
              <w:rPr>
                <w:rFonts w:hint="eastAsia" w:ascii="宋体" w:hAnsi="宋体" w:cs="宋体"/>
                <w:color w:val="000000"/>
                <w:kern w:val="0"/>
                <w:sz w:val="28"/>
                <w:szCs w:val="28"/>
                <w:lang w:bidi="ar"/>
              </w:rPr>
              <w:t>场地费</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982A">
            <w:pPr>
              <w:keepNext/>
              <w:widowControl/>
              <w:snapToGrid w:val="0"/>
              <w:jc w:val="right"/>
              <w:textAlignment w:val="center"/>
              <w:rPr>
                <w:rFonts w:ascii="宋体" w:hAnsi="宋体" w:cs="宋体"/>
                <w:color w:val="000000"/>
                <w:sz w:val="28"/>
                <w:szCs w:val="28"/>
              </w:rPr>
            </w:pPr>
            <w:r>
              <w:rPr>
                <w:rFonts w:hint="eastAsia" w:ascii="宋体" w:hAnsi="宋体" w:cs="宋体"/>
                <w:color w:val="000000"/>
                <w:kern w:val="0"/>
                <w:sz w:val="28"/>
                <w:szCs w:val="28"/>
                <w:lang w:val="en-US" w:eastAsia="zh-CN" w:bidi="ar"/>
              </w:rPr>
              <w:t>5000</w:t>
            </w:r>
            <w:r>
              <w:rPr>
                <w:rFonts w:hint="eastAsia" w:ascii="宋体" w:hAnsi="宋体" w:cs="宋体"/>
                <w:color w:val="000000"/>
                <w:kern w:val="0"/>
                <w:sz w:val="28"/>
                <w:szCs w:val="28"/>
                <w:lang w:bidi="ar"/>
              </w:rPr>
              <w:t>元/天*4=</w:t>
            </w:r>
            <w:r>
              <w:rPr>
                <w:rFonts w:hint="eastAsia" w:ascii="宋体" w:hAnsi="宋体" w:cs="宋体"/>
                <w:color w:val="000000"/>
                <w:kern w:val="0"/>
                <w:sz w:val="28"/>
                <w:szCs w:val="28"/>
                <w:lang w:val="en-US" w:eastAsia="zh-CN" w:bidi="ar"/>
              </w:rPr>
              <w:t>20000</w:t>
            </w:r>
            <w:r>
              <w:rPr>
                <w:rFonts w:hint="eastAsia" w:ascii="宋体" w:hAnsi="宋体" w:cs="宋体"/>
                <w:color w:val="000000"/>
                <w:kern w:val="0"/>
                <w:sz w:val="28"/>
                <w:szCs w:val="28"/>
                <w:lang w:bidi="ar"/>
              </w:rPr>
              <w:t xml:space="preserve"> 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03F4">
            <w:pPr>
              <w:keepNext/>
              <w:snapToGrid w:val="0"/>
              <w:jc w:val="left"/>
              <w:rPr>
                <w:rFonts w:hint="eastAsia" w:ascii="宋体" w:hAnsi="宋体" w:cs="宋体"/>
                <w:color w:val="000000"/>
                <w:sz w:val="28"/>
                <w:szCs w:val="22"/>
                <w:lang w:val="en-US" w:eastAsia="zh-CN"/>
              </w:rPr>
            </w:pPr>
            <w:r>
              <w:rPr>
                <w:rFonts w:hint="eastAsia" w:ascii="宋体" w:hAnsi="宋体" w:cs="宋体"/>
                <w:color w:val="000000"/>
                <w:sz w:val="28"/>
                <w:szCs w:val="22"/>
              </w:rPr>
              <w:t>场地+LED</w:t>
            </w:r>
            <w:r>
              <w:rPr>
                <w:rFonts w:hint="eastAsia" w:ascii="宋体" w:hAnsi="宋体" w:cs="宋体"/>
                <w:color w:val="000000"/>
                <w:sz w:val="28"/>
                <w:szCs w:val="22"/>
                <w:lang w:val="en-US" w:eastAsia="zh-CN"/>
              </w:rPr>
              <w:t>+音响</w:t>
            </w:r>
          </w:p>
          <w:p w14:paraId="6D603F30">
            <w:pPr>
              <w:keepNext/>
              <w:snapToGrid w:val="0"/>
              <w:jc w:val="left"/>
              <w:rPr>
                <w:rFonts w:hint="default"/>
                <w:lang w:val="en-US" w:eastAsia="zh-CN"/>
              </w:rPr>
            </w:pPr>
            <w:r>
              <w:rPr>
                <w:rFonts w:hint="eastAsia" w:ascii="宋体" w:hAnsi="宋体" w:cs="宋体"/>
                <w:color w:val="000000"/>
                <w:sz w:val="28"/>
                <w:szCs w:val="22"/>
                <w:lang w:val="en-US" w:eastAsia="zh-CN"/>
              </w:rPr>
              <w:t>标准：5000元/天以内</w:t>
            </w:r>
          </w:p>
        </w:tc>
      </w:tr>
      <w:tr w14:paraId="357ADD12">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CE46">
            <w:pPr>
              <w:keepNext/>
              <w:widowControl/>
              <w:snapToGrid w:val="0"/>
              <w:jc w:val="left"/>
              <w:textAlignment w:val="center"/>
              <w:rPr>
                <w:rFonts w:ascii="宋体" w:hAnsi="宋体" w:cs="宋体"/>
                <w:color w:val="000000"/>
                <w:sz w:val="28"/>
                <w:szCs w:val="28"/>
              </w:rPr>
            </w:pPr>
            <w:r>
              <w:rPr>
                <w:rFonts w:hint="eastAsia" w:ascii="宋体" w:hAnsi="宋体" w:cs="宋体"/>
                <w:color w:val="000000"/>
                <w:kern w:val="0"/>
                <w:sz w:val="28"/>
                <w:szCs w:val="28"/>
                <w:lang w:bidi="ar"/>
              </w:rPr>
              <w:t>餐费（理论）</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4507">
            <w:pPr>
              <w:keepNext/>
              <w:widowControl/>
              <w:snapToGrid w:val="0"/>
              <w:jc w:val="both"/>
              <w:textAlignment w:val="center"/>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（中餐）</w:t>
            </w:r>
            <w:r>
              <w:rPr>
                <w:rFonts w:hint="eastAsia" w:ascii="宋体" w:hAnsi="宋体" w:cs="宋体"/>
                <w:color w:val="000000"/>
                <w:kern w:val="0"/>
                <w:sz w:val="28"/>
                <w:szCs w:val="28"/>
                <w:lang w:bidi="ar"/>
              </w:rPr>
              <w:t>100人*60元/人*4</w:t>
            </w:r>
            <w:r>
              <w:rPr>
                <w:rFonts w:hint="eastAsia" w:ascii="宋体" w:hAnsi="宋体" w:cs="宋体"/>
                <w:color w:val="000000"/>
                <w:kern w:val="0"/>
                <w:sz w:val="28"/>
                <w:szCs w:val="28"/>
                <w:lang w:val="en-US" w:eastAsia="zh-CN" w:bidi="ar"/>
              </w:rPr>
              <w:t>餐=24000元</w:t>
            </w:r>
          </w:p>
          <w:p w14:paraId="5B536B5F">
            <w:pPr>
              <w:keepNext/>
              <w:widowControl/>
              <w:snapToGrid w:val="0"/>
              <w:jc w:val="right"/>
              <w:textAlignment w:val="center"/>
              <w:rPr>
                <w:rFonts w:hint="eastAsia" w:ascii="宋体" w:hAnsi="宋体" w:cs="宋体"/>
                <w:color w:val="000000"/>
                <w:kern w:val="0"/>
                <w:sz w:val="28"/>
                <w:szCs w:val="28"/>
                <w:lang w:bidi="ar"/>
              </w:rPr>
            </w:pPr>
            <w:r>
              <w:rPr>
                <w:rFonts w:hint="eastAsia" w:ascii="宋体" w:hAnsi="宋体" w:cs="宋体"/>
                <w:color w:val="000000"/>
                <w:kern w:val="0"/>
                <w:sz w:val="28"/>
                <w:szCs w:val="28"/>
                <w:lang w:val="en-US" w:eastAsia="zh-CN" w:bidi="ar"/>
              </w:rPr>
              <w:t>（晚餐）</w:t>
            </w:r>
            <w:r>
              <w:rPr>
                <w:rFonts w:hint="eastAsia" w:ascii="宋体" w:hAnsi="宋体" w:cs="宋体"/>
                <w:color w:val="000000"/>
                <w:kern w:val="0"/>
                <w:sz w:val="28"/>
                <w:szCs w:val="28"/>
                <w:lang w:bidi="ar"/>
              </w:rPr>
              <w:t>80人*60元/人*3</w:t>
            </w:r>
            <w:r>
              <w:rPr>
                <w:rFonts w:hint="eastAsia" w:ascii="宋体" w:hAnsi="宋体" w:cs="宋体"/>
                <w:color w:val="000000"/>
                <w:kern w:val="0"/>
                <w:sz w:val="28"/>
                <w:szCs w:val="28"/>
                <w:lang w:val="en-US" w:eastAsia="zh-CN" w:bidi="ar"/>
              </w:rPr>
              <w:t>餐</w:t>
            </w:r>
            <w:r>
              <w:rPr>
                <w:rFonts w:hint="eastAsia" w:ascii="宋体" w:hAnsi="宋体" w:cs="宋体"/>
                <w:color w:val="000000"/>
                <w:kern w:val="0"/>
                <w:sz w:val="28"/>
                <w:szCs w:val="28"/>
                <w:lang w:bidi="ar"/>
              </w:rPr>
              <w:t>=</w:t>
            </w:r>
            <w:r>
              <w:rPr>
                <w:rFonts w:hint="eastAsia" w:ascii="宋体" w:hAnsi="宋体" w:cs="宋体"/>
                <w:color w:val="000000"/>
                <w:kern w:val="0"/>
                <w:sz w:val="28"/>
                <w:szCs w:val="28"/>
                <w:lang w:val="en-US" w:eastAsia="zh-CN" w:bidi="ar"/>
              </w:rPr>
              <w:t>14400</w:t>
            </w:r>
            <w:r>
              <w:rPr>
                <w:rFonts w:hint="eastAsia" w:ascii="宋体" w:hAnsi="宋体" w:cs="宋体"/>
                <w:color w:val="000000"/>
                <w:kern w:val="0"/>
                <w:sz w:val="28"/>
                <w:szCs w:val="28"/>
                <w:lang w:bidi="ar"/>
              </w:rPr>
              <w:t>元</w:t>
            </w:r>
          </w:p>
          <w:p w14:paraId="615BFCD1">
            <w:pPr>
              <w:pStyle w:val="2"/>
              <w:rPr>
                <w:rFonts w:hint="default" w:eastAsia="宋体"/>
                <w:lang w:val="en-US" w:eastAsia="zh-CN"/>
              </w:rPr>
            </w:pPr>
            <w:r>
              <w:rPr>
                <w:rFonts w:hint="eastAsia" w:ascii="宋体" w:hAnsi="宋体" w:cs="宋体"/>
                <w:color w:val="000000"/>
                <w:kern w:val="0"/>
                <w:sz w:val="28"/>
                <w:szCs w:val="28"/>
                <w:lang w:val="en-US" w:eastAsia="zh-CN" w:bidi="ar"/>
              </w:rPr>
              <w:t>合计38400元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D433">
            <w:pPr>
              <w:keepNext/>
              <w:snapToGrid w:val="0"/>
              <w:jc w:val="left"/>
              <w:rPr>
                <w:rFonts w:hint="default" w:ascii="宋体" w:hAnsi="宋体" w:eastAsia="宋体" w:cs="宋体"/>
                <w:color w:val="000000"/>
                <w:sz w:val="28"/>
                <w:szCs w:val="22"/>
                <w:lang w:val="en-US" w:eastAsia="zh-CN"/>
              </w:rPr>
            </w:pPr>
            <w:r>
              <w:rPr>
                <w:rFonts w:hint="eastAsia" w:ascii="宋体" w:hAnsi="宋体" w:cs="宋体"/>
                <w:color w:val="000000"/>
                <w:sz w:val="28"/>
                <w:szCs w:val="22"/>
                <w:lang w:val="en-US" w:eastAsia="zh-CN"/>
              </w:rPr>
              <w:t>餐标60人/元</w:t>
            </w:r>
          </w:p>
        </w:tc>
      </w:tr>
      <w:tr w14:paraId="38C9CF98">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3589">
            <w:pPr>
              <w:keepNext/>
              <w:widowControl/>
              <w:snapToGrid w:val="0"/>
              <w:jc w:val="left"/>
              <w:textAlignment w:val="center"/>
              <w:rPr>
                <w:rFonts w:hint="default" w:ascii="宋体" w:hAnsi="宋体" w:eastAsia="宋体" w:cs="宋体"/>
                <w:color w:val="000000"/>
                <w:sz w:val="28"/>
                <w:szCs w:val="28"/>
                <w:lang w:val="en-US" w:eastAsia="zh-CN"/>
              </w:rPr>
            </w:pPr>
            <w:r>
              <w:rPr>
                <w:rFonts w:hint="eastAsia" w:ascii="宋体" w:hAnsi="宋体" w:cs="宋体"/>
                <w:color w:val="000000"/>
                <w:kern w:val="0"/>
                <w:sz w:val="28"/>
                <w:szCs w:val="28"/>
                <w:lang w:bidi="ar"/>
              </w:rPr>
              <w:t>住宿费</w:t>
            </w:r>
            <w:r>
              <w:rPr>
                <w:rFonts w:hint="eastAsia" w:ascii="宋体" w:hAnsi="宋体" w:cs="宋体"/>
                <w:color w:val="000000"/>
                <w:kern w:val="0"/>
                <w:sz w:val="28"/>
                <w:szCs w:val="28"/>
                <w:lang w:eastAsia="zh-CN" w:bidi="ar"/>
              </w:rPr>
              <w:t>（</w:t>
            </w:r>
            <w:r>
              <w:rPr>
                <w:rFonts w:hint="eastAsia" w:ascii="宋体" w:hAnsi="宋体" w:cs="宋体"/>
                <w:color w:val="000000"/>
                <w:kern w:val="0"/>
                <w:sz w:val="28"/>
                <w:szCs w:val="28"/>
                <w:lang w:val="en-US" w:eastAsia="zh-CN" w:bidi="ar"/>
              </w:rPr>
              <w:t>理论）</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EC9B">
            <w:pPr>
              <w:keepNext/>
              <w:widowControl/>
              <w:snapToGrid w:val="0"/>
              <w:jc w:val="both"/>
              <w:textAlignment w:val="center"/>
              <w:rPr>
                <w:rFonts w:hint="default" w:eastAsia="宋体"/>
                <w:lang w:eastAsia="zh-CN"/>
              </w:rPr>
            </w:pPr>
            <w:r>
              <w:rPr>
                <w:rFonts w:hint="default" w:ascii="宋体" w:hAnsi="宋体" w:cs="宋体"/>
                <w:color w:val="000000"/>
                <w:kern w:val="0"/>
                <w:sz w:val="28"/>
                <w:szCs w:val="28"/>
                <w:lang w:eastAsia="zh-CN" w:bidi="ar"/>
                <w:woUserID w:val="1"/>
              </w:rPr>
              <w:t>标间</w:t>
            </w:r>
            <w:r>
              <w:rPr>
                <w:rFonts w:hint="eastAsia" w:ascii="宋体" w:hAnsi="宋体" w:cs="宋体"/>
                <w:color w:val="000000"/>
                <w:kern w:val="0"/>
                <w:sz w:val="28"/>
                <w:szCs w:val="28"/>
                <w:lang w:val="en-US" w:eastAsia="zh-CN" w:bidi="ar"/>
                <w:woUserID w:val="1"/>
              </w:rPr>
              <w:t>10</w:t>
            </w:r>
            <w:r>
              <w:rPr>
                <w:rFonts w:hint="default" w:ascii="宋体" w:hAnsi="宋体" w:cs="宋体"/>
                <w:color w:val="000000"/>
                <w:kern w:val="0"/>
                <w:sz w:val="28"/>
                <w:szCs w:val="28"/>
                <w:lang w:eastAsia="zh-CN" w:bidi="ar"/>
                <w:woUserID w:val="1"/>
              </w:rPr>
              <w:t>间*</w:t>
            </w:r>
            <w:r>
              <w:rPr>
                <w:rFonts w:hint="eastAsia" w:ascii="宋体" w:hAnsi="宋体" w:cs="宋体"/>
                <w:color w:val="000000"/>
                <w:kern w:val="0"/>
                <w:sz w:val="28"/>
                <w:szCs w:val="28"/>
                <w:lang w:val="en-US" w:eastAsia="zh-CN" w:bidi="ar"/>
                <w:woUserID w:val="1"/>
              </w:rPr>
              <w:t>340</w:t>
            </w:r>
            <w:r>
              <w:rPr>
                <w:rFonts w:hint="default" w:ascii="宋体" w:hAnsi="宋体" w:cs="宋体"/>
                <w:color w:val="000000"/>
                <w:kern w:val="0"/>
                <w:sz w:val="28"/>
                <w:szCs w:val="28"/>
                <w:lang w:eastAsia="zh-CN" w:bidi="ar"/>
                <w:woUserID w:val="1"/>
              </w:rPr>
              <w:t>元/晚=</w:t>
            </w:r>
            <w:r>
              <w:rPr>
                <w:rFonts w:hint="eastAsia" w:ascii="宋体" w:hAnsi="宋体" w:cs="宋体"/>
                <w:color w:val="000000"/>
                <w:kern w:val="0"/>
                <w:sz w:val="28"/>
                <w:szCs w:val="28"/>
                <w:lang w:val="en-US" w:eastAsia="zh-CN" w:bidi="ar"/>
                <w:woUserID w:val="1"/>
              </w:rPr>
              <w:t>3400</w:t>
            </w:r>
            <w:r>
              <w:rPr>
                <w:rFonts w:hint="default" w:ascii="宋体" w:hAnsi="宋体" w:cs="宋体"/>
                <w:color w:val="000000"/>
                <w:kern w:val="0"/>
                <w:sz w:val="28"/>
                <w:szCs w:val="28"/>
                <w:lang w:eastAsia="zh-CN" w:bidi="ar"/>
                <w:woUserID w:val="1"/>
              </w:rPr>
              <w:t>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1497">
            <w:pPr>
              <w:keepNext/>
              <w:widowControl/>
              <w:snapToGrid w:val="0"/>
              <w:jc w:val="left"/>
              <w:textAlignment w:val="center"/>
              <w:rPr>
                <w:rFonts w:hint="default" w:ascii="宋体" w:hAnsi="宋体" w:eastAsia="宋体" w:cs="宋体"/>
                <w:color w:val="000000"/>
                <w:sz w:val="28"/>
                <w:szCs w:val="22"/>
                <w:lang w:val="en-US" w:eastAsia="zh-CN"/>
              </w:rPr>
            </w:pPr>
            <w:r>
              <w:rPr>
                <w:rFonts w:hint="eastAsia" w:ascii="宋体" w:hAnsi="宋体" w:cs="宋体"/>
                <w:color w:val="000000"/>
                <w:sz w:val="28"/>
                <w:szCs w:val="22"/>
                <w:lang w:val="en-US" w:eastAsia="zh-CN"/>
              </w:rPr>
              <w:t>房型：标间</w:t>
            </w:r>
            <w:r>
              <w:rPr>
                <w:rFonts w:hint="eastAsia" w:ascii="宋体" w:hAnsi="宋体" w:cs="宋体"/>
                <w:color w:val="000000"/>
                <w:sz w:val="28"/>
                <w:szCs w:val="22"/>
                <w:lang w:val="en-US" w:eastAsia="zh-CN"/>
              </w:rPr>
              <w:br w:type="textWrapping"/>
            </w:r>
            <w:r>
              <w:rPr>
                <w:rFonts w:hint="eastAsia" w:ascii="宋体" w:hAnsi="宋体" w:cs="宋体"/>
                <w:color w:val="000000"/>
                <w:sz w:val="28"/>
                <w:szCs w:val="22"/>
                <w:lang w:val="en-US" w:eastAsia="zh-CN"/>
              </w:rPr>
              <w:t>标准：340元以内</w:t>
            </w:r>
          </w:p>
        </w:tc>
      </w:tr>
      <w:tr w14:paraId="6F8CA025">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F786">
            <w:pPr>
              <w:keepNext/>
              <w:widowControl/>
              <w:snapToGrid w:val="0"/>
              <w:jc w:val="left"/>
              <w:textAlignment w:val="center"/>
              <w:rPr>
                <w:rFonts w:ascii="宋体" w:hAnsi="宋体" w:cs="宋体"/>
                <w:color w:val="000000"/>
                <w:sz w:val="28"/>
                <w:szCs w:val="28"/>
              </w:rPr>
            </w:pPr>
            <w:r>
              <w:rPr>
                <w:rFonts w:hint="eastAsia" w:ascii="宋体" w:hAnsi="宋体" w:cs="宋体"/>
                <w:color w:val="000000"/>
                <w:kern w:val="0"/>
                <w:sz w:val="28"/>
                <w:szCs w:val="28"/>
                <w:lang w:bidi="ar"/>
              </w:rPr>
              <w:t>合计</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0F69">
            <w:pPr>
              <w:keepNext/>
              <w:widowControl/>
              <w:snapToGrid w:val="0"/>
              <w:jc w:val="right"/>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61800元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154D">
            <w:pPr>
              <w:keepNext/>
              <w:snapToGrid w:val="0"/>
              <w:jc w:val="left"/>
              <w:rPr>
                <w:rFonts w:ascii="宋体" w:hAnsi="宋体" w:cs="宋体"/>
                <w:color w:val="000000"/>
                <w:sz w:val="28"/>
                <w:szCs w:val="22"/>
              </w:rPr>
            </w:pPr>
          </w:p>
        </w:tc>
      </w:tr>
    </w:tbl>
    <w:p w14:paraId="0E67C532">
      <w:pPr>
        <w:pStyle w:val="4"/>
        <w:keepNext w:val="0"/>
        <w:keepLines w:val="0"/>
        <w:widowControl/>
        <w:suppressLineNumbers w:val="0"/>
        <w:jc w:val="left"/>
      </w:pPr>
    </w:p>
    <w:p w14:paraId="5A24B719">
      <w:pPr>
        <w:pStyle w:val="4"/>
        <w:keepNext w:val="0"/>
        <w:keepLines w:val="0"/>
        <w:widowControl/>
        <w:suppressLineNumbers w:val="0"/>
        <w:jc w:val="left"/>
      </w:pPr>
      <w:r>
        <w:t>四、其他说明</w:t>
      </w:r>
    </w:p>
    <w:p w14:paraId="6EEE3C26">
      <w:pPr>
        <w:keepNext w:val="0"/>
        <w:keepLines w:val="0"/>
        <w:widowControl/>
        <w:suppressLineNumbers w:val="0"/>
        <w:jc w:val="left"/>
      </w:pPr>
      <w:r>
        <w:rPr>
          <w:rFonts w:ascii="宋体" w:hAnsi="宋体" w:eastAsia="宋体" w:cs="宋体"/>
          <w:kern w:val="0"/>
          <w:sz w:val="24"/>
          <w:szCs w:val="24"/>
          <w:lang w:val="en-US" w:eastAsia="zh-CN" w:bidi="ar"/>
        </w:rPr>
        <w:t>1. 本项目培训业务主管及日常对接管理工作由防治科负责，中标单位需全程对接防治科，服从工作安排，配合完成培训方案落地、人员对接、台账整理等相关工作。</w:t>
      </w:r>
    </w:p>
    <w:p w14:paraId="1A342E5A">
      <w:pPr>
        <w:keepNext w:val="0"/>
        <w:keepLines w:val="0"/>
        <w:widowControl/>
        <w:suppressLineNumbers w:val="0"/>
        <w:jc w:val="left"/>
        <w:rPr>
          <w:rFonts w:hint="eastAsia" w:ascii="Times New Roman" w:hAnsi="Times New Roman" w:eastAsia="宋体" w:cs="Times New Roman"/>
          <w:b w:val="0"/>
          <w:bCs w:val="0"/>
          <w:kern w:val="2"/>
          <w:sz w:val="28"/>
          <w:szCs w:val="28"/>
          <w:highlight w:val="none"/>
          <w:lang w:val="en-US" w:eastAsia="zh-CN" w:bidi="ar-SA"/>
        </w:rPr>
      </w:pPr>
      <w:r>
        <w:rPr>
          <w:rFonts w:ascii="宋体" w:hAnsi="宋体" w:eastAsia="宋体" w:cs="宋体"/>
          <w:kern w:val="0"/>
          <w:sz w:val="24"/>
          <w:szCs w:val="24"/>
          <w:lang w:val="en-US" w:eastAsia="zh-CN" w:bidi="ar"/>
        </w:rPr>
        <w:t>2. 所有服务需严格遵守培训文件要求及政府采购相关规定，保质保量完成培训配套服务，不得擅自缩减服务内容、降低服务标准。</w:t>
      </w:r>
    </w:p>
    <w:p w14:paraId="7C02A97A">
      <w:pPr>
        <w:numPr>
          <w:ilvl w:val="0"/>
          <w:numId w:val="0"/>
        </w:numPr>
        <w:ind w:leftChars="0" w:firstLine="280" w:firstLineChars="100"/>
        <w:outlineLvl w:val="1"/>
        <w:rPr>
          <w:rFonts w:hint="eastAsia" w:ascii="Times New Roman" w:hAnsi="Times New Roman" w:eastAsia="宋体" w:cs="Times New Roman"/>
          <w:b/>
          <w:bCs/>
          <w:kern w:val="2"/>
          <w:sz w:val="28"/>
          <w:szCs w:val="28"/>
          <w:highlight w:val="none"/>
          <w:lang w:val="en-US" w:eastAsia="zh-CN" w:bidi="ar-SA"/>
        </w:rPr>
      </w:pPr>
      <w:r>
        <w:rPr>
          <w:rFonts w:hint="eastAsia" w:ascii="Times New Roman" w:hAnsi="Times New Roman" w:eastAsia="宋体" w:cs="Times New Roman"/>
          <w:b w:val="0"/>
          <w:bCs w:val="0"/>
          <w:kern w:val="2"/>
          <w:sz w:val="28"/>
          <w:szCs w:val="28"/>
          <w:highlight w:val="none"/>
          <w:lang w:val="en-US" w:eastAsia="zh-CN" w:bidi="ar-SA"/>
        </w:rPr>
        <w:t>★</w:t>
      </w:r>
      <w:r>
        <w:rPr>
          <w:rFonts w:hint="eastAsia" w:ascii="Times New Roman" w:hAnsi="Times New Roman" w:eastAsia="宋体" w:cs="Times New Roman"/>
          <w:b/>
          <w:bCs/>
          <w:kern w:val="2"/>
          <w:sz w:val="28"/>
          <w:szCs w:val="28"/>
          <w:highlight w:val="none"/>
          <w:lang w:val="en-US" w:eastAsia="zh-CN" w:bidi="ar-SA"/>
        </w:rPr>
        <w:t>投标人可根据以上所列服务要求作为提供服务内容依据，但所提供服务应相当于或高于招标文件要求，并满足采购需求，否则将作为无效投标。</w:t>
      </w:r>
    </w:p>
    <w:p w14:paraId="32952C8B">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p>
    <w:p w14:paraId="404CD7BF">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r>
        <w:rPr>
          <w:rFonts w:hint="eastAsia" w:cs="Times New Roman"/>
          <w:b/>
          <w:bCs/>
          <w:kern w:val="2"/>
          <w:sz w:val="28"/>
          <w:szCs w:val="28"/>
          <w:highlight w:val="none"/>
          <w:lang w:val="en-US" w:eastAsia="zh-CN" w:bidi="ar-SA"/>
        </w:rPr>
        <w:t>三</w:t>
      </w:r>
      <w:r>
        <w:rPr>
          <w:rFonts w:hint="eastAsia" w:ascii="Times New Roman" w:hAnsi="Times New Roman" w:eastAsia="宋体" w:cs="Times New Roman"/>
          <w:b/>
          <w:bCs/>
          <w:kern w:val="2"/>
          <w:sz w:val="28"/>
          <w:szCs w:val="28"/>
          <w:highlight w:val="none"/>
          <w:lang w:val="en-US" w:eastAsia="zh-CN" w:bidi="ar-SA"/>
        </w:rPr>
        <w:t>、投标文件组成</w:t>
      </w:r>
    </w:p>
    <w:p w14:paraId="4DE7A6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22"/>
          <w:rFonts w:hint="eastAsia" w:asciiTheme="majorEastAsia" w:hAnsiTheme="majorEastAsia" w:eastAsiaTheme="majorEastAsia" w:cstheme="majorEastAsia"/>
          <w:b w:val="0"/>
          <w:bCs w:val="0"/>
          <w:color w:val="333333"/>
          <w:sz w:val="24"/>
          <w:szCs w:val="24"/>
          <w:highlight w:val="none"/>
          <w:shd w:val="clear" w:color="auto" w:fill="FFFFFF"/>
          <w:lang w:val="en-US" w:eastAsia="zh-CN"/>
        </w:rPr>
      </w:pPr>
      <w:r>
        <w:rPr>
          <w:rStyle w:val="22"/>
          <w:rFonts w:hint="eastAsia" w:asciiTheme="majorEastAsia" w:hAnsiTheme="majorEastAsia" w:eastAsiaTheme="majorEastAsia" w:cstheme="majorEastAsia"/>
          <w:b w:val="0"/>
          <w:bCs w:val="0"/>
          <w:color w:val="333333"/>
          <w:sz w:val="24"/>
          <w:szCs w:val="24"/>
          <w:highlight w:val="none"/>
          <w:shd w:val="clear" w:color="auto" w:fill="FFFFFF"/>
          <w:lang w:val="en-US" w:eastAsia="zh-CN"/>
        </w:rPr>
        <w:t>（1）技术标</w:t>
      </w:r>
    </w:p>
    <w:tbl>
      <w:tblPr>
        <w:tblStyle w:val="19"/>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193"/>
        <w:gridCol w:w="1717"/>
      </w:tblGrid>
      <w:tr w14:paraId="6EBC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8" w:type="dxa"/>
            <w:noWrap w:val="0"/>
            <w:vAlign w:val="center"/>
          </w:tcPr>
          <w:p w14:paraId="7369E08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序号</w:t>
            </w:r>
          </w:p>
        </w:tc>
        <w:tc>
          <w:tcPr>
            <w:tcW w:w="7193" w:type="dxa"/>
            <w:noWrap w:val="0"/>
            <w:vAlign w:val="center"/>
          </w:tcPr>
          <w:p w14:paraId="00EC29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内容</w:t>
            </w:r>
          </w:p>
        </w:tc>
        <w:tc>
          <w:tcPr>
            <w:tcW w:w="1717" w:type="dxa"/>
            <w:noWrap w:val="0"/>
            <w:vAlign w:val="center"/>
          </w:tcPr>
          <w:p w14:paraId="29584A9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备注</w:t>
            </w:r>
          </w:p>
        </w:tc>
      </w:tr>
      <w:tr w14:paraId="601D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235117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1</w:t>
            </w:r>
          </w:p>
        </w:tc>
        <w:tc>
          <w:tcPr>
            <w:tcW w:w="7193" w:type="dxa"/>
            <w:noWrap w:val="0"/>
            <w:vAlign w:val="center"/>
          </w:tcPr>
          <w:p w14:paraId="196B03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投标函</w:t>
            </w:r>
          </w:p>
        </w:tc>
        <w:tc>
          <w:tcPr>
            <w:tcW w:w="1717" w:type="dxa"/>
            <w:noWrap w:val="0"/>
            <w:vAlign w:val="center"/>
          </w:tcPr>
          <w:p w14:paraId="39DC40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附件一</w:t>
            </w:r>
          </w:p>
        </w:tc>
      </w:tr>
      <w:tr w14:paraId="40B6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180DBF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2</w:t>
            </w:r>
          </w:p>
        </w:tc>
        <w:tc>
          <w:tcPr>
            <w:tcW w:w="7193" w:type="dxa"/>
            <w:noWrap w:val="0"/>
            <w:vAlign w:val="center"/>
          </w:tcPr>
          <w:p w14:paraId="6AB8E4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资格证明文件</w:t>
            </w:r>
          </w:p>
        </w:tc>
        <w:tc>
          <w:tcPr>
            <w:tcW w:w="1717" w:type="dxa"/>
            <w:noWrap w:val="0"/>
            <w:vAlign w:val="center"/>
          </w:tcPr>
          <w:p w14:paraId="311356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lang w:eastAsia="zh-CN"/>
              </w:rPr>
            </w:pPr>
          </w:p>
        </w:tc>
      </w:tr>
      <w:tr w14:paraId="2B53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D83AA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2.1</w:t>
            </w:r>
          </w:p>
        </w:tc>
        <w:tc>
          <w:tcPr>
            <w:tcW w:w="7193" w:type="dxa"/>
            <w:noWrap w:val="0"/>
            <w:vAlign w:val="center"/>
          </w:tcPr>
          <w:p w14:paraId="61F5A51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Cs/>
                <w:sz w:val="24"/>
                <w:szCs w:val="24"/>
                <w:highlight w:val="none"/>
                <w:lang w:val="zh-CN"/>
              </w:rPr>
            </w:pPr>
            <w:r>
              <w:rPr>
                <w:rFonts w:hint="eastAsia" w:asciiTheme="majorEastAsia" w:hAnsiTheme="majorEastAsia" w:eastAsiaTheme="majorEastAsia" w:cstheme="majorEastAsia"/>
                <w:bCs/>
                <w:sz w:val="24"/>
                <w:szCs w:val="24"/>
                <w:highlight w:val="none"/>
              </w:rPr>
              <w:t>法定代表人授权书</w:t>
            </w:r>
          </w:p>
        </w:tc>
        <w:tc>
          <w:tcPr>
            <w:tcW w:w="1717" w:type="dxa"/>
            <w:noWrap w:val="0"/>
            <w:vAlign w:val="center"/>
          </w:tcPr>
          <w:p w14:paraId="0D29D7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w:t>
            </w:r>
            <w:r>
              <w:rPr>
                <w:rFonts w:hint="eastAsia" w:asciiTheme="majorEastAsia" w:hAnsiTheme="majorEastAsia" w:eastAsiaTheme="majorEastAsia" w:cstheme="majorEastAsia"/>
                <w:bCs/>
                <w:sz w:val="24"/>
                <w:szCs w:val="24"/>
                <w:highlight w:val="none"/>
                <w:lang w:eastAsia="zh-CN"/>
              </w:rPr>
              <w:t>二</w:t>
            </w:r>
          </w:p>
        </w:tc>
      </w:tr>
      <w:tr w14:paraId="4E16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DDCD60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2.2</w:t>
            </w:r>
          </w:p>
        </w:tc>
        <w:tc>
          <w:tcPr>
            <w:tcW w:w="7193" w:type="dxa"/>
            <w:noWrap w:val="0"/>
            <w:vAlign w:val="center"/>
          </w:tcPr>
          <w:p w14:paraId="5A72ED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Cs/>
                <w:sz w:val="24"/>
                <w:szCs w:val="24"/>
                <w:highlight w:val="none"/>
              </w:rPr>
              <w:t>有效营业执照</w:t>
            </w:r>
          </w:p>
        </w:tc>
        <w:tc>
          <w:tcPr>
            <w:tcW w:w="1717" w:type="dxa"/>
            <w:noWrap w:val="0"/>
            <w:vAlign w:val="center"/>
          </w:tcPr>
          <w:p w14:paraId="441BAF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40B1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1B7740F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2.3</w:t>
            </w:r>
          </w:p>
        </w:tc>
        <w:tc>
          <w:tcPr>
            <w:tcW w:w="7193" w:type="dxa"/>
            <w:noWrap w:val="0"/>
            <w:vAlign w:val="center"/>
          </w:tcPr>
          <w:p w14:paraId="7C9E1BF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bCs w:val="0"/>
                <w:sz w:val="24"/>
                <w:szCs w:val="24"/>
                <w:highlight w:val="none"/>
                <w:lang w:eastAsia="zh-CN"/>
              </w:rPr>
              <w:t>政府采购云平台框架协议资质证明</w:t>
            </w:r>
          </w:p>
        </w:tc>
        <w:tc>
          <w:tcPr>
            <w:tcW w:w="1717" w:type="dxa"/>
            <w:noWrap w:val="0"/>
            <w:vAlign w:val="center"/>
          </w:tcPr>
          <w:p w14:paraId="3A8AED9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7960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76B809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2.4</w:t>
            </w:r>
          </w:p>
        </w:tc>
        <w:tc>
          <w:tcPr>
            <w:tcW w:w="7193" w:type="dxa"/>
            <w:noWrap w:val="0"/>
            <w:vAlign w:val="center"/>
          </w:tcPr>
          <w:p w14:paraId="57C37D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参加本项目比选前三年内未被列入“信用中国”网站(www.creditchina.gov.cn)失信被执行人、重大税收违法案件当事人（查询时间以发布招标公告之后查询结果为准，并将查询结果“截图”加盖公章附在投标文件中）</w:t>
            </w:r>
          </w:p>
        </w:tc>
        <w:tc>
          <w:tcPr>
            <w:tcW w:w="1717" w:type="dxa"/>
            <w:noWrap w:val="0"/>
            <w:vAlign w:val="center"/>
          </w:tcPr>
          <w:p w14:paraId="2D56E1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r w14:paraId="0497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84086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3</w:t>
            </w:r>
          </w:p>
        </w:tc>
        <w:tc>
          <w:tcPr>
            <w:tcW w:w="7193" w:type="dxa"/>
            <w:noWrap w:val="0"/>
            <w:vAlign w:val="center"/>
          </w:tcPr>
          <w:p w14:paraId="67F6BC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采购要求响应表</w:t>
            </w:r>
          </w:p>
        </w:tc>
        <w:tc>
          <w:tcPr>
            <w:tcW w:w="1717" w:type="dxa"/>
            <w:noWrap w:val="0"/>
            <w:vAlign w:val="center"/>
          </w:tcPr>
          <w:p w14:paraId="2F49120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val="0"/>
                <w:bCs/>
                <w:sz w:val="24"/>
                <w:szCs w:val="24"/>
                <w:highlight w:val="none"/>
              </w:rPr>
              <w:t>附件</w:t>
            </w:r>
            <w:r>
              <w:rPr>
                <w:rFonts w:hint="eastAsia" w:asciiTheme="majorEastAsia" w:hAnsiTheme="majorEastAsia" w:eastAsiaTheme="majorEastAsia" w:cstheme="majorEastAsia"/>
                <w:b w:val="0"/>
                <w:bCs/>
                <w:sz w:val="24"/>
                <w:szCs w:val="24"/>
                <w:highlight w:val="none"/>
                <w:lang w:eastAsia="zh-CN"/>
              </w:rPr>
              <w:t>三</w:t>
            </w:r>
          </w:p>
        </w:tc>
      </w:tr>
      <w:tr w14:paraId="77FB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34F287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4</w:t>
            </w:r>
          </w:p>
        </w:tc>
        <w:tc>
          <w:tcPr>
            <w:tcW w:w="7193" w:type="dxa"/>
            <w:noWrap w:val="0"/>
            <w:vAlign w:val="center"/>
          </w:tcPr>
          <w:p w14:paraId="1976451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服务方案</w:t>
            </w:r>
          </w:p>
        </w:tc>
        <w:tc>
          <w:tcPr>
            <w:tcW w:w="1717" w:type="dxa"/>
            <w:noWrap w:val="0"/>
            <w:vAlign w:val="center"/>
          </w:tcPr>
          <w:p w14:paraId="0EE5D46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附件四</w:t>
            </w:r>
          </w:p>
        </w:tc>
      </w:tr>
      <w:tr w14:paraId="39C8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86E70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5</w:t>
            </w:r>
          </w:p>
        </w:tc>
        <w:tc>
          <w:tcPr>
            <w:tcW w:w="7193" w:type="dxa"/>
            <w:noWrap w:val="0"/>
            <w:vAlign w:val="center"/>
          </w:tcPr>
          <w:p w14:paraId="58B7A7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投标人认为需要提供的其他技术资料</w:t>
            </w:r>
          </w:p>
        </w:tc>
        <w:tc>
          <w:tcPr>
            <w:tcW w:w="1717" w:type="dxa"/>
            <w:noWrap w:val="0"/>
            <w:vAlign w:val="center"/>
          </w:tcPr>
          <w:p w14:paraId="00C44DA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bl>
    <w:p w14:paraId="37B833A4">
      <w:pPr>
        <w:spacing w:line="360" w:lineRule="auto"/>
        <w:ind w:firstLine="720" w:firstLineChars="300"/>
        <w:rPr>
          <w:rFonts w:hint="eastAsia" w:ascii="宋体" w:hAnsi="宋体" w:eastAsia="宋体" w:cs="宋体"/>
          <w:sz w:val="24"/>
          <w:szCs w:val="24"/>
          <w:highlight w:val="none"/>
        </w:rPr>
      </w:pPr>
    </w:p>
    <w:p w14:paraId="7A2B795A">
      <w:pPr>
        <w:spacing w:line="360" w:lineRule="auto"/>
        <w:ind w:firstLine="720" w:firstLineChars="300"/>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投标人应根据比选文件所提供的格式，内容按顺序装订成册。投标人应提供一式四份投标文件。其中正本一份、副本三份，每套投标文件的封面应清楚标明“正本”或“副本”字样，若“正本”与“副本”不符，以“正本”为准。投标人没有按照比选文件要求提交全部资料，或者没有对招标文件各个方面做出实质性响应，导致投标被否决的风险由投标人自行承担。</w:t>
      </w:r>
    </w:p>
    <w:p w14:paraId="0E6B38C8">
      <w:pPr>
        <w:pStyle w:val="6"/>
        <w:ind w:left="0" w:leftChars="0" w:firstLine="0" w:firstLineChars="0"/>
        <w:rPr>
          <w:rFonts w:hint="eastAsia" w:ascii="新宋体" w:hAnsi="新宋体" w:eastAsia="新宋体" w:cs="宋体"/>
          <w:b/>
          <w:bCs/>
          <w:kern w:val="0"/>
          <w:sz w:val="32"/>
          <w:szCs w:val="32"/>
          <w:highlight w:val="none"/>
          <w:lang w:val="en-US" w:eastAsia="zh-CN" w:bidi="ar-SA"/>
        </w:rPr>
      </w:pPr>
    </w:p>
    <w:p w14:paraId="7B0CD2B9">
      <w:pPr>
        <w:rPr>
          <w:rFonts w:hint="eastAsia"/>
          <w:lang w:val="en-US" w:eastAsia="zh-CN"/>
        </w:rPr>
      </w:pPr>
    </w:p>
    <w:p w14:paraId="47707430">
      <w:pPr>
        <w:pStyle w:val="2"/>
        <w:rPr>
          <w:rFonts w:hint="eastAsia"/>
          <w:lang w:val="en-US" w:eastAsia="zh-CN"/>
        </w:rPr>
      </w:pPr>
    </w:p>
    <w:p w14:paraId="3BC4D31C">
      <w:pPr>
        <w:pStyle w:val="2"/>
        <w:rPr>
          <w:rFonts w:hint="eastAsia"/>
          <w:lang w:val="en-US" w:eastAsia="zh-CN"/>
        </w:rPr>
      </w:pPr>
    </w:p>
    <w:p w14:paraId="46B153F4">
      <w:pPr>
        <w:pStyle w:val="2"/>
        <w:rPr>
          <w:rFonts w:hint="eastAsia"/>
          <w:lang w:val="en-US" w:eastAsia="zh-CN"/>
        </w:rPr>
      </w:pPr>
    </w:p>
    <w:p w14:paraId="5A7D8003">
      <w:pPr>
        <w:pStyle w:val="2"/>
        <w:rPr>
          <w:rFonts w:hint="eastAsia"/>
          <w:lang w:val="en-US" w:eastAsia="zh-CN"/>
        </w:rPr>
      </w:pPr>
    </w:p>
    <w:p w14:paraId="3A7BACF4">
      <w:pPr>
        <w:pStyle w:val="2"/>
        <w:rPr>
          <w:rFonts w:hint="eastAsia"/>
          <w:lang w:val="en-US" w:eastAsia="zh-CN"/>
        </w:rPr>
      </w:pPr>
    </w:p>
    <w:p w14:paraId="48DA1CE9">
      <w:pPr>
        <w:pStyle w:val="2"/>
        <w:rPr>
          <w:rFonts w:hint="eastAsia"/>
          <w:lang w:val="en-US" w:eastAsia="zh-CN"/>
        </w:rPr>
      </w:pPr>
    </w:p>
    <w:p w14:paraId="45F10E41">
      <w:pPr>
        <w:pStyle w:val="2"/>
        <w:rPr>
          <w:rFonts w:hint="eastAsia"/>
          <w:lang w:val="en-US" w:eastAsia="zh-CN"/>
        </w:rPr>
      </w:pPr>
    </w:p>
    <w:p w14:paraId="18DB7B3C">
      <w:pPr>
        <w:pStyle w:val="2"/>
        <w:rPr>
          <w:rFonts w:hint="eastAsia"/>
          <w:lang w:val="en-US" w:eastAsia="zh-CN"/>
        </w:rPr>
      </w:pPr>
    </w:p>
    <w:p w14:paraId="6DB9492F">
      <w:pPr>
        <w:pStyle w:val="2"/>
        <w:rPr>
          <w:rFonts w:hint="eastAsia"/>
          <w:lang w:val="en-US" w:eastAsia="zh-CN"/>
        </w:rPr>
      </w:pPr>
    </w:p>
    <w:p w14:paraId="6EBCB4EB">
      <w:pPr>
        <w:pStyle w:val="2"/>
        <w:rPr>
          <w:rFonts w:hint="eastAsia"/>
          <w:lang w:val="en-US" w:eastAsia="zh-CN"/>
        </w:rPr>
      </w:pPr>
    </w:p>
    <w:p w14:paraId="2D36CFEB">
      <w:pPr>
        <w:pStyle w:val="2"/>
        <w:rPr>
          <w:rFonts w:hint="eastAsia"/>
          <w:lang w:val="en-US" w:eastAsia="zh-CN"/>
        </w:rPr>
      </w:pPr>
    </w:p>
    <w:p w14:paraId="3F784EA4">
      <w:pPr>
        <w:pStyle w:val="2"/>
        <w:rPr>
          <w:rFonts w:hint="eastAsia"/>
          <w:lang w:val="en-US" w:eastAsia="zh-CN"/>
        </w:rPr>
      </w:pPr>
    </w:p>
    <w:p w14:paraId="6E948CA3">
      <w:pPr>
        <w:pStyle w:val="2"/>
        <w:rPr>
          <w:rFonts w:hint="eastAsia"/>
          <w:lang w:val="en-US" w:eastAsia="zh-CN"/>
        </w:rPr>
      </w:pPr>
    </w:p>
    <w:p w14:paraId="24CB8627">
      <w:pPr>
        <w:pStyle w:val="2"/>
        <w:rPr>
          <w:rFonts w:hint="eastAsia"/>
          <w:lang w:val="en-US" w:eastAsia="zh-CN"/>
        </w:rPr>
      </w:pPr>
    </w:p>
    <w:p w14:paraId="52F04EA3">
      <w:pPr>
        <w:pStyle w:val="2"/>
        <w:rPr>
          <w:rFonts w:hint="eastAsia"/>
          <w:lang w:val="en-US" w:eastAsia="zh-CN"/>
        </w:rPr>
      </w:pPr>
    </w:p>
    <w:p w14:paraId="2E611457">
      <w:pPr>
        <w:pStyle w:val="2"/>
        <w:rPr>
          <w:rFonts w:hint="eastAsia"/>
          <w:lang w:val="en-US" w:eastAsia="zh-CN"/>
        </w:rPr>
      </w:pPr>
    </w:p>
    <w:p w14:paraId="5F029E21">
      <w:pPr>
        <w:rPr>
          <w:rFonts w:hint="eastAsia"/>
          <w:lang w:val="en-US" w:eastAsia="zh-CN"/>
        </w:rPr>
      </w:pPr>
    </w:p>
    <w:p w14:paraId="58B968B0">
      <w:pPr>
        <w:bidi w:val="0"/>
        <w:jc w:val="center"/>
        <w:rPr>
          <w:rFonts w:hint="eastAsia" w:ascii="新宋体" w:hAnsi="新宋体" w:eastAsia="新宋体" w:cs="宋体"/>
          <w:b/>
          <w:bCs/>
          <w:kern w:val="0"/>
          <w:sz w:val="32"/>
          <w:szCs w:val="32"/>
          <w:highlight w:val="none"/>
          <w:lang w:val="en-US" w:eastAsia="zh-CN" w:bidi="ar-SA"/>
        </w:rPr>
      </w:pPr>
      <w:r>
        <w:rPr>
          <w:rFonts w:hint="eastAsia" w:ascii="新宋体" w:hAnsi="新宋体" w:eastAsia="新宋体" w:cs="宋体"/>
          <w:b/>
          <w:bCs/>
          <w:kern w:val="0"/>
          <w:sz w:val="32"/>
          <w:szCs w:val="32"/>
          <w:highlight w:val="none"/>
          <w:lang w:val="en-US" w:eastAsia="zh-CN" w:bidi="ar-SA"/>
        </w:rPr>
        <w:t>评审原则及方法</w:t>
      </w:r>
    </w:p>
    <w:p w14:paraId="0145CDDF">
      <w:pPr>
        <w:pStyle w:val="16"/>
        <w:shd w:val="clear" w:color="auto" w:fill="FFFFFF"/>
        <w:spacing w:line="360" w:lineRule="auto"/>
        <w:ind w:firstLine="556"/>
        <w:jc w:val="left"/>
        <w:rPr>
          <w:rFonts w:hint="eastAsia" w:asciiTheme="majorEastAsia" w:hAnsiTheme="majorEastAsia" w:eastAsiaTheme="majorEastAsia" w:cstheme="majorEastAsia"/>
          <w:b/>
          <w:bCs/>
          <w:kern w:val="2"/>
          <w:sz w:val="24"/>
          <w:szCs w:val="24"/>
          <w:highlight w:val="none"/>
          <w:lang w:val="en-US" w:eastAsia="zh-CN" w:bidi="ar-SA"/>
        </w:rPr>
      </w:pPr>
      <w:r>
        <w:rPr>
          <w:rFonts w:hint="eastAsia" w:asciiTheme="majorEastAsia" w:hAnsiTheme="majorEastAsia" w:eastAsiaTheme="majorEastAsia" w:cstheme="majorEastAsia"/>
          <w:b/>
          <w:sz w:val="24"/>
          <w:szCs w:val="24"/>
          <w:highlight w:val="none"/>
        </w:rPr>
        <w:t>参考《中华人民共和国政府采购法》、《政府采购货物和服务招标投标管理办法》、《中华人民共和国政府采购法实施条例》和《关于进一步规范政府采购活动的若干意见》等相关法规特制定以下评标办法。</w:t>
      </w:r>
    </w:p>
    <w:p w14:paraId="0CC45E6B">
      <w:pPr>
        <w:keepNext w:val="0"/>
        <w:keepLines w:val="0"/>
        <w:pageBreakBefore w:val="0"/>
        <w:widowControl w:val="0"/>
        <w:kinsoku/>
        <w:wordWrap/>
        <w:overflowPunct/>
        <w:topLinePunct w:val="0"/>
        <w:autoSpaceDE/>
        <w:autoSpaceDN/>
        <w:bidi w:val="0"/>
        <w:adjustRightInd/>
        <w:snapToGrid/>
        <w:spacing w:line="360" w:lineRule="auto"/>
        <w:ind w:firstLine="590" w:firstLineChars="245"/>
        <w:textAlignment w:val="auto"/>
        <w:outlineLvl w:val="1"/>
        <w:rPr>
          <w:rFonts w:hint="eastAsia" w:asciiTheme="majorEastAsia" w:hAnsiTheme="majorEastAsia" w:eastAsiaTheme="majorEastAsia" w:cstheme="majorEastAsia"/>
          <w:b/>
          <w:color w:val="auto"/>
          <w:sz w:val="24"/>
          <w:szCs w:val="24"/>
          <w:highlight w:val="none"/>
        </w:rPr>
      </w:pPr>
      <w:bookmarkStart w:id="0" w:name="_Toc15153"/>
      <w:bookmarkStart w:id="1" w:name="_Toc67"/>
      <w:r>
        <w:rPr>
          <w:rFonts w:hint="eastAsia" w:asciiTheme="majorEastAsia" w:hAnsiTheme="majorEastAsia" w:eastAsiaTheme="majorEastAsia" w:cstheme="majorEastAsia"/>
          <w:b/>
          <w:color w:val="auto"/>
          <w:sz w:val="24"/>
          <w:szCs w:val="24"/>
          <w:highlight w:val="none"/>
          <w:lang w:eastAsia="zh-CN"/>
        </w:rPr>
        <w:t>一</w:t>
      </w:r>
      <w:r>
        <w:rPr>
          <w:rFonts w:hint="eastAsia" w:asciiTheme="majorEastAsia" w:hAnsiTheme="majorEastAsia" w:eastAsiaTheme="majorEastAsia" w:cstheme="majorEastAsia"/>
          <w:b/>
          <w:color w:val="auto"/>
          <w:sz w:val="24"/>
          <w:szCs w:val="24"/>
          <w:highlight w:val="none"/>
        </w:rPr>
        <w:t>、评标程序</w:t>
      </w:r>
      <w:bookmarkEnd w:id="0"/>
      <w:bookmarkEnd w:id="1"/>
    </w:p>
    <w:p w14:paraId="23A709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Cs/>
          <w:color w:val="auto"/>
          <w:sz w:val="24"/>
          <w:szCs w:val="24"/>
          <w:highlight w:val="none"/>
        </w:rPr>
        <w:t>评标委员按照</w:t>
      </w:r>
      <w:r>
        <w:rPr>
          <w:rFonts w:hint="eastAsia" w:asciiTheme="majorEastAsia" w:hAnsiTheme="majorEastAsia" w:eastAsiaTheme="majorEastAsia" w:cstheme="majorEastAsia"/>
          <w:bCs/>
          <w:color w:val="auto"/>
          <w:sz w:val="24"/>
          <w:szCs w:val="24"/>
          <w:highlight w:val="none"/>
          <w:lang w:eastAsia="zh-CN"/>
        </w:rPr>
        <w:t>比选</w:t>
      </w:r>
      <w:r>
        <w:rPr>
          <w:rFonts w:hint="eastAsia" w:asciiTheme="majorEastAsia" w:hAnsiTheme="majorEastAsia" w:eastAsiaTheme="majorEastAsia" w:cstheme="majorEastAsia"/>
          <w:bCs/>
          <w:color w:val="auto"/>
          <w:sz w:val="24"/>
          <w:szCs w:val="24"/>
          <w:highlight w:val="none"/>
        </w:rPr>
        <w:t>文件中规定的评标方法和标准，对投标文件进行技术评估，综合比较与评价</w:t>
      </w:r>
      <w:r>
        <w:rPr>
          <w:rFonts w:hint="eastAsia" w:asciiTheme="majorEastAsia" w:hAnsiTheme="majorEastAsia" w:eastAsiaTheme="majorEastAsia" w:cstheme="majorEastAsia"/>
          <w:color w:val="auto"/>
          <w:sz w:val="24"/>
          <w:szCs w:val="24"/>
          <w:highlight w:val="none"/>
        </w:rPr>
        <w:t>，根据综合评审结果，提交评审报告。</w:t>
      </w:r>
    </w:p>
    <w:p w14:paraId="65A054A2">
      <w:pPr>
        <w:spacing w:line="360" w:lineRule="auto"/>
        <w:ind w:firstLine="590" w:firstLineChars="245"/>
        <w:outlineLvl w:val="1"/>
        <w:rPr>
          <w:rFonts w:hint="eastAsia" w:asciiTheme="majorEastAsia" w:hAnsiTheme="majorEastAsia" w:eastAsiaTheme="majorEastAsia" w:cstheme="majorEastAsia"/>
          <w:b/>
          <w:color w:val="auto"/>
          <w:sz w:val="24"/>
          <w:szCs w:val="24"/>
          <w:highlight w:val="none"/>
        </w:rPr>
      </w:pPr>
      <w:bookmarkStart w:id="2" w:name="_Toc11306"/>
      <w:bookmarkStart w:id="3" w:name="_Toc24825"/>
      <w:r>
        <w:rPr>
          <w:rFonts w:hint="eastAsia" w:asciiTheme="majorEastAsia" w:hAnsiTheme="majorEastAsia" w:eastAsiaTheme="majorEastAsia" w:cstheme="majorEastAsia"/>
          <w:b/>
          <w:color w:val="auto"/>
          <w:sz w:val="24"/>
          <w:szCs w:val="24"/>
          <w:highlight w:val="none"/>
          <w:lang w:eastAsia="zh-CN"/>
        </w:rPr>
        <w:t>二</w:t>
      </w:r>
      <w:r>
        <w:rPr>
          <w:rFonts w:hint="eastAsia" w:asciiTheme="majorEastAsia" w:hAnsiTheme="majorEastAsia" w:eastAsiaTheme="majorEastAsia" w:cstheme="majorEastAsia"/>
          <w:b/>
          <w:color w:val="auto"/>
          <w:sz w:val="24"/>
          <w:szCs w:val="24"/>
          <w:highlight w:val="none"/>
        </w:rPr>
        <w:t>、评标办法</w:t>
      </w:r>
      <w:bookmarkEnd w:id="2"/>
      <w:bookmarkEnd w:id="3"/>
    </w:p>
    <w:p w14:paraId="18AFDA39">
      <w:pPr>
        <w:spacing w:line="360" w:lineRule="auto"/>
        <w:ind w:firstLine="588"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color w:val="auto"/>
          <w:sz w:val="24"/>
          <w:szCs w:val="24"/>
          <w:highlight w:val="none"/>
        </w:rPr>
        <w:t>本次采购采用百分制综合评分法，即投标人最大限度地满足</w:t>
      </w:r>
      <w:r>
        <w:rPr>
          <w:rFonts w:hint="eastAsia" w:asciiTheme="majorEastAsia" w:hAnsiTheme="majorEastAsia" w:eastAsiaTheme="majorEastAsia" w:cstheme="majorEastAsia"/>
          <w:color w:val="auto"/>
          <w:sz w:val="24"/>
          <w:szCs w:val="24"/>
          <w:highlight w:val="none"/>
          <w:lang w:eastAsia="zh-CN"/>
        </w:rPr>
        <w:t>比选</w:t>
      </w:r>
      <w:r>
        <w:rPr>
          <w:rFonts w:hint="eastAsia" w:asciiTheme="majorEastAsia" w:hAnsiTheme="majorEastAsia" w:eastAsiaTheme="majorEastAsia" w:cstheme="majorEastAsia"/>
          <w:color w:val="auto"/>
          <w:sz w:val="24"/>
          <w:szCs w:val="24"/>
          <w:highlight w:val="none"/>
        </w:rPr>
        <w:t>文件实质性要求的基础上，按照招标文件的各项因素进行综合评审后，以评标总得分最高的投标人和次高的投标人作为第一和第二排序的中标候选人的评标方法。根据采购要求，</w:t>
      </w:r>
      <w:r>
        <w:rPr>
          <w:rFonts w:hint="eastAsia" w:asciiTheme="majorEastAsia" w:hAnsiTheme="majorEastAsia" w:eastAsiaTheme="majorEastAsia" w:cstheme="majorEastAsia"/>
          <w:b/>
          <w:color w:val="auto"/>
          <w:sz w:val="24"/>
          <w:szCs w:val="24"/>
          <w:highlight w:val="none"/>
        </w:rPr>
        <w:t>总分设定为100分：技术标</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，商务分（权值</w:t>
      </w:r>
      <w:r>
        <w:rPr>
          <w:rFonts w:hint="eastAsia" w:asciiTheme="majorEastAsia" w:hAnsiTheme="majorEastAsia" w:eastAsiaTheme="majorEastAsia" w:cstheme="majorEastAsia"/>
          <w:b/>
          <w:color w:val="auto"/>
          <w:sz w:val="24"/>
          <w:szCs w:val="24"/>
          <w:highlight w:val="none"/>
          <w:lang w:val="en-US" w:eastAsia="zh-CN"/>
        </w:rPr>
        <w:t>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w:t>
      </w:r>
      <w:r>
        <w:rPr>
          <w:rFonts w:hint="eastAsia" w:asciiTheme="majorEastAsia" w:hAnsiTheme="majorEastAsia" w:eastAsiaTheme="majorEastAsia" w:cstheme="majorEastAsia"/>
          <w:b/>
          <w:color w:val="auto"/>
          <w:sz w:val="24"/>
          <w:szCs w:val="24"/>
          <w:highlight w:val="none"/>
        </w:rPr>
        <w:t>。</w:t>
      </w:r>
    </w:p>
    <w:p w14:paraId="430855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Theme="majorEastAsia" w:hAnsiTheme="majorEastAsia" w:eastAsiaTheme="majorEastAsia" w:cstheme="majorEastAsia"/>
          <w:b/>
          <w:color w:val="auto"/>
          <w:sz w:val="24"/>
          <w:szCs w:val="24"/>
          <w:highlight w:val="none"/>
        </w:rPr>
      </w:pPr>
      <w:bookmarkStart w:id="4" w:name="_Toc1535"/>
      <w:bookmarkStart w:id="5" w:name="_Toc11450"/>
      <w:r>
        <w:rPr>
          <w:rFonts w:hint="eastAsia" w:asciiTheme="majorEastAsia" w:hAnsiTheme="majorEastAsia" w:eastAsiaTheme="majorEastAsia" w:cstheme="majorEastAsia"/>
          <w:b/>
          <w:color w:val="auto"/>
          <w:sz w:val="24"/>
          <w:szCs w:val="24"/>
          <w:highlight w:val="none"/>
          <w:lang w:eastAsia="zh-CN"/>
        </w:rPr>
        <w:t>三、</w:t>
      </w:r>
      <w:r>
        <w:rPr>
          <w:rFonts w:hint="eastAsia" w:asciiTheme="majorEastAsia" w:hAnsiTheme="majorEastAsia" w:eastAsiaTheme="majorEastAsia" w:cstheme="majorEastAsia"/>
          <w:b/>
          <w:color w:val="auto"/>
          <w:sz w:val="24"/>
          <w:szCs w:val="24"/>
          <w:highlight w:val="none"/>
        </w:rPr>
        <w:t>评分细则</w:t>
      </w:r>
      <w:bookmarkEnd w:id="4"/>
      <w:bookmarkEnd w:id="5"/>
    </w:p>
    <w:p w14:paraId="2D0FD410">
      <w:pPr>
        <w:spacing w:line="360" w:lineRule="auto"/>
        <w:ind w:firstLine="590"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b/>
          <w:color w:val="auto"/>
          <w:sz w:val="24"/>
          <w:szCs w:val="24"/>
          <w:highlight w:val="none"/>
        </w:rPr>
        <w:t>1、技术分的评定：技术标</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w:t>
      </w:r>
    </w:p>
    <w:p w14:paraId="7E87AD17">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各评委成员按下列评分项目进行评判，每人一张评分计算票，并记名。投标文件各项评分内容由评标委员会成员各自评分，如某张票的一个因素项目超过规定的范围，则该张票无效。各评标委员会成员对各投标人的各项评分内容评分的算术平均值为各投标人技术分得分（小数点后按四舍五入保留2位）。</w:t>
      </w:r>
    </w:p>
    <w:p w14:paraId="0D342862">
      <w:pPr>
        <w:pStyle w:val="2"/>
        <w:rPr>
          <w:rFonts w:hint="eastAsia"/>
        </w:rPr>
      </w:pPr>
    </w:p>
    <w:tbl>
      <w:tblPr>
        <w:tblStyle w:val="19"/>
        <w:tblW w:w="97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3"/>
        <w:gridCol w:w="1956"/>
        <w:gridCol w:w="5696"/>
        <w:gridCol w:w="1043"/>
      </w:tblGrid>
      <w:tr w14:paraId="0A0BD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6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B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评分项目</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0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评标要点及说明</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5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r>
      <w:tr w14:paraId="09D89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1043" w:type="dxa"/>
            <w:vMerge w:val="restart"/>
            <w:tcBorders>
              <w:top w:val="single" w:color="000000" w:sz="4" w:space="0"/>
              <w:left w:val="single" w:color="000000" w:sz="4" w:space="0"/>
              <w:right w:val="single" w:color="000000" w:sz="4" w:space="0"/>
            </w:tcBorders>
            <w:shd w:val="clear" w:color="auto" w:fill="auto"/>
            <w:vAlign w:val="center"/>
          </w:tcPr>
          <w:p w14:paraId="6AC2D6DD">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1956" w:type="dxa"/>
            <w:vMerge w:val="restart"/>
            <w:tcBorders>
              <w:top w:val="single" w:color="000000" w:sz="4" w:space="0"/>
              <w:left w:val="single" w:color="000000" w:sz="4" w:space="0"/>
              <w:right w:val="single" w:color="000000" w:sz="4" w:space="0"/>
            </w:tcBorders>
            <w:shd w:val="clear" w:color="auto" w:fill="auto"/>
            <w:vAlign w:val="center"/>
          </w:tcPr>
          <w:p w14:paraId="00BED8B8">
            <w:pPr>
              <w:jc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服务方案整体策划</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C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场地布置方案：含会场布局、LED/音响设备调试、座位安排、签到台、指引标识等，需符合卫健系统培训规范，提供平面图或效果图更佳。综合比较打分。评分范围（</w:t>
            </w:r>
            <w:r>
              <w:rPr>
                <w:rFonts w:hint="eastAsia" w:ascii="宋体" w:hAnsi="宋体" w:cs="宋体"/>
                <w:i w:val="0"/>
                <w:iCs w:val="0"/>
                <w:color w:val="000000"/>
                <w:kern w:val="0"/>
                <w:sz w:val="22"/>
                <w:szCs w:val="22"/>
                <w:u w:val="none"/>
                <w:lang w:val="en-US" w:eastAsia="zh-CN" w:bidi="ar"/>
              </w:rPr>
              <w:t>25,23,21,19,17,15,13,11,9,7,5,3,1,0</w:t>
            </w:r>
            <w:r>
              <w:rPr>
                <w:rFonts w:hint="eastAsia" w:ascii="宋体" w:hAnsi="宋体" w:eastAsia="宋体" w:cs="宋体"/>
                <w:i w:val="0"/>
                <w:iCs w:val="0"/>
                <w:color w:val="000000"/>
                <w:kern w:val="0"/>
                <w:sz w:val="22"/>
                <w:szCs w:val="22"/>
                <w:u w:val="none"/>
                <w:lang w:val="en-US" w:eastAsia="zh-CN" w:bidi="ar"/>
              </w:rPr>
              <w:t>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2E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w:t>
            </w:r>
          </w:p>
        </w:tc>
      </w:tr>
      <w:tr w14:paraId="4DEE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346D">
            <w:pPr>
              <w:jc w:val="center"/>
              <w:rPr>
                <w:rFonts w:hint="eastAsia" w:ascii="宋体" w:hAnsi="宋体" w:eastAsia="宋体" w:cs="宋体"/>
                <w:i w:val="0"/>
                <w:iCs w:val="0"/>
                <w:color w:val="000000"/>
                <w:sz w:val="22"/>
                <w:szCs w:val="22"/>
                <w:u w:val="none"/>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9F966">
            <w:pPr>
              <w:jc w:val="center"/>
              <w:rPr>
                <w:rFonts w:hint="default" w:ascii="Segoe UI" w:hAnsi="Segoe UI" w:eastAsia="Segoe UI" w:cs="Segoe UI"/>
                <w:i w:val="0"/>
                <w:iCs w:val="0"/>
                <w:color w:val="0F1115"/>
                <w:sz w:val="22"/>
                <w:szCs w:val="22"/>
                <w:u w:val="none"/>
              </w:rPr>
            </w:pP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7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食宿安排方案：餐饮菜单（早中晚餐）、住宿分配管理、清真或其他特殊饮食需求预案，要求安全卫生、满足人数要求。综合比较打分。评分范围（</w:t>
            </w:r>
            <w:r>
              <w:rPr>
                <w:rFonts w:hint="eastAsia" w:ascii="宋体" w:hAnsi="宋体" w:cs="宋体"/>
                <w:i w:val="0"/>
                <w:iCs w:val="0"/>
                <w:color w:val="000000"/>
                <w:kern w:val="0"/>
                <w:sz w:val="22"/>
                <w:szCs w:val="22"/>
                <w:u w:val="none"/>
                <w:lang w:val="en-US" w:eastAsia="zh-CN" w:bidi="ar"/>
              </w:rPr>
              <w:t>25,23,21,19,17,15,13,11,9,7,5,3,1,0分</w:t>
            </w:r>
            <w:r>
              <w:rPr>
                <w:rFonts w:hint="eastAsia" w:ascii="宋体" w:hAnsi="宋体" w:eastAsia="宋体" w:cs="宋体"/>
                <w:i w:val="0"/>
                <w:iCs w:val="0"/>
                <w:color w:val="000000"/>
                <w:kern w:val="0"/>
                <w:sz w:val="22"/>
                <w:szCs w:val="22"/>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D0D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w:t>
            </w:r>
          </w:p>
        </w:tc>
      </w:tr>
      <w:tr w14:paraId="5966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3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561B">
            <w:pPr>
              <w:keepNext w:val="0"/>
              <w:keepLines w:val="0"/>
              <w:widowControl/>
              <w:suppressLineNumbers w:val="0"/>
              <w:jc w:val="center"/>
              <w:textAlignment w:val="center"/>
              <w:rPr>
                <w:rFonts w:hint="eastAsia" w:ascii="宋体" w:hAnsi="宋体" w:eastAsia="宋体" w:cs="宋体"/>
                <w:i w:val="0"/>
                <w:iCs w:val="0"/>
                <w:color w:val="0F1115"/>
                <w:sz w:val="23"/>
                <w:szCs w:val="23"/>
                <w:u w:val="none"/>
              </w:rPr>
            </w:pPr>
            <w:r>
              <w:rPr>
                <w:rFonts w:hint="eastAsia" w:ascii="宋体" w:hAnsi="宋体" w:eastAsia="宋体" w:cs="宋体"/>
                <w:i w:val="0"/>
                <w:iCs w:val="0"/>
                <w:color w:val="0F1115"/>
                <w:kern w:val="0"/>
                <w:sz w:val="23"/>
                <w:szCs w:val="23"/>
                <w:u w:val="none"/>
                <w:lang w:val="en-US" w:eastAsia="zh-CN" w:bidi="ar"/>
              </w:rPr>
              <w:t>应急处理</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07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Segoe UI" w:hAnsi="Segoe UI" w:eastAsia="Segoe UI" w:cs="Segoe UI"/>
                <w:i w:val="0"/>
                <w:iCs w:val="0"/>
                <w:caps w:val="0"/>
                <w:color w:val="0F1115"/>
                <w:spacing w:val="0"/>
                <w:sz w:val="22"/>
                <w:szCs w:val="22"/>
                <w:shd w:val="clear" w:fill="FFFFFF"/>
              </w:rPr>
              <w:t>针对停电、设备故障、人员突发疾病、天气变化等制定具体应对措施，反应迅速。</w:t>
            </w:r>
            <w:r>
              <w:rPr>
                <w:rFonts w:hint="eastAsia" w:ascii="宋体" w:hAnsi="宋体" w:eastAsia="宋体" w:cs="宋体"/>
                <w:i w:val="0"/>
                <w:iCs w:val="0"/>
                <w:color w:val="000000"/>
                <w:kern w:val="0"/>
                <w:sz w:val="22"/>
                <w:szCs w:val="22"/>
                <w:u w:val="none"/>
                <w:lang w:val="en-US" w:eastAsia="zh-CN" w:bidi="ar"/>
              </w:rPr>
              <w:t>等进行综合比较打分。评分范围（15.13.11.9.7.5.3.1.0分）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4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03AE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E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926D9">
            <w:pPr>
              <w:keepNext w:val="0"/>
              <w:keepLines w:val="0"/>
              <w:widowControl/>
              <w:suppressLineNumbers w:val="0"/>
              <w:jc w:val="center"/>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项目团队配置</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57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①项目负责人（5分）：具有3年以上会务或培训服务管理经验，且提供劳动合同或社保证明得5分；2年以上得3分；1年以下得1分；无相关经验0分。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②专职服务人员（5分）：配备至少3名专职人员（含签到引导、设备支持、餐饮住宿协调等），提供人员名单及分工得5分；不足3人或分工不明确得2分；未提供得0分。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C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6B6F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7"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C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3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类似业绩</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5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自2023年1月1日以来，投标人承接过培训/会议服务项目，每提供一个完整合同（含盖章页）复印件得5分，最高15分。同一单位多个合同不重复计分。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F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5ABE2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F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6FD1">
            <w:pPr>
              <w:keepNext w:val="0"/>
              <w:keepLines w:val="0"/>
              <w:widowControl/>
              <w:suppressLineNumbers w:val="0"/>
              <w:jc w:val="center"/>
              <w:textAlignment w:val="center"/>
              <w:rPr>
                <w:rFonts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lang w:val="en-US" w:eastAsia="zh-CN" w:bidi="ar"/>
              </w:rPr>
              <w:t>其他增值服务</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8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针对本次培训提供其他增值服务方案进行综合比较打分,评分范围（10、8、6、4、2、0分）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1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bl>
    <w:p w14:paraId="2991D630">
      <w:pPr>
        <w:pStyle w:val="2"/>
        <w:rPr>
          <w:rFonts w:hint="eastAsia"/>
        </w:rPr>
      </w:pPr>
    </w:p>
    <w:p w14:paraId="1FD654B4">
      <w:pPr>
        <w:spacing w:line="360" w:lineRule="auto"/>
        <w:ind w:firstLine="588" w:firstLineChars="245"/>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评标委员会根据得分高低顺序排列，得分前两名投标人依次作为该项目第一中标候选人和第二中标候选人向招标人推荐。</w:t>
      </w:r>
      <w:r>
        <w:rPr>
          <w:rFonts w:hint="eastAsia" w:asciiTheme="majorEastAsia" w:hAnsiTheme="majorEastAsia" w:eastAsiaTheme="majorEastAsia" w:cstheme="majorEastAsia"/>
          <w:color w:val="auto"/>
          <w:sz w:val="24"/>
          <w:szCs w:val="24"/>
          <w:highlight w:val="none"/>
          <w:lang w:eastAsia="zh-CN"/>
        </w:rPr>
        <w:t>如果第一中标候选人和第二中标候选人</w:t>
      </w:r>
      <w:r>
        <w:rPr>
          <w:rFonts w:hint="eastAsia" w:asciiTheme="majorEastAsia" w:hAnsiTheme="majorEastAsia" w:eastAsiaTheme="majorEastAsia" w:cstheme="majorEastAsia"/>
          <w:color w:val="auto"/>
          <w:sz w:val="24"/>
          <w:szCs w:val="24"/>
          <w:highlight w:val="none"/>
        </w:rPr>
        <w:t>得分相同</w:t>
      </w:r>
      <w:r>
        <w:rPr>
          <w:rFonts w:hint="eastAsia" w:asciiTheme="majorEastAsia" w:hAnsiTheme="majorEastAsia" w:eastAsiaTheme="majorEastAsia" w:cstheme="majorEastAsia"/>
          <w:color w:val="auto"/>
          <w:sz w:val="24"/>
          <w:szCs w:val="24"/>
          <w:highlight w:val="none"/>
          <w:lang w:eastAsia="zh-CN"/>
        </w:rPr>
        <w:t>，按照猜硬币正反面确定第一名。</w:t>
      </w:r>
    </w:p>
    <w:p w14:paraId="73126684">
      <w:pPr>
        <w:spacing w:line="360" w:lineRule="auto"/>
        <w:rPr>
          <w:rFonts w:hint="default"/>
          <w:highlight w:val="none"/>
          <w:lang w:val="en-US" w:eastAsia="zh-CN"/>
        </w:rPr>
      </w:pPr>
    </w:p>
    <w:p w14:paraId="6E6BF2FA">
      <w:pPr>
        <w:rPr>
          <w:rFonts w:hint="default"/>
          <w:highlight w:val="none"/>
          <w:lang w:val="en-US" w:eastAsia="zh-CN"/>
        </w:rPr>
      </w:pPr>
      <w:r>
        <w:rPr>
          <w:rFonts w:hint="eastAsia" w:ascii="新宋体" w:hAnsi="新宋体" w:eastAsia="新宋体" w:cs="宋体"/>
          <w:b/>
          <w:bCs/>
          <w:kern w:val="0"/>
          <w:sz w:val="32"/>
          <w:szCs w:val="32"/>
          <w:highlight w:val="none"/>
          <w:lang w:val="en-US" w:eastAsia="zh-CN" w:bidi="ar-SA"/>
        </w:rPr>
        <w:br w:type="page"/>
      </w:r>
    </w:p>
    <w:p w14:paraId="22D45BAC">
      <w:pPr>
        <w:rPr>
          <w:rFonts w:hint="eastAsia" w:ascii="新宋体" w:hAnsi="新宋体" w:eastAsia="新宋体" w:cs="宋体"/>
          <w:b/>
          <w:bCs/>
          <w:kern w:val="0"/>
          <w:sz w:val="32"/>
          <w:szCs w:val="32"/>
          <w:highlight w:val="none"/>
          <w:lang w:val="en-US" w:eastAsia="zh-CN" w:bidi="ar-SA"/>
        </w:rPr>
      </w:pPr>
    </w:p>
    <w:p w14:paraId="6185DE63">
      <w:pPr>
        <w:jc w:val="left"/>
        <w:rPr>
          <w:rFonts w:hint="eastAsia"/>
          <w:b w:val="0"/>
          <w:bCs w:val="0"/>
          <w:sz w:val="24"/>
          <w:szCs w:val="24"/>
          <w:highlight w:val="none"/>
          <w:lang w:val="en-US" w:eastAsia="zh-CN"/>
        </w:rPr>
      </w:pPr>
      <w:r>
        <w:rPr>
          <w:rFonts w:hint="eastAsia"/>
          <w:b w:val="0"/>
          <w:bCs w:val="0"/>
          <w:sz w:val="24"/>
          <w:szCs w:val="24"/>
          <w:highlight w:val="none"/>
          <w:lang w:val="en-US" w:eastAsia="zh-CN"/>
        </w:rPr>
        <w:t>附件一</w:t>
      </w:r>
    </w:p>
    <w:p w14:paraId="5ED3AB42">
      <w:pPr>
        <w:spacing w:line="460" w:lineRule="exact"/>
        <w:jc w:val="center"/>
        <w:outlineLvl w:val="3"/>
        <w:rPr>
          <w:rFonts w:hint="eastAsia" w:ascii="宋体" w:hAnsi="宋体" w:eastAsia="宋体" w:cs="宋体"/>
          <w:bCs/>
          <w:color w:val="auto"/>
          <w:szCs w:val="28"/>
          <w:highlight w:val="none"/>
          <w:lang w:val="zh-CN"/>
        </w:rPr>
      </w:pPr>
      <w:r>
        <w:rPr>
          <w:rFonts w:hint="eastAsia" w:ascii="宋体" w:hAnsi="宋体" w:cs="宋体"/>
          <w:b/>
          <w:bCs/>
          <w:color w:val="auto"/>
          <w:sz w:val="28"/>
          <w:szCs w:val="28"/>
          <w:highlight w:val="none"/>
          <w:lang w:val="zh-CN"/>
        </w:rPr>
        <w:t>投标</w:t>
      </w:r>
      <w:r>
        <w:rPr>
          <w:rFonts w:hint="eastAsia" w:ascii="宋体" w:hAnsi="宋体" w:eastAsia="宋体" w:cs="宋体"/>
          <w:b/>
          <w:bCs/>
          <w:color w:val="auto"/>
          <w:sz w:val="28"/>
          <w:szCs w:val="28"/>
          <w:highlight w:val="none"/>
          <w:lang w:val="zh-CN"/>
        </w:rPr>
        <w:t>函</w:t>
      </w:r>
    </w:p>
    <w:p w14:paraId="2AA1F274">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D77AF9F">
      <w:pPr>
        <w:spacing w:line="460" w:lineRule="exact"/>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致：温州市第七人民医院</w:t>
      </w:r>
    </w:p>
    <w:p w14:paraId="326ADF61">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根据贵方为</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项目的投标邀请，我方</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（投标人名称）作为投标人正式授权</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（授权代表全名，职务）代表我方处理有关本投标的一切事宜。</w:t>
      </w:r>
    </w:p>
    <w:p w14:paraId="4758720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在此提交的投标文件中，包括如下内容，并已分别单独密封装袋：</w:t>
      </w:r>
    </w:p>
    <w:p w14:paraId="3626886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（—）按“招标内容及要求”要求编制的投标文件技术标【正本一份，副本三份】；</w:t>
      </w:r>
    </w:p>
    <w:p w14:paraId="505F45F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（二）按“招标内容及要求”要求编制的投标文件商务标【正本一份，副本三份】</w:t>
      </w:r>
    </w:p>
    <w:p w14:paraId="0AD92E2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我方己完全明白招标文件的所有条款要求，并重申以下几点：</w:t>
      </w:r>
    </w:p>
    <w:p w14:paraId="6A063178">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（一）本投标文件的有效期自投标截止日起</w:t>
      </w:r>
      <w:r>
        <w:rPr>
          <w:rFonts w:hint="eastAsia" w:ascii="新宋体" w:hAnsi="新宋体" w:eastAsia="新宋体" w:cs="新宋体"/>
          <w:b/>
          <w:sz w:val="22"/>
          <w:szCs w:val="22"/>
          <w:highlight w:val="none"/>
        </w:rPr>
        <w:t>120天内</w:t>
      </w:r>
      <w:r>
        <w:rPr>
          <w:rFonts w:hint="eastAsia" w:ascii="新宋体" w:hAnsi="新宋体" w:eastAsia="新宋体" w:cs="新宋体"/>
          <w:sz w:val="22"/>
          <w:szCs w:val="22"/>
          <w:highlight w:val="none"/>
        </w:rPr>
        <w:t>有效，如中标，有效期将延至合同终止日为止；</w:t>
      </w:r>
    </w:p>
    <w:p w14:paraId="7F253FF5">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（二）我方已详细研究了招标文件的所有内容包括修改书（如有）和所有已提供的参考资料以及有关附件，我方完全理解并同意放弃在此方面提出含糊意见或误解的一切权力；</w:t>
      </w:r>
    </w:p>
    <w:p w14:paraId="54CD3AB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（三）我方同意提供按照贵方可能要求的与投标有关的一切数据或资料；</w:t>
      </w:r>
    </w:p>
    <w:p w14:paraId="7D291FFA">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（四）我方理解贵方不一定接受最低报价。</w:t>
      </w:r>
    </w:p>
    <w:p w14:paraId="707D538F">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（五）我方如果中标，将保证履行招标文件以及招标文件修改书（如有）中的全部责任和义务，按质、按量、按期完成《合同书》中的全部任务。</w:t>
      </w:r>
    </w:p>
    <w:p w14:paraId="7AFCE9E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（六）所有与本投标有关的函件请发往下列地址：</w:t>
      </w:r>
    </w:p>
    <w:p w14:paraId="30D8206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地址</w:t>
      </w:r>
      <w:r>
        <w:rPr>
          <w:rFonts w:hint="eastAsia" w:ascii="新宋体" w:hAnsi="新宋体" w:eastAsia="新宋体" w:cs="新宋体"/>
          <w:sz w:val="22"/>
          <w:szCs w:val="22"/>
          <w:highlight w:val="none"/>
          <w:u w:val="single"/>
        </w:rPr>
        <w:t xml:space="preserve">                           </w:t>
      </w:r>
    </w:p>
    <w:p w14:paraId="0344B9C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电话</w:t>
      </w:r>
      <w:r>
        <w:rPr>
          <w:rFonts w:hint="eastAsia" w:ascii="新宋体" w:hAnsi="新宋体" w:eastAsia="新宋体" w:cs="新宋体"/>
          <w:sz w:val="22"/>
          <w:szCs w:val="22"/>
          <w:highlight w:val="none"/>
          <w:u w:val="single"/>
        </w:rPr>
        <w:t xml:space="preserve">                           </w:t>
      </w:r>
    </w:p>
    <w:p w14:paraId="6732036B">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传真</w:t>
      </w:r>
      <w:r>
        <w:rPr>
          <w:rFonts w:hint="eastAsia" w:ascii="新宋体" w:hAnsi="新宋体" w:eastAsia="新宋体" w:cs="新宋体"/>
          <w:sz w:val="22"/>
          <w:szCs w:val="22"/>
          <w:highlight w:val="none"/>
          <w:u w:val="single"/>
        </w:rPr>
        <w:t xml:space="preserve">                           </w:t>
      </w:r>
    </w:p>
    <w:p w14:paraId="193AAAC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电子邮件</w:t>
      </w:r>
      <w:r>
        <w:rPr>
          <w:rFonts w:hint="eastAsia" w:ascii="新宋体" w:hAnsi="新宋体" w:eastAsia="新宋体" w:cs="新宋体"/>
          <w:sz w:val="22"/>
          <w:szCs w:val="22"/>
          <w:highlight w:val="none"/>
          <w:u w:val="single"/>
        </w:rPr>
        <w:t xml:space="preserve">                       </w:t>
      </w:r>
    </w:p>
    <w:p w14:paraId="346B6189">
      <w:pPr>
        <w:spacing w:line="420" w:lineRule="exact"/>
        <w:ind w:firstLine="435"/>
        <w:rPr>
          <w:rFonts w:hint="eastAsia" w:ascii="新宋体" w:hAnsi="新宋体" w:eastAsia="新宋体" w:cs="新宋体"/>
          <w:sz w:val="22"/>
          <w:szCs w:val="22"/>
          <w:highlight w:val="none"/>
        </w:rPr>
      </w:pPr>
    </w:p>
    <w:p w14:paraId="4E2723AD">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投标人名称（公章）</w:t>
      </w:r>
      <w:r>
        <w:rPr>
          <w:rFonts w:hint="eastAsia" w:ascii="新宋体" w:hAnsi="新宋体" w:eastAsia="新宋体" w:cs="新宋体"/>
          <w:sz w:val="22"/>
          <w:szCs w:val="22"/>
          <w:highlight w:val="none"/>
          <w:u w:val="single"/>
        </w:rPr>
        <w:t xml:space="preserve">                </w:t>
      </w:r>
    </w:p>
    <w:p w14:paraId="10E99368">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投标人代表</w:t>
      </w:r>
      <w:r>
        <w:rPr>
          <w:rFonts w:hint="eastAsia" w:ascii="新宋体" w:hAnsi="新宋体" w:eastAsia="新宋体" w:cs="新宋体"/>
          <w:sz w:val="22"/>
          <w:szCs w:val="22"/>
          <w:highlight w:val="none"/>
          <w:u w:val="single"/>
        </w:rPr>
        <w:t xml:space="preserve">                        </w:t>
      </w:r>
    </w:p>
    <w:p w14:paraId="4D1DD5F1">
      <w:pPr>
        <w:spacing w:line="460" w:lineRule="exact"/>
        <w:ind w:firstLine="435"/>
        <w:rPr>
          <w:rFonts w:hint="eastAsia" w:ascii="新宋体" w:hAnsi="新宋体" w:eastAsia="新宋体" w:cs="新宋体"/>
          <w:sz w:val="22"/>
          <w:szCs w:val="22"/>
          <w:highlight w:val="none"/>
          <w:u w:val="single"/>
          <w:lang w:val="en-US" w:eastAsia="zh-CN"/>
        </w:rPr>
      </w:pPr>
      <w:r>
        <w:rPr>
          <w:rFonts w:hint="eastAsia" w:ascii="新宋体" w:hAnsi="新宋体" w:eastAsia="新宋体" w:cs="新宋体"/>
          <w:sz w:val="22"/>
          <w:szCs w:val="22"/>
          <w:highlight w:val="none"/>
        </w:rPr>
        <w:t xml:space="preserve">                                   日   期</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u w:val="single"/>
          <w:lang w:val="en-US" w:eastAsia="zh-CN"/>
        </w:rPr>
        <w:t xml:space="preserve">                         </w:t>
      </w:r>
    </w:p>
    <w:p w14:paraId="216B2244">
      <w:pPr>
        <w:spacing w:line="460" w:lineRule="exact"/>
        <w:ind w:firstLine="435"/>
        <w:rPr>
          <w:rFonts w:hint="eastAsia" w:ascii="新宋体" w:hAnsi="新宋体" w:eastAsia="新宋体" w:cs="新宋体"/>
          <w:sz w:val="22"/>
          <w:szCs w:val="22"/>
          <w:highlight w:val="none"/>
          <w:u w:val="single"/>
        </w:rPr>
      </w:pPr>
    </w:p>
    <w:p w14:paraId="5128EF6A">
      <w:pPr>
        <w:spacing w:line="460" w:lineRule="exact"/>
        <w:ind w:firstLine="541" w:firstLineChars="245"/>
        <w:outlineLvl w:val="1"/>
        <w:rPr>
          <w:rFonts w:hint="eastAsia" w:ascii="新宋体" w:hAnsi="新宋体" w:eastAsia="新宋体" w:cs="Times New Roman"/>
          <w:b/>
          <w:bCs/>
          <w:sz w:val="22"/>
          <w:szCs w:val="22"/>
          <w:highlight w:val="none"/>
        </w:rPr>
      </w:pPr>
    </w:p>
    <w:p w14:paraId="454A3B25">
      <w:pPr>
        <w:spacing w:line="460" w:lineRule="exact"/>
        <w:ind w:firstLine="541" w:firstLineChars="245"/>
        <w:outlineLvl w:val="1"/>
        <w:rPr>
          <w:rFonts w:hint="eastAsia" w:ascii="新宋体" w:hAnsi="新宋体" w:eastAsia="新宋体" w:cs="Times New Roman"/>
          <w:b/>
          <w:bCs/>
          <w:sz w:val="22"/>
          <w:szCs w:val="22"/>
          <w:highlight w:val="none"/>
        </w:rPr>
      </w:pPr>
    </w:p>
    <w:p w14:paraId="5300FE25">
      <w:pPr>
        <w:spacing w:line="460" w:lineRule="exact"/>
        <w:ind w:firstLine="541" w:firstLineChars="245"/>
        <w:outlineLvl w:val="1"/>
        <w:rPr>
          <w:rFonts w:hint="eastAsia" w:ascii="新宋体" w:hAnsi="新宋体" w:eastAsia="新宋体" w:cs="Times New Roman"/>
          <w:b/>
          <w:bCs/>
          <w:sz w:val="22"/>
          <w:szCs w:val="22"/>
          <w:highlight w:val="none"/>
        </w:rPr>
      </w:pPr>
    </w:p>
    <w:p w14:paraId="23558644">
      <w:pPr>
        <w:rPr>
          <w:rFonts w:hint="eastAsia" w:ascii="新宋体" w:hAnsi="新宋体" w:eastAsia="新宋体" w:cs="Times New Roman"/>
          <w:b/>
          <w:bCs/>
          <w:sz w:val="22"/>
          <w:szCs w:val="22"/>
          <w:highlight w:val="none"/>
        </w:rPr>
      </w:pPr>
    </w:p>
    <w:p w14:paraId="72AF9F77">
      <w:pPr>
        <w:widowControl/>
        <w:spacing w:line="360" w:lineRule="auto"/>
        <w:jc w:val="left"/>
        <w:rPr>
          <w:sz w:val="24"/>
          <w:szCs w:val="24"/>
          <w:highlight w:val="none"/>
        </w:rPr>
      </w:pPr>
      <w:r>
        <w:rPr>
          <w:rFonts w:hint="eastAsia"/>
          <w:sz w:val="24"/>
          <w:szCs w:val="24"/>
          <w:highlight w:val="none"/>
        </w:rPr>
        <w:t>附件二：</w:t>
      </w:r>
    </w:p>
    <w:p w14:paraId="369AB066">
      <w:pPr>
        <w:widowControl/>
        <w:spacing w:line="360" w:lineRule="auto"/>
        <w:jc w:val="center"/>
        <w:rPr>
          <w:b/>
          <w:sz w:val="36"/>
          <w:szCs w:val="36"/>
          <w:highlight w:val="none"/>
        </w:rPr>
      </w:pPr>
      <w:r>
        <w:rPr>
          <w:rFonts w:hint="eastAsia"/>
          <w:b/>
          <w:sz w:val="36"/>
          <w:szCs w:val="36"/>
          <w:highlight w:val="none"/>
        </w:rPr>
        <w:t>法定代表人授权书</w:t>
      </w:r>
    </w:p>
    <w:p w14:paraId="7C88FA51">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温州市第七人民医院：</w:t>
      </w:r>
    </w:p>
    <w:p w14:paraId="6B6C9F46">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（投标人全称）法定代表人</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法定代表人姓名），身份证号：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 xml:space="preserve"> 授权</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（全权代表姓名），身份证号：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为全权代表，参加贵单位组织的（</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项目名称）的比选采购活动，全权代表我方处理比选采购活动中的一切事宜。</w:t>
      </w:r>
    </w:p>
    <w:p w14:paraId="004C8112">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rPr>
        <w:t xml:space="preserve"> </w:t>
      </w:r>
    </w:p>
    <w:p w14:paraId="33D0BA8C">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法定代表人(签字或盖章)：</w:t>
      </w:r>
    </w:p>
    <w:p w14:paraId="773BC209">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投标人全称（公章）：</w:t>
      </w:r>
    </w:p>
    <w:p w14:paraId="01D81252">
      <w:pPr>
        <w:widowControl/>
        <w:spacing w:line="360" w:lineRule="auto"/>
        <w:jc w:val="left"/>
        <w:rPr>
          <w:sz w:val="24"/>
          <w:szCs w:val="24"/>
          <w:highlight w:val="none"/>
        </w:rPr>
      </w:pPr>
      <w:r>
        <w:rPr>
          <w:rFonts w:hint="eastAsia" w:ascii="新宋体" w:hAnsi="新宋体" w:eastAsia="新宋体"/>
          <w:sz w:val="24"/>
          <w:szCs w:val="24"/>
          <w:highlight w:val="none"/>
        </w:rPr>
        <w:t>日   期：</w:t>
      </w:r>
    </w:p>
    <w:p w14:paraId="4A3177FE">
      <w:pPr>
        <w:spacing w:line="360" w:lineRule="auto"/>
        <w:rPr>
          <w:rFonts w:ascii="新宋体" w:hAnsi="新宋体" w:eastAsia="新宋体"/>
          <w:sz w:val="24"/>
          <w:szCs w:val="24"/>
          <w:highlight w:val="none"/>
        </w:rPr>
      </w:pPr>
    </w:p>
    <w:p w14:paraId="27CEA21A">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法定代表人身份证复印件或扫描件（正反面）：</w:t>
      </w:r>
    </w:p>
    <w:p w14:paraId="5A7741B2">
      <w:pPr>
        <w:spacing w:line="360" w:lineRule="auto"/>
        <w:rPr>
          <w:rFonts w:ascii="新宋体" w:hAnsi="新宋体" w:eastAsia="新宋体"/>
          <w:sz w:val="24"/>
          <w:szCs w:val="24"/>
          <w:highlight w:val="none"/>
        </w:rPr>
      </w:pPr>
    </w:p>
    <w:p w14:paraId="27118B49">
      <w:pPr>
        <w:spacing w:line="360" w:lineRule="auto"/>
        <w:rPr>
          <w:rFonts w:ascii="新宋体" w:hAnsi="新宋体" w:eastAsia="新宋体"/>
          <w:sz w:val="24"/>
          <w:szCs w:val="24"/>
          <w:highlight w:val="none"/>
        </w:rPr>
      </w:pPr>
    </w:p>
    <w:p w14:paraId="5790E4F1">
      <w:pPr>
        <w:spacing w:line="360" w:lineRule="auto"/>
        <w:rPr>
          <w:rFonts w:ascii="新宋体" w:hAnsi="新宋体" w:eastAsia="新宋体"/>
          <w:sz w:val="24"/>
          <w:szCs w:val="24"/>
          <w:highlight w:val="none"/>
        </w:rPr>
      </w:pPr>
    </w:p>
    <w:p w14:paraId="2CA9F899">
      <w:pPr>
        <w:spacing w:line="360" w:lineRule="auto"/>
        <w:rPr>
          <w:rFonts w:ascii="新宋体" w:hAnsi="新宋体" w:eastAsia="新宋体"/>
          <w:sz w:val="24"/>
          <w:szCs w:val="24"/>
          <w:highlight w:val="none"/>
        </w:rPr>
      </w:pPr>
    </w:p>
    <w:p w14:paraId="46B7144A">
      <w:pPr>
        <w:spacing w:line="360" w:lineRule="auto"/>
        <w:rPr>
          <w:rFonts w:ascii="新宋体" w:hAnsi="新宋体" w:eastAsia="新宋体"/>
          <w:sz w:val="24"/>
          <w:szCs w:val="24"/>
          <w:highlight w:val="none"/>
        </w:rPr>
      </w:pPr>
    </w:p>
    <w:p w14:paraId="677A725C">
      <w:pPr>
        <w:spacing w:line="360" w:lineRule="auto"/>
        <w:rPr>
          <w:rFonts w:ascii="新宋体" w:hAnsi="新宋体" w:eastAsia="新宋体"/>
          <w:sz w:val="24"/>
          <w:szCs w:val="24"/>
          <w:highlight w:val="none"/>
        </w:rPr>
      </w:pPr>
    </w:p>
    <w:p w14:paraId="57F18827">
      <w:pPr>
        <w:spacing w:line="360" w:lineRule="auto"/>
        <w:rPr>
          <w:rFonts w:ascii="新宋体" w:hAnsi="新宋体" w:eastAsia="新宋体"/>
          <w:sz w:val="24"/>
          <w:szCs w:val="24"/>
          <w:highlight w:val="none"/>
        </w:rPr>
      </w:pPr>
    </w:p>
    <w:p w14:paraId="6971194A">
      <w:pPr>
        <w:spacing w:line="360" w:lineRule="auto"/>
        <w:rPr>
          <w:sz w:val="24"/>
          <w:szCs w:val="24"/>
          <w:highlight w:val="none"/>
        </w:rPr>
      </w:pPr>
      <w:r>
        <w:rPr>
          <w:rFonts w:hint="eastAsia" w:ascii="新宋体" w:hAnsi="新宋体" w:eastAsia="新宋体"/>
          <w:sz w:val="24"/>
          <w:szCs w:val="24"/>
          <w:highlight w:val="none"/>
        </w:rPr>
        <w:t>授权代表身份证复印件或扫描件（正反面）：</w:t>
      </w:r>
    </w:p>
    <w:p w14:paraId="214BF4E9">
      <w:pPr>
        <w:widowControl/>
        <w:spacing w:line="360" w:lineRule="auto"/>
        <w:jc w:val="left"/>
        <w:rPr>
          <w:sz w:val="24"/>
          <w:szCs w:val="24"/>
          <w:highlight w:val="none"/>
        </w:rPr>
      </w:pPr>
    </w:p>
    <w:p w14:paraId="53A5B5AD">
      <w:pPr>
        <w:widowControl/>
        <w:spacing w:line="360" w:lineRule="auto"/>
        <w:jc w:val="left"/>
        <w:rPr>
          <w:sz w:val="24"/>
          <w:szCs w:val="24"/>
          <w:highlight w:val="none"/>
        </w:rPr>
      </w:pPr>
    </w:p>
    <w:p w14:paraId="7C545947">
      <w:pPr>
        <w:widowControl/>
        <w:spacing w:line="360" w:lineRule="auto"/>
        <w:jc w:val="left"/>
        <w:rPr>
          <w:sz w:val="24"/>
          <w:szCs w:val="24"/>
          <w:highlight w:val="none"/>
        </w:rPr>
      </w:pPr>
    </w:p>
    <w:p w14:paraId="63A267B8">
      <w:pPr>
        <w:widowControl/>
        <w:spacing w:line="360" w:lineRule="auto"/>
        <w:jc w:val="left"/>
        <w:rPr>
          <w:sz w:val="24"/>
          <w:szCs w:val="24"/>
          <w:highlight w:val="none"/>
        </w:rPr>
      </w:pPr>
      <w:r>
        <w:rPr>
          <w:sz w:val="24"/>
          <w:szCs w:val="24"/>
          <w:highlight w:val="none"/>
        </w:rPr>
        <w:br w:type="page"/>
      </w:r>
      <w:r>
        <w:rPr>
          <w:rFonts w:hint="eastAsia"/>
          <w:sz w:val="24"/>
          <w:szCs w:val="24"/>
          <w:highlight w:val="none"/>
        </w:rPr>
        <w:t>附件</w:t>
      </w:r>
      <w:r>
        <w:rPr>
          <w:rFonts w:hint="eastAsia"/>
          <w:sz w:val="24"/>
          <w:szCs w:val="24"/>
          <w:highlight w:val="none"/>
          <w:lang w:val="en-US" w:eastAsia="zh-CN"/>
        </w:rPr>
        <w:t>三</w:t>
      </w:r>
      <w:r>
        <w:rPr>
          <w:rFonts w:hint="eastAsia"/>
          <w:sz w:val="24"/>
          <w:szCs w:val="24"/>
          <w:highlight w:val="none"/>
        </w:rPr>
        <w:t>：</w:t>
      </w:r>
    </w:p>
    <w:p w14:paraId="7AEA437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b/>
          <w:sz w:val="36"/>
          <w:szCs w:val="36"/>
          <w:highlight w:val="none"/>
        </w:rPr>
      </w:pPr>
      <w:r>
        <w:rPr>
          <w:rFonts w:ascii="Times New Roman" w:hAnsi="Times New Roman"/>
          <w:b/>
          <w:sz w:val="36"/>
          <w:szCs w:val="36"/>
          <w:highlight w:val="none"/>
        </w:rPr>
        <w:t>采购要求响应表</w:t>
      </w:r>
    </w:p>
    <w:p w14:paraId="1411E3C2">
      <w:pPr>
        <w:keepNext w:val="0"/>
        <w:keepLines w:val="0"/>
        <w:pageBreakBefore w:val="0"/>
        <w:widowControl w:val="0"/>
        <w:kinsoku/>
        <w:wordWrap/>
        <w:overflowPunct/>
        <w:topLinePunct w:val="0"/>
        <w:autoSpaceDE/>
        <w:autoSpaceDN/>
        <w:bidi w:val="0"/>
        <w:adjustRightInd w:val="0"/>
        <w:spacing w:line="360" w:lineRule="auto"/>
        <w:textAlignment w:val="auto"/>
        <w:rPr>
          <w:rFonts w:ascii="Times New Roman" w:hAnsi="Times New Roman"/>
          <w:spacing w:val="20"/>
          <w:sz w:val="24"/>
          <w:szCs w:val="24"/>
          <w:highlight w:val="none"/>
        </w:rPr>
      </w:pPr>
      <w:r>
        <w:rPr>
          <w:rFonts w:ascii="Times New Roman" w:hAnsi="Times New Roman"/>
          <w:sz w:val="24"/>
          <w:szCs w:val="24"/>
          <w:highlight w:val="none"/>
        </w:rPr>
        <w:t>项目名称：</w:t>
      </w:r>
      <w:r>
        <w:rPr>
          <w:rFonts w:ascii="Times New Roman" w:hAnsi="Times New Roman"/>
          <w:sz w:val="24"/>
          <w:szCs w:val="24"/>
          <w:highlight w:val="none"/>
          <w:u w:val="single"/>
        </w:rPr>
        <w:t xml:space="preserve">                        </w:t>
      </w:r>
    </w:p>
    <w:tbl>
      <w:tblPr>
        <w:tblStyle w:val="1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0"/>
        <w:gridCol w:w="3659"/>
        <w:gridCol w:w="3539"/>
        <w:gridCol w:w="1220"/>
      </w:tblGrid>
      <w:tr w14:paraId="2C442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771B153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序号</w:t>
            </w:r>
          </w:p>
        </w:tc>
        <w:tc>
          <w:tcPr>
            <w:tcW w:w="3659" w:type="dxa"/>
            <w:tcBorders>
              <w:top w:val="single" w:color="auto" w:sz="4" w:space="0"/>
              <w:left w:val="single" w:color="auto" w:sz="4" w:space="0"/>
              <w:bottom w:val="single" w:color="auto" w:sz="4" w:space="0"/>
              <w:right w:val="single" w:color="auto" w:sz="4" w:space="0"/>
            </w:tcBorders>
            <w:vAlign w:val="center"/>
          </w:tcPr>
          <w:p w14:paraId="153E2D7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hint="eastAsia" w:ascii="Times New Roman" w:hAnsi="Times New Roman"/>
                <w:sz w:val="24"/>
                <w:szCs w:val="24"/>
                <w:highlight w:val="none"/>
              </w:rPr>
              <w:t>比选</w:t>
            </w:r>
            <w:r>
              <w:rPr>
                <w:rFonts w:ascii="Times New Roman" w:hAnsi="Times New Roman"/>
                <w:sz w:val="24"/>
                <w:szCs w:val="24"/>
                <w:highlight w:val="none"/>
              </w:rPr>
              <w:t>文件要求</w:t>
            </w:r>
          </w:p>
        </w:tc>
        <w:tc>
          <w:tcPr>
            <w:tcW w:w="3539" w:type="dxa"/>
            <w:tcBorders>
              <w:top w:val="single" w:color="auto" w:sz="4" w:space="0"/>
              <w:left w:val="single" w:color="auto" w:sz="4" w:space="0"/>
              <w:bottom w:val="single" w:color="auto" w:sz="4" w:space="0"/>
              <w:right w:val="single" w:color="auto" w:sz="4" w:space="0"/>
            </w:tcBorders>
            <w:vAlign w:val="center"/>
          </w:tcPr>
          <w:p w14:paraId="0936450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投标文件响应</w:t>
            </w:r>
          </w:p>
        </w:tc>
        <w:tc>
          <w:tcPr>
            <w:tcW w:w="1220" w:type="dxa"/>
            <w:tcBorders>
              <w:top w:val="single" w:color="auto" w:sz="4" w:space="0"/>
              <w:left w:val="single" w:color="auto" w:sz="4" w:space="0"/>
              <w:bottom w:val="single" w:color="auto" w:sz="4" w:space="0"/>
              <w:right w:val="single" w:color="auto" w:sz="4" w:space="0"/>
            </w:tcBorders>
            <w:vAlign w:val="center"/>
          </w:tcPr>
          <w:p w14:paraId="404D42D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偏离情况</w:t>
            </w:r>
          </w:p>
        </w:tc>
      </w:tr>
      <w:tr w14:paraId="0CD04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07BD9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0BB34BE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FFEBE5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1324FC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4EFA7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6D4791F">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7A529BF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2D03E4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79B2C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80F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34D954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CADCF3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72859D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15DA6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D709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039449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0380B8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8126A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9EE44D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25C32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DBF7CC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59E88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23BFC4">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AD457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E8AE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84611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3ED0A7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7B8F4F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92DB69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4E27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5075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D96BC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E2900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4A15908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6E2AD3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3336D6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8D3072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21A518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D057A8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CE39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24F043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FC2CE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344E1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213F84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0A9CF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22F1C41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AC1EE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43D0B6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7EC4714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2CA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680097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B67066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957DB2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7DB0B6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1634F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6F1B5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A09B7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w:t>
            </w:r>
          </w:p>
        </w:tc>
        <w:tc>
          <w:tcPr>
            <w:tcW w:w="3539" w:type="dxa"/>
            <w:tcBorders>
              <w:top w:val="single" w:color="auto" w:sz="4" w:space="0"/>
              <w:left w:val="single" w:color="auto" w:sz="4" w:space="0"/>
              <w:bottom w:val="single" w:color="auto" w:sz="4" w:space="0"/>
              <w:right w:val="single" w:color="auto" w:sz="4" w:space="0"/>
            </w:tcBorders>
            <w:vAlign w:val="center"/>
          </w:tcPr>
          <w:p w14:paraId="7A382C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74179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bl>
    <w:p w14:paraId="627FC90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r>
        <w:rPr>
          <w:rFonts w:ascii="Times New Roman" w:hAnsi="Times New Roman"/>
          <w:b/>
          <w:bCs/>
          <w:sz w:val="24"/>
          <w:szCs w:val="24"/>
          <w:highlight w:val="none"/>
        </w:rPr>
        <w:t>注：</w:t>
      </w:r>
    </w:p>
    <w:p w14:paraId="4F0B6463">
      <w:pPr>
        <w:keepNext w:val="0"/>
        <w:keepLines w:val="0"/>
        <w:pageBreakBefore w:val="0"/>
        <w:widowControl w:val="0"/>
        <w:numPr>
          <w:ilvl w:val="1"/>
          <w:numId w:val="3"/>
        </w:numPr>
        <w:tabs>
          <w:tab w:val="left" w:pos="540"/>
        </w:tabs>
        <w:kinsoku/>
        <w:wordWrap/>
        <w:overflowPunct/>
        <w:topLinePunct w:val="0"/>
        <w:autoSpaceDE/>
        <w:autoSpaceDN/>
        <w:bidi w:val="0"/>
        <w:adjustRightInd w:val="0"/>
        <w:snapToGrid w:val="0"/>
        <w:spacing w:before="50" w:after="50" w:line="360" w:lineRule="auto"/>
        <w:ind w:left="540" w:hanging="540"/>
        <w:textAlignment w:val="auto"/>
        <w:rPr>
          <w:rFonts w:ascii="Times New Roman" w:hAnsi="Times New Roman"/>
          <w:b/>
          <w:bCs/>
          <w:sz w:val="24"/>
          <w:szCs w:val="24"/>
          <w:highlight w:val="none"/>
        </w:rPr>
      </w:pPr>
      <w:r>
        <w:rPr>
          <w:rFonts w:ascii="Times New Roman" w:hAnsi="Times New Roman"/>
          <w:b/>
          <w:bCs/>
          <w:sz w:val="24"/>
          <w:szCs w:val="24"/>
          <w:highlight w:val="none"/>
        </w:rPr>
        <w:t>投标人应根据投标设备的性能指标、对照</w:t>
      </w:r>
      <w:r>
        <w:rPr>
          <w:rFonts w:hint="eastAsia" w:ascii="Times New Roman" w:hAnsi="Times New Roman"/>
          <w:b/>
          <w:bCs/>
          <w:sz w:val="24"/>
          <w:szCs w:val="24"/>
          <w:highlight w:val="none"/>
        </w:rPr>
        <w:t>比选</w:t>
      </w:r>
      <w:r>
        <w:rPr>
          <w:rFonts w:ascii="Times New Roman" w:hAnsi="Times New Roman"/>
          <w:b/>
          <w:bCs/>
          <w:sz w:val="24"/>
          <w:szCs w:val="24"/>
          <w:highlight w:val="none"/>
        </w:rPr>
        <w:t>文件要求一一对应如实填写技术响应表，在“偏离情况”栏注明“正偏离”、“负偏离”或“无偏离”。未按要求填写的，有可能作负偏离处理。</w:t>
      </w:r>
    </w:p>
    <w:p w14:paraId="6F452D3E">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26DB728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53886E05">
      <w:pPr>
        <w:keepNext w:val="0"/>
        <w:keepLines w:val="0"/>
        <w:pageBreakBefore w:val="0"/>
        <w:widowControl w:val="0"/>
        <w:kinsoku/>
        <w:wordWrap/>
        <w:overflowPunct/>
        <w:topLinePunct w:val="0"/>
        <w:autoSpaceDE/>
        <w:autoSpaceDN/>
        <w:bidi w:val="0"/>
        <w:adjustRightInd w:val="0"/>
        <w:snapToGrid w:val="0"/>
        <w:spacing w:before="50" w:afterLines="50" w:line="360" w:lineRule="auto"/>
        <w:jc w:val="left"/>
        <w:textAlignment w:val="auto"/>
        <w:rPr>
          <w:rFonts w:ascii="Times New Roman" w:hAnsi="Times New Roman"/>
          <w:sz w:val="24"/>
          <w:szCs w:val="24"/>
          <w:highlight w:val="none"/>
        </w:rPr>
      </w:pPr>
      <w:r>
        <w:rPr>
          <w:rFonts w:ascii="Times New Roman" w:hAnsi="Times New Roman"/>
          <w:b/>
          <w:bCs/>
          <w:sz w:val="24"/>
          <w:szCs w:val="24"/>
          <w:highlight w:val="none"/>
        </w:rPr>
        <w:t>投标人签章：</w:t>
      </w:r>
      <w:r>
        <w:rPr>
          <w:rFonts w:ascii="Times New Roman" w:hAnsi="Times New Roman"/>
          <w:spacing w:val="20"/>
          <w:sz w:val="24"/>
          <w:szCs w:val="24"/>
          <w:highlight w:val="none"/>
          <w:u w:val="single"/>
        </w:rPr>
        <w:t xml:space="preserve">            </w:t>
      </w:r>
      <w:r>
        <w:rPr>
          <w:rFonts w:ascii="Times New Roman" w:hAnsi="Times New Roman"/>
          <w:spacing w:val="20"/>
          <w:sz w:val="24"/>
          <w:szCs w:val="24"/>
          <w:highlight w:val="none"/>
        </w:rPr>
        <w:t xml:space="preserve">              </w:t>
      </w:r>
      <w:r>
        <w:rPr>
          <w:rFonts w:ascii="Times New Roman" w:hAnsi="Times New Roman"/>
          <w:b/>
          <w:bCs/>
          <w:sz w:val="24"/>
          <w:szCs w:val="24"/>
          <w:highlight w:val="none"/>
        </w:rPr>
        <w:t>日 期：</w:t>
      </w:r>
      <w:r>
        <w:rPr>
          <w:rFonts w:ascii="Times New Roman" w:hAnsi="Times New Roman"/>
          <w:spacing w:val="20"/>
          <w:sz w:val="24"/>
          <w:szCs w:val="24"/>
          <w:highlight w:val="none"/>
          <w:u w:val="single"/>
        </w:rPr>
        <w:t xml:space="preserve">          </w:t>
      </w:r>
    </w:p>
    <w:p w14:paraId="0600FAA1">
      <w:pPr>
        <w:rPr>
          <w:sz w:val="24"/>
          <w:szCs w:val="24"/>
          <w:highlight w:val="none"/>
        </w:rPr>
      </w:pPr>
    </w:p>
    <w:p w14:paraId="70A6AAE3">
      <w:pPr>
        <w:rPr>
          <w:rFonts w:hint="eastAsia" w:ascii="新宋体" w:hAnsi="新宋体" w:eastAsia="新宋体"/>
          <w:b/>
          <w:bCs/>
          <w:sz w:val="22"/>
          <w:szCs w:val="22"/>
          <w:highlight w:val="none"/>
        </w:rPr>
      </w:pPr>
      <w:r>
        <w:rPr>
          <w:rFonts w:hint="eastAsia" w:ascii="新宋体" w:hAnsi="新宋体" w:eastAsia="新宋体"/>
          <w:b/>
          <w:bCs/>
          <w:sz w:val="22"/>
          <w:szCs w:val="22"/>
          <w:highlight w:val="none"/>
        </w:rPr>
        <w:br w:type="page"/>
      </w:r>
    </w:p>
    <w:p w14:paraId="03CE05EF">
      <w:pPr>
        <w:outlineLvl w:val="1"/>
        <w:rPr>
          <w:rFonts w:hint="default" w:ascii="新宋体" w:hAnsi="新宋体" w:eastAsia="新宋体"/>
          <w:b w:val="0"/>
          <w:bCs w:val="0"/>
          <w:sz w:val="24"/>
          <w:szCs w:val="24"/>
          <w:highlight w:val="none"/>
          <w:lang w:val="en-US" w:eastAsia="zh-CN"/>
        </w:rPr>
      </w:pPr>
      <w:r>
        <w:rPr>
          <w:rFonts w:hint="eastAsia" w:ascii="新宋体" w:hAnsi="新宋体" w:eastAsia="新宋体"/>
          <w:b w:val="0"/>
          <w:bCs w:val="0"/>
          <w:sz w:val="24"/>
          <w:szCs w:val="24"/>
          <w:highlight w:val="none"/>
        </w:rPr>
        <w:t>附件</w:t>
      </w:r>
      <w:r>
        <w:rPr>
          <w:rFonts w:hint="eastAsia" w:ascii="新宋体" w:hAnsi="新宋体" w:eastAsia="新宋体"/>
          <w:b w:val="0"/>
          <w:bCs w:val="0"/>
          <w:sz w:val="24"/>
          <w:szCs w:val="24"/>
          <w:highlight w:val="none"/>
          <w:lang w:val="en-US" w:eastAsia="zh-CN"/>
        </w:rPr>
        <w:t>四</w:t>
      </w:r>
    </w:p>
    <w:p w14:paraId="3DB2CB75">
      <w:pPr>
        <w:ind w:left="143" w:leftChars="68"/>
        <w:jc w:val="center"/>
        <w:outlineLvl w:val="2"/>
        <w:rPr>
          <w:rFonts w:hint="eastAsia" w:ascii="新宋体" w:hAnsi="新宋体" w:eastAsia="新宋体"/>
          <w:b/>
          <w:sz w:val="28"/>
          <w:szCs w:val="28"/>
          <w:highlight w:val="none"/>
        </w:rPr>
      </w:pPr>
      <w:r>
        <w:rPr>
          <w:rFonts w:hint="eastAsia" w:ascii="新宋体" w:hAnsi="新宋体" w:eastAsia="新宋体"/>
          <w:b/>
          <w:sz w:val="28"/>
          <w:szCs w:val="28"/>
          <w:highlight w:val="none"/>
        </w:rPr>
        <w:t xml:space="preserve">服务方案 </w:t>
      </w:r>
    </w:p>
    <w:p w14:paraId="7AC6A3EC">
      <w:pPr>
        <w:autoSpaceDE w:val="0"/>
        <w:autoSpaceDN w:val="0"/>
        <w:ind w:right="893" w:firstLine="418"/>
        <w:textAlignment w:val="bottom"/>
        <w:rPr>
          <w:rFonts w:hint="eastAsia" w:ascii="新宋体" w:hAnsi="新宋体" w:eastAsia="新宋体"/>
          <w:highlight w:val="none"/>
        </w:rPr>
      </w:pPr>
      <w:r>
        <w:rPr>
          <w:rFonts w:hint="eastAsia" w:ascii="新宋体" w:hAnsi="新宋体" w:eastAsia="新宋体"/>
          <w:b/>
          <w:sz w:val="22"/>
          <w:highlight w:val="none"/>
        </w:rPr>
        <w:t>项目名称：                                           项目编号：</w:t>
      </w:r>
      <w:r>
        <w:rPr>
          <w:rFonts w:hint="eastAsia" w:ascii="新宋体" w:hAnsi="新宋体" w:eastAsia="新宋体"/>
          <w:highlight w:val="none"/>
        </w:rPr>
        <w:t xml:space="preserve"> </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1"/>
      </w:tblGrid>
      <w:tr w14:paraId="7C66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1" w:hRule="atLeast"/>
          <w:jc w:val="center"/>
        </w:trPr>
        <w:tc>
          <w:tcPr>
            <w:tcW w:w="9181" w:type="dxa"/>
            <w:noWrap w:val="0"/>
            <w:vAlign w:val="center"/>
          </w:tcPr>
          <w:p w14:paraId="50589785">
            <w:pPr>
              <w:pStyle w:val="26"/>
              <w:spacing w:after="0"/>
              <w:jc w:val="center"/>
              <w:rPr>
                <w:rFonts w:hint="eastAsia" w:ascii="新宋体" w:hAnsi="新宋体" w:eastAsia="新宋体"/>
                <w:highlight w:val="none"/>
              </w:rPr>
            </w:pPr>
          </w:p>
        </w:tc>
      </w:tr>
    </w:tbl>
    <w:p w14:paraId="252E88CC">
      <w:pPr>
        <w:rPr>
          <w:rFonts w:hint="eastAsia" w:ascii="新宋体" w:hAnsi="新宋体" w:eastAsia="新宋体"/>
          <w:sz w:val="22"/>
          <w:szCs w:val="22"/>
          <w:highlight w:val="none"/>
          <w:lang w:val="zh-CN"/>
        </w:rPr>
      </w:pPr>
      <w:r>
        <w:rPr>
          <w:rFonts w:hint="eastAsia" w:ascii="新宋体" w:hAnsi="新宋体" w:eastAsia="新宋体"/>
          <w:sz w:val="28"/>
          <w:highlight w:val="none"/>
        </w:rPr>
        <w:t xml:space="preserve">  </w:t>
      </w:r>
    </w:p>
    <w:p w14:paraId="48798E9F">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投标人全称（盖章）：</w:t>
      </w:r>
    </w:p>
    <w:p w14:paraId="1A2C1EF0">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投标人代表（签字）：</w:t>
      </w:r>
    </w:p>
    <w:p w14:paraId="00B275BE">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 xml:space="preserve">日  期： </w:t>
      </w:r>
    </w:p>
    <w:p w14:paraId="42B66FF5">
      <w:pPr>
        <w:spacing w:line="380" w:lineRule="exact"/>
        <w:outlineLvl w:val="1"/>
        <w:rPr>
          <w:rFonts w:hint="eastAsia" w:ascii="新宋体" w:hAnsi="新宋体" w:eastAsia="新宋体"/>
          <w:b/>
          <w:bCs/>
          <w:sz w:val="22"/>
          <w:szCs w:val="22"/>
          <w:highlight w:val="none"/>
        </w:rPr>
      </w:pPr>
    </w:p>
    <w:p w14:paraId="7A4DF3EC">
      <w:pPr>
        <w:widowControl/>
        <w:spacing w:line="360" w:lineRule="auto"/>
        <w:jc w:val="left"/>
        <w:rPr>
          <w:rFonts w:hint="default"/>
          <w:highlight w:val="none"/>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2DCFD">
    <w:pPr>
      <w:pStyle w:val="12"/>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00EF3E"/>
    <w:multiLevelType w:val="singleLevel"/>
    <w:tmpl w:val="FC00EF3E"/>
    <w:lvl w:ilvl="0" w:tentative="0">
      <w:start w:val="1"/>
      <w:numFmt w:val="chineseCounting"/>
      <w:suff w:val="nothing"/>
      <w:lvlText w:val="%1、"/>
      <w:lvlJc w:val="left"/>
      <w:rPr>
        <w:rFonts w:hint="eastAsia"/>
      </w:rPr>
    </w:lvl>
  </w:abstractNum>
  <w:abstractNum w:abstractNumId="1">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D497C9E"/>
    <w:multiLevelType w:val="multilevel"/>
    <w:tmpl w:val="5D497C9E"/>
    <w:lvl w:ilvl="0" w:tentative="0">
      <w:start w:val="1"/>
      <w:numFmt w:val="chineseCountingThousand"/>
      <w:pStyle w:val="3"/>
      <w:suff w:val="nothing"/>
      <w:lvlText w:val="第%1章"/>
      <w:lvlJc w:val="left"/>
      <w:pPr>
        <w:ind w:left="0" w:firstLine="0"/>
      </w:pPr>
      <w:rPr>
        <w:rFonts w:hint="default" w:ascii="Times New Roman" w:hAnsi="Times New Roman" w:eastAsia="黑体"/>
        <w:b/>
        <w:i w:val="0"/>
        <w:sz w:val="32"/>
        <w:szCs w:val="32"/>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5NDM3NDNjYjJjMGU3NDcyOGFmNzRmMmMzNzBjYjMifQ=="/>
  </w:docVars>
  <w:rsids>
    <w:rsidRoot w:val="7E9D2BEE"/>
    <w:rsid w:val="00164318"/>
    <w:rsid w:val="003D4B84"/>
    <w:rsid w:val="008F65FF"/>
    <w:rsid w:val="01735F55"/>
    <w:rsid w:val="01785B98"/>
    <w:rsid w:val="01920F12"/>
    <w:rsid w:val="01C60F7E"/>
    <w:rsid w:val="02444CFE"/>
    <w:rsid w:val="02511F45"/>
    <w:rsid w:val="02693733"/>
    <w:rsid w:val="02702D13"/>
    <w:rsid w:val="02AE55E9"/>
    <w:rsid w:val="02C9625F"/>
    <w:rsid w:val="02F41532"/>
    <w:rsid w:val="02F67A3E"/>
    <w:rsid w:val="032D37C9"/>
    <w:rsid w:val="03A32C74"/>
    <w:rsid w:val="03B81543"/>
    <w:rsid w:val="03BE5308"/>
    <w:rsid w:val="03F4702C"/>
    <w:rsid w:val="04137DFA"/>
    <w:rsid w:val="041E1407"/>
    <w:rsid w:val="043A5387"/>
    <w:rsid w:val="04581CB1"/>
    <w:rsid w:val="04602913"/>
    <w:rsid w:val="046805A7"/>
    <w:rsid w:val="046C7126"/>
    <w:rsid w:val="048177A5"/>
    <w:rsid w:val="05104339"/>
    <w:rsid w:val="05252DE6"/>
    <w:rsid w:val="054935FC"/>
    <w:rsid w:val="057D45C7"/>
    <w:rsid w:val="05B2719F"/>
    <w:rsid w:val="05D37841"/>
    <w:rsid w:val="063437DC"/>
    <w:rsid w:val="063F15D1"/>
    <w:rsid w:val="065546F8"/>
    <w:rsid w:val="0663284C"/>
    <w:rsid w:val="06770E4D"/>
    <w:rsid w:val="074F739B"/>
    <w:rsid w:val="079C505E"/>
    <w:rsid w:val="07B40FAC"/>
    <w:rsid w:val="07F608F1"/>
    <w:rsid w:val="084367D4"/>
    <w:rsid w:val="08A43261"/>
    <w:rsid w:val="09181A0E"/>
    <w:rsid w:val="09414AC1"/>
    <w:rsid w:val="09682EB8"/>
    <w:rsid w:val="09701596"/>
    <w:rsid w:val="09B01196"/>
    <w:rsid w:val="09DC7FCE"/>
    <w:rsid w:val="09EB5440"/>
    <w:rsid w:val="09EF276F"/>
    <w:rsid w:val="0ABB16FD"/>
    <w:rsid w:val="0AC454F8"/>
    <w:rsid w:val="0B280B93"/>
    <w:rsid w:val="0B9E1294"/>
    <w:rsid w:val="0C0F6D61"/>
    <w:rsid w:val="0C3E373D"/>
    <w:rsid w:val="0C48260B"/>
    <w:rsid w:val="0C811679"/>
    <w:rsid w:val="0C88659A"/>
    <w:rsid w:val="0C9814B5"/>
    <w:rsid w:val="0CB67574"/>
    <w:rsid w:val="0CD74F4E"/>
    <w:rsid w:val="0D625D59"/>
    <w:rsid w:val="0DCF4D92"/>
    <w:rsid w:val="0DD57DA6"/>
    <w:rsid w:val="0E1D50C2"/>
    <w:rsid w:val="0E2B3F92"/>
    <w:rsid w:val="0FC6104D"/>
    <w:rsid w:val="0FD86205"/>
    <w:rsid w:val="102D3FF1"/>
    <w:rsid w:val="107C5C0E"/>
    <w:rsid w:val="10F36FE9"/>
    <w:rsid w:val="110E0BAC"/>
    <w:rsid w:val="114C494B"/>
    <w:rsid w:val="119D0D03"/>
    <w:rsid w:val="11CB32F9"/>
    <w:rsid w:val="127B54E8"/>
    <w:rsid w:val="12B22195"/>
    <w:rsid w:val="131E40C5"/>
    <w:rsid w:val="13823917"/>
    <w:rsid w:val="13CA1F19"/>
    <w:rsid w:val="13DD44F2"/>
    <w:rsid w:val="14033B64"/>
    <w:rsid w:val="144E2A5F"/>
    <w:rsid w:val="148D47B9"/>
    <w:rsid w:val="14CA0061"/>
    <w:rsid w:val="14D507B4"/>
    <w:rsid w:val="14E32ED1"/>
    <w:rsid w:val="15E52C78"/>
    <w:rsid w:val="16125842"/>
    <w:rsid w:val="16325C9C"/>
    <w:rsid w:val="166B13D0"/>
    <w:rsid w:val="16B234A2"/>
    <w:rsid w:val="16BF796D"/>
    <w:rsid w:val="173845ED"/>
    <w:rsid w:val="17FD24FB"/>
    <w:rsid w:val="182201B4"/>
    <w:rsid w:val="184E706F"/>
    <w:rsid w:val="187B02C7"/>
    <w:rsid w:val="18F00A8A"/>
    <w:rsid w:val="19566367"/>
    <w:rsid w:val="196C08F1"/>
    <w:rsid w:val="19E5593D"/>
    <w:rsid w:val="1A2521DD"/>
    <w:rsid w:val="1A25552C"/>
    <w:rsid w:val="1A846F04"/>
    <w:rsid w:val="1A935399"/>
    <w:rsid w:val="1A9F5AEC"/>
    <w:rsid w:val="1AAF0E80"/>
    <w:rsid w:val="1AC51655"/>
    <w:rsid w:val="1ADA6B24"/>
    <w:rsid w:val="1AE25D7E"/>
    <w:rsid w:val="1B4D379A"/>
    <w:rsid w:val="1B676A58"/>
    <w:rsid w:val="1B6D2EC4"/>
    <w:rsid w:val="1B943177"/>
    <w:rsid w:val="1B9969DF"/>
    <w:rsid w:val="1BCD3B84"/>
    <w:rsid w:val="1BD532AE"/>
    <w:rsid w:val="1C275729"/>
    <w:rsid w:val="1C8431EB"/>
    <w:rsid w:val="1CB234BA"/>
    <w:rsid w:val="1CC31152"/>
    <w:rsid w:val="1CCE26B8"/>
    <w:rsid w:val="1CDE389D"/>
    <w:rsid w:val="1D525097"/>
    <w:rsid w:val="1DC94720"/>
    <w:rsid w:val="1DD27E51"/>
    <w:rsid w:val="1DDC2BB3"/>
    <w:rsid w:val="1DF63C75"/>
    <w:rsid w:val="1E01086B"/>
    <w:rsid w:val="1E05197A"/>
    <w:rsid w:val="1E5B1DB9"/>
    <w:rsid w:val="1E6432D4"/>
    <w:rsid w:val="1E82375A"/>
    <w:rsid w:val="1E960FB4"/>
    <w:rsid w:val="1EEA7AC6"/>
    <w:rsid w:val="1F090697"/>
    <w:rsid w:val="1F7B5265"/>
    <w:rsid w:val="1FD92A7D"/>
    <w:rsid w:val="20140D2A"/>
    <w:rsid w:val="202D3B9A"/>
    <w:rsid w:val="203B6D03"/>
    <w:rsid w:val="206A26F8"/>
    <w:rsid w:val="20825C93"/>
    <w:rsid w:val="20967991"/>
    <w:rsid w:val="20AC47F9"/>
    <w:rsid w:val="20AC4ABE"/>
    <w:rsid w:val="20B300B6"/>
    <w:rsid w:val="20BE4494"/>
    <w:rsid w:val="20ED4838"/>
    <w:rsid w:val="210B5C89"/>
    <w:rsid w:val="213056EF"/>
    <w:rsid w:val="214B19AF"/>
    <w:rsid w:val="219C2D85"/>
    <w:rsid w:val="21E30D42"/>
    <w:rsid w:val="21E349C3"/>
    <w:rsid w:val="22201238"/>
    <w:rsid w:val="22617B2B"/>
    <w:rsid w:val="22682083"/>
    <w:rsid w:val="226A4C31"/>
    <w:rsid w:val="226B2757"/>
    <w:rsid w:val="22B74B50"/>
    <w:rsid w:val="22C500B9"/>
    <w:rsid w:val="22F4274D"/>
    <w:rsid w:val="2300332A"/>
    <w:rsid w:val="23696C97"/>
    <w:rsid w:val="237406BF"/>
    <w:rsid w:val="23CB5BA3"/>
    <w:rsid w:val="23DD5975"/>
    <w:rsid w:val="23FA2DFB"/>
    <w:rsid w:val="242D0576"/>
    <w:rsid w:val="24A0493A"/>
    <w:rsid w:val="24BA6669"/>
    <w:rsid w:val="24BE3012"/>
    <w:rsid w:val="250003E1"/>
    <w:rsid w:val="250032EF"/>
    <w:rsid w:val="25396B3D"/>
    <w:rsid w:val="256F255E"/>
    <w:rsid w:val="25DA2363"/>
    <w:rsid w:val="2601367E"/>
    <w:rsid w:val="260E1459"/>
    <w:rsid w:val="26647BE9"/>
    <w:rsid w:val="26CB1FFA"/>
    <w:rsid w:val="272E0923"/>
    <w:rsid w:val="277327DA"/>
    <w:rsid w:val="278A02F5"/>
    <w:rsid w:val="27BA6FBE"/>
    <w:rsid w:val="282707F3"/>
    <w:rsid w:val="28F33F9C"/>
    <w:rsid w:val="29037B8D"/>
    <w:rsid w:val="290B7C96"/>
    <w:rsid w:val="294E5172"/>
    <w:rsid w:val="299E3412"/>
    <w:rsid w:val="29CC6E69"/>
    <w:rsid w:val="29F117E7"/>
    <w:rsid w:val="2A24600D"/>
    <w:rsid w:val="2A4B17EC"/>
    <w:rsid w:val="2A5A1159"/>
    <w:rsid w:val="2AD92F99"/>
    <w:rsid w:val="2B0D5F6D"/>
    <w:rsid w:val="2B683928"/>
    <w:rsid w:val="2C025EDA"/>
    <w:rsid w:val="2C0E2AD1"/>
    <w:rsid w:val="2C273B93"/>
    <w:rsid w:val="2C412EA7"/>
    <w:rsid w:val="2C414833"/>
    <w:rsid w:val="2C424529"/>
    <w:rsid w:val="2C46226B"/>
    <w:rsid w:val="2C541329"/>
    <w:rsid w:val="2C8239DF"/>
    <w:rsid w:val="2C8402CC"/>
    <w:rsid w:val="2C8965FC"/>
    <w:rsid w:val="2C9F3729"/>
    <w:rsid w:val="2CD25DAF"/>
    <w:rsid w:val="2D381852"/>
    <w:rsid w:val="2D511CA4"/>
    <w:rsid w:val="2DAF3E40"/>
    <w:rsid w:val="2DDA4C9A"/>
    <w:rsid w:val="2DE55AB4"/>
    <w:rsid w:val="2DFA155F"/>
    <w:rsid w:val="2E0C3A22"/>
    <w:rsid w:val="2E0D1483"/>
    <w:rsid w:val="2E3D7EEF"/>
    <w:rsid w:val="2EBB4BEE"/>
    <w:rsid w:val="2EDC2F27"/>
    <w:rsid w:val="2F137233"/>
    <w:rsid w:val="2FEF49C8"/>
    <w:rsid w:val="30393E95"/>
    <w:rsid w:val="309B0E6F"/>
    <w:rsid w:val="319C6045"/>
    <w:rsid w:val="31B41C0A"/>
    <w:rsid w:val="31B45EC9"/>
    <w:rsid w:val="31C511BC"/>
    <w:rsid w:val="31D54EF7"/>
    <w:rsid w:val="31EB11BF"/>
    <w:rsid w:val="32351D06"/>
    <w:rsid w:val="324B2329"/>
    <w:rsid w:val="32A83B15"/>
    <w:rsid w:val="32AE46C6"/>
    <w:rsid w:val="32E6579B"/>
    <w:rsid w:val="33395E7A"/>
    <w:rsid w:val="3345781A"/>
    <w:rsid w:val="33950813"/>
    <w:rsid w:val="33B91786"/>
    <w:rsid w:val="33D60378"/>
    <w:rsid w:val="33EA7980"/>
    <w:rsid w:val="356419B4"/>
    <w:rsid w:val="35BB66F1"/>
    <w:rsid w:val="35F9034E"/>
    <w:rsid w:val="361218BB"/>
    <w:rsid w:val="365A27C8"/>
    <w:rsid w:val="3694744F"/>
    <w:rsid w:val="36A911CE"/>
    <w:rsid w:val="373F4487"/>
    <w:rsid w:val="37894282"/>
    <w:rsid w:val="378C2AA9"/>
    <w:rsid w:val="38A6160E"/>
    <w:rsid w:val="38C34C43"/>
    <w:rsid w:val="38C43CA9"/>
    <w:rsid w:val="38D34E86"/>
    <w:rsid w:val="39624D5A"/>
    <w:rsid w:val="39826B31"/>
    <w:rsid w:val="39A6259B"/>
    <w:rsid w:val="39C11183"/>
    <w:rsid w:val="3B781D15"/>
    <w:rsid w:val="3B9052B1"/>
    <w:rsid w:val="3BE55E13"/>
    <w:rsid w:val="3C2D2B00"/>
    <w:rsid w:val="3C4B3FC2"/>
    <w:rsid w:val="3C990FCB"/>
    <w:rsid w:val="3CCD5369"/>
    <w:rsid w:val="3D7E46A8"/>
    <w:rsid w:val="3DF81D2A"/>
    <w:rsid w:val="3E1A70B4"/>
    <w:rsid w:val="3E4A79FC"/>
    <w:rsid w:val="3E5E1BF9"/>
    <w:rsid w:val="3E75078E"/>
    <w:rsid w:val="3EA03A5D"/>
    <w:rsid w:val="3ECF1148"/>
    <w:rsid w:val="3EDC25BB"/>
    <w:rsid w:val="3F1F65DD"/>
    <w:rsid w:val="3FB757CD"/>
    <w:rsid w:val="3FBD724F"/>
    <w:rsid w:val="3FEE56D0"/>
    <w:rsid w:val="3FFD4EDF"/>
    <w:rsid w:val="40034CE0"/>
    <w:rsid w:val="4045722C"/>
    <w:rsid w:val="4061721C"/>
    <w:rsid w:val="40AC6806"/>
    <w:rsid w:val="40D7128C"/>
    <w:rsid w:val="40EB11DB"/>
    <w:rsid w:val="40F85AE2"/>
    <w:rsid w:val="41272213"/>
    <w:rsid w:val="413F4786"/>
    <w:rsid w:val="417E3DFD"/>
    <w:rsid w:val="41C73BA3"/>
    <w:rsid w:val="41DF2AEE"/>
    <w:rsid w:val="41EA3241"/>
    <w:rsid w:val="42162BD2"/>
    <w:rsid w:val="42186000"/>
    <w:rsid w:val="423A5616"/>
    <w:rsid w:val="426923B8"/>
    <w:rsid w:val="42CE4911"/>
    <w:rsid w:val="42E12896"/>
    <w:rsid w:val="42E303BC"/>
    <w:rsid w:val="436B215F"/>
    <w:rsid w:val="43703F00"/>
    <w:rsid w:val="43F319C0"/>
    <w:rsid w:val="43F53D29"/>
    <w:rsid w:val="44052F6D"/>
    <w:rsid w:val="445C54F5"/>
    <w:rsid w:val="44867251"/>
    <w:rsid w:val="44CD4E80"/>
    <w:rsid w:val="44ED72D0"/>
    <w:rsid w:val="458A4B1F"/>
    <w:rsid w:val="45B84D5C"/>
    <w:rsid w:val="45C02C36"/>
    <w:rsid w:val="461C6516"/>
    <w:rsid w:val="46217054"/>
    <w:rsid w:val="46226C7C"/>
    <w:rsid w:val="46227145"/>
    <w:rsid w:val="46254F1A"/>
    <w:rsid w:val="46EB5A91"/>
    <w:rsid w:val="47B02837"/>
    <w:rsid w:val="48485148"/>
    <w:rsid w:val="48861F15"/>
    <w:rsid w:val="48A905A4"/>
    <w:rsid w:val="48BB1493"/>
    <w:rsid w:val="49044BE8"/>
    <w:rsid w:val="49115974"/>
    <w:rsid w:val="491D3EFC"/>
    <w:rsid w:val="493E4EDB"/>
    <w:rsid w:val="498D2E30"/>
    <w:rsid w:val="49F45D1E"/>
    <w:rsid w:val="4A5C0AFE"/>
    <w:rsid w:val="4ACB490C"/>
    <w:rsid w:val="4B2D35EC"/>
    <w:rsid w:val="4B3F63AB"/>
    <w:rsid w:val="4B6173B9"/>
    <w:rsid w:val="4BA12BC2"/>
    <w:rsid w:val="4BF1634C"/>
    <w:rsid w:val="4C1A1186"/>
    <w:rsid w:val="4C1E4213"/>
    <w:rsid w:val="4C7240D0"/>
    <w:rsid w:val="4C8C2F4B"/>
    <w:rsid w:val="4CA3296A"/>
    <w:rsid w:val="4CC02736"/>
    <w:rsid w:val="4D4C6D24"/>
    <w:rsid w:val="4D8412CA"/>
    <w:rsid w:val="4D861753"/>
    <w:rsid w:val="4DAE072C"/>
    <w:rsid w:val="4DC40B01"/>
    <w:rsid w:val="4DD17574"/>
    <w:rsid w:val="4E130246"/>
    <w:rsid w:val="4E3F7EF2"/>
    <w:rsid w:val="4E50411F"/>
    <w:rsid w:val="4E53118F"/>
    <w:rsid w:val="4E535E94"/>
    <w:rsid w:val="4EBC7D13"/>
    <w:rsid w:val="4ED67027"/>
    <w:rsid w:val="4F0F3AB7"/>
    <w:rsid w:val="4F156EDC"/>
    <w:rsid w:val="4F195165"/>
    <w:rsid w:val="4F42290E"/>
    <w:rsid w:val="4F525FCE"/>
    <w:rsid w:val="4F936CC6"/>
    <w:rsid w:val="4FA17CA6"/>
    <w:rsid w:val="4FEB04D1"/>
    <w:rsid w:val="4FED432F"/>
    <w:rsid w:val="501C315F"/>
    <w:rsid w:val="50760AC1"/>
    <w:rsid w:val="50EC3E2B"/>
    <w:rsid w:val="510032E3"/>
    <w:rsid w:val="514840EF"/>
    <w:rsid w:val="5181347E"/>
    <w:rsid w:val="51912727"/>
    <w:rsid w:val="51B21297"/>
    <w:rsid w:val="51E97071"/>
    <w:rsid w:val="523302EC"/>
    <w:rsid w:val="524547A9"/>
    <w:rsid w:val="525613B6"/>
    <w:rsid w:val="52741FD4"/>
    <w:rsid w:val="52831F41"/>
    <w:rsid w:val="52B43B6C"/>
    <w:rsid w:val="52F62786"/>
    <w:rsid w:val="537E1A3B"/>
    <w:rsid w:val="54D73EC6"/>
    <w:rsid w:val="54ED444E"/>
    <w:rsid w:val="552D3719"/>
    <w:rsid w:val="55961CE5"/>
    <w:rsid w:val="55E55977"/>
    <w:rsid w:val="56B72E79"/>
    <w:rsid w:val="57226B03"/>
    <w:rsid w:val="5730129E"/>
    <w:rsid w:val="57DF67F9"/>
    <w:rsid w:val="57F56770"/>
    <w:rsid w:val="582C415B"/>
    <w:rsid w:val="585039A6"/>
    <w:rsid w:val="58F702C5"/>
    <w:rsid w:val="58FD5F53"/>
    <w:rsid w:val="59883613"/>
    <w:rsid w:val="59D74F82"/>
    <w:rsid w:val="5A807902"/>
    <w:rsid w:val="5B044F1C"/>
    <w:rsid w:val="5B235531"/>
    <w:rsid w:val="5B5F03A4"/>
    <w:rsid w:val="5BB300C0"/>
    <w:rsid w:val="5BC43B2B"/>
    <w:rsid w:val="5C1E200D"/>
    <w:rsid w:val="5C3F2F33"/>
    <w:rsid w:val="5C7E30BB"/>
    <w:rsid w:val="5C7E5810"/>
    <w:rsid w:val="5CA54D24"/>
    <w:rsid w:val="5CD87317"/>
    <w:rsid w:val="5CDA16FC"/>
    <w:rsid w:val="5CE70651"/>
    <w:rsid w:val="5D5B41FF"/>
    <w:rsid w:val="5D7F0889"/>
    <w:rsid w:val="5D944335"/>
    <w:rsid w:val="5DBF01BE"/>
    <w:rsid w:val="5DEE5043"/>
    <w:rsid w:val="5E117222"/>
    <w:rsid w:val="5E232FBD"/>
    <w:rsid w:val="5E4775F9"/>
    <w:rsid w:val="5E5674C7"/>
    <w:rsid w:val="5E67480F"/>
    <w:rsid w:val="5EA17159"/>
    <w:rsid w:val="5EEB267A"/>
    <w:rsid w:val="5F8748DA"/>
    <w:rsid w:val="5FDE1234"/>
    <w:rsid w:val="60566219"/>
    <w:rsid w:val="607E12CC"/>
    <w:rsid w:val="60C21E5F"/>
    <w:rsid w:val="60E22D7F"/>
    <w:rsid w:val="60E70C20"/>
    <w:rsid w:val="6171498D"/>
    <w:rsid w:val="619F7579"/>
    <w:rsid w:val="61E6537B"/>
    <w:rsid w:val="621E2D67"/>
    <w:rsid w:val="628030DA"/>
    <w:rsid w:val="629047BC"/>
    <w:rsid w:val="62AA45FB"/>
    <w:rsid w:val="62D33A10"/>
    <w:rsid w:val="62E775FD"/>
    <w:rsid w:val="63604C33"/>
    <w:rsid w:val="63653CAD"/>
    <w:rsid w:val="63F7532D"/>
    <w:rsid w:val="643407A7"/>
    <w:rsid w:val="64656A2B"/>
    <w:rsid w:val="647B1A55"/>
    <w:rsid w:val="64DB0A9B"/>
    <w:rsid w:val="65561E5B"/>
    <w:rsid w:val="6573295C"/>
    <w:rsid w:val="6582360D"/>
    <w:rsid w:val="65931DA1"/>
    <w:rsid w:val="65B5026D"/>
    <w:rsid w:val="65B50990"/>
    <w:rsid w:val="65C14135"/>
    <w:rsid w:val="65C23A09"/>
    <w:rsid w:val="65D17642"/>
    <w:rsid w:val="661701F9"/>
    <w:rsid w:val="66292968"/>
    <w:rsid w:val="66646A56"/>
    <w:rsid w:val="667761EE"/>
    <w:rsid w:val="669D6869"/>
    <w:rsid w:val="66EB7B2A"/>
    <w:rsid w:val="67201A8D"/>
    <w:rsid w:val="673E0C66"/>
    <w:rsid w:val="675170DC"/>
    <w:rsid w:val="675F33B7"/>
    <w:rsid w:val="68103152"/>
    <w:rsid w:val="689A40B9"/>
    <w:rsid w:val="68A13DAA"/>
    <w:rsid w:val="68A25790"/>
    <w:rsid w:val="68CC52CB"/>
    <w:rsid w:val="69643755"/>
    <w:rsid w:val="69DC26B1"/>
    <w:rsid w:val="6A184540"/>
    <w:rsid w:val="6A2151A2"/>
    <w:rsid w:val="6A251A34"/>
    <w:rsid w:val="6A373075"/>
    <w:rsid w:val="6A665113"/>
    <w:rsid w:val="6A7021A8"/>
    <w:rsid w:val="6AF74490"/>
    <w:rsid w:val="6B144E28"/>
    <w:rsid w:val="6BFF59B7"/>
    <w:rsid w:val="6C403671"/>
    <w:rsid w:val="6C6B4DFB"/>
    <w:rsid w:val="6C6D4A58"/>
    <w:rsid w:val="6CCD33BF"/>
    <w:rsid w:val="6D154D66"/>
    <w:rsid w:val="6D905053"/>
    <w:rsid w:val="6DD469CF"/>
    <w:rsid w:val="6E150B1A"/>
    <w:rsid w:val="6E542593"/>
    <w:rsid w:val="6E573888"/>
    <w:rsid w:val="6ECD3B4B"/>
    <w:rsid w:val="6ED8429D"/>
    <w:rsid w:val="6F556684"/>
    <w:rsid w:val="6F9E54E7"/>
    <w:rsid w:val="6FDC1B6B"/>
    <w:rsid w:val="6FE3114C"/>
    <w:rsid w:val="70134ABB"/>
    <w:rsid w:val="70377E36"/>
    <w:rsid w:val="70A703CB"/>
    <w:rsid w:val="70B3479D"/>
    <w:rsid w:val="70F75741"/>
    <w:rsid w:val="710C0344"/>
    <w:rsid w:val="712029B9"/>
    <w:rsid w:val="7174432C"/>
    <w:rsid w:val="722C6DDA"/>
    <w:rsid w:val="728C5ACB"/>
    <w:rsid w:val="7298621E"/>
    <w:rsid w:val="72B76A57"/>
    <w:rsid w:val="73565C82"/>
    <w:rsid w:val="73D9089C"/>
    <w:rsid w:val="73D94D40"/>
    <w:rsid w:val="74303328"/>
    <w:rsid w:val="745B5217"/>
    <w:rsid w:val="747B2D8F"/>
    <w:rsid w:val="74991F78"/>
    <w:rsid w:val="74C01E69"/>
    <w:rsid w:val="74D067FF"/>
    <w:rsid w:val="74D64461"/>
    <w:rsid w:val="74E64233"/>
    <w:rsid w:val="75287D2D"/>
    <w:rsid w:val="755C628B"/>
    <w:rsid w:val="755E58D5"/>
    <w:rsid w:val="755F74C6"/>
    <w:rsid w:val="75995B4F"/>
    <w:rsid w:val="75AB4EDB"/>
    <w:rsid w:val="76036494"/>
    <w:rsid w:val="761360D7"/>
    <w:rsid w:val="762439FD"/>
    <w:rsid w:val="76312C11"/>
    <w:rsid w:val="76351605"/>
    <w:rsid w:val="76375D4D"/>
    <w:rsid w:val="76992E80"/>
    <w:rsid w:val="769E7490"/>
    <w:rsid w:val="76DE455C"/>
    <w:rsid w:val="76FC6A80"/>
    <w:rsid w:val="77D00208"/>
    <w:rsid w:val="77D5581E"/>
    <w:rsid w:val="77D9530E"/>
    <w:rsid w:val="77F03ED5"/>
    <w:rsid w:val="77FC0FFD"/>
    <w:rsid w:val="78A44248"/>
    <w:rsid w:val="78C935D5"/>
    <w:rsid w:val="78C95383"/>
    <w:rsid w:val="794E57F6"/>
    <w:rsid w:val="79972073"/>
    <w:rsid w:val="79BF70EF"/>
    <w:rsid w:val="7A195E96"/>
    <w:rsid w:val="7A2219AB"/>
    <w:rsid w:val="7A3E58FC"/>
    <w:rsid w:val="7A434CC1"/>
    <w:rsid w:val="7A65732D"/>
    <w:rsid w:val="7A9A058E"/>
    <w:rsid w:val="7AB6266E"/>
    <w:rsid w:val="7ADB139D"/>
    <w:rsid w:val="7AF81F4F"/>
    <w:rsid w:val="7B68601A"/>
    <w:rsid w:val="7B713AB0"/>
    <w:rsid w:val="7BAB3527"/>
    <w:rsid w:val="7BE349AD"/>
    <w:rsid w:val="7C38637B"/>
    <w:rsid w:val="7C4C159F"/>
    <w:rsid w:val="7C857813"/>
    <w:rsid w:val="7CC935D6"/>
    <w:rsid w:val="7D285559"/>
    <w:rsid w:val="7DE25B31"/>
    <w:rsid w:val="7E1D6E58"/>
    <w:rsid w:val="7E1F77F3"/>
    <w:rsid w:val="7E9D2BEE"/>
    <w:rsid w:val="7F361298"/>
    <w:rsid w:val="7F4E65E2"/>
    <w:rsid w:val="7FA513FD"/>
    <w:rsid w:val="7FA77AA0"/>
    <w:rsid w:val="7FAC4A8E"/>
    <w:rsid w:val="7FF16F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99"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4"/>
    <w:qFormat/>
    <w:uiPriority w:val="0"/>
    <w:pPr>
      <w:keepNext/>
      <w:numPr>
        <w:ilvl w:val="0"/>
        <w:numId w:val="1"/>
      </w:numPr>
      <w:jc w:val="center"/>
      <w:outlineLvl w:val="0"/>
    </w:pPr>
    <w:rPr>
      <w:rFonts w:eastAsia="黑体"/>
      <w:b/>
      <w:sz w:val="32"/>
      <w:szCs w:val="20"/>
    </w:rPr>
  </w:style>
  <w:style w:type="paragraph" w:styleId="4">
    <w:name w:val="heading 2"/>
    <w:basedOn w:val="1"/>
    <w:next w:val="1"/>
    <w:qFormat/>
    <w:uiPriority w:val="0"/>
    <w:pPr>
      <w:keepNext/>
      <w:keepLines/>
      <w:spacing w:line="360" w:lineRule="auto"/>
      <w:outlineLvl w:val="1"/>
    </w:pPr>
    <w:rPr>
      <w:rFonts w:ascii="Arial" w:hAnsi="Arial"/>
      <w:b/>
      <w:bCs/>
      <w:sz w:val="24"/>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Indent 3"/>
    <w:basedOn w:val="1"/>
    <w:unhideWhenUsed/>
    <w:qFormat/>
    <w:uiPriority w:val="99"/>
    <w:pPr>
      <w:spacing w:after="120"/>
      <w:ind w:left="200" w:leftChars="200"/>
    </w:pPr>
    <w:rPr>
      <w:sz w:val="16"/>
      <w:szCs w:val="16"/>
    </w:rPr>
  </w:style>
  <w:style w:type="paragraph" w:styleId="6">
    <w:name w:val="Normal Indent"/>
    <w:basedOn w:val="1"/>
    <w:next w:val="1"/>
    <w:qFormat/>
    <w:uiPriority w:val="0"/>
    <w:pPr>
      <w:adjustRightInd w:val="0"/>
      <w:spacing w:line="312" w:lineRule="atLeast"/>
      <w:ind w:firstLine="420"/>
      <w:textAlignment w:val="baseline"/>
    </w:pPr>
    <w:rPr>
      <w:rFonts w:ascii="仿宋_GB2312"/>
      <w:b/>
      <w:kern w:val="0"/>
      <w:szCs w:val="32"/>
    </w:rPr>
  </w:style>
  <w:style w:type="paragraph" w:styleId="7">
    <w:name w:val="Body Text"/>
    <w:basedOn w:val="1"/>
    <w:next w:val="1"/>
    <w:qFormat/>
    <w:uiPriority w:val="0"/>
    <w:pPr>
      <w:spacing w:after="120" w:afterLines="0"/>
    </w:pPr>
  </w:style>
  <w:style w:type="paragraph" w:styleId="8">
    <w:name w:val="Body Text Indent"/>
    <w:basedOn w:val="1"/>
    <w:qFormat/>
    <w:uiPriority w:val="0"/>
    <w:pPr>
      <w:ind w:left="480" w:hanging="480" w:hangingChars="200"/>
    </w:pPr>
    <w:rPr>
      <w:sz w:val="24"/>
    </w:rPr>
  </w:style>
  <w:style w:type="paragraph" w:styleId="9">
    <w:name w:val="Block Text"/>
    <w:basedOn w:val="1"/>
    <w:qFormat/>
    <w:uiPriority w:val="0"/>
    <w:pPr>
      <w:spacing w:line="520" w:lineRule="exact"/>
      <w:ind w:left="540" w:leftChars="257" w:right="-514"/>
    </w:pPr>
    <w:rPr>
      <w:rFonts w:ascii="宋体" w:hAnsi="宋体"/>
      <w:sz w:val="24"/>
    </w:rPr>
  </w:style>
  <w:style w:type="paragraph" w:styleId="10">
    <w:name w:val="Plain Text"/>
    <w:basedOn w:val="1"/>
    <w:qFormat/>
    <w:uiPriority w:val="0"/>
    <w:pPr>
      <w:widowControl/>
      <w:overflowPunct w:val="0"/>
      <w:autoSpaceDE w:val="0"/>
      <w:autoSpaceDN w:val="0"/>
      <w:adjustRightInd w:val="0"/>
      <w:jc w:val="left"/>
      <w:textAlignment w:val="baseline"/>
    </w:pPr>
    <w:rPr>
      <w:rFonts w:ascii="宋体" w:hAnsi="Courier New"/>
      <w:kern w:val="0"/>
      <w:szCs w:val="21"/>
    </w:rPr>
  </w:style>
  <w:style w:type="paragraph" w:styleId="11">
    <w:name w:val="Date"/>
    <w:basedOn w:val="1"/>
    <w:next w:val="1"/>
    <w:qFormat/>
    <w:uiPriority w:val="0"/>
    <w:pPr>
      <w:ind w:left="100" w:leftChars="2500"/>
    </w:pPr>
  </w:style>
  <w:style w:type="paragraph" w:styleId="12">
    <w:name w:val="footer"/>
    <w:basedOn w:val="1"/>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3">
    <w:name w:val="header"/>
    <w:basedOn w:val="1"/>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4">
    <w:name w:val="toc 1"/>
    <w:basedOn w:val="1"/>
    <w:next w:val="1"/>
    <w:unhideWhenUsed/>
    <w:qFormat/>
    <w:uiPriority w:val="39"/>
  </w:style>
  <w:style w:type="paragraph" w:styleId="15">
    <w:name w:val="toc 2"/>
    <w:basedOn w:val="1"/>
    <w:next w:val="1"/>
    <w:qFormat/>
    <w:uiPriority w:val="0"/>
    <w:pPr>
      <w:ind w:left="200" w:leftChars="200"/>
    </w:pPr>
  </w:style>
  <w:style w:type="paragraph" w:styleId="16">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7">
    <w:name w:val="Body Text First Indent"/>
    <w:basedOn w:val="7"/>
    <w:next w:val="1"/>
    <w:qFormat/>
    <w:uiPriority w:val="0"/>
    <w:pPr>
      <w:ind w:firstLine="420" w:firstLineChars="100"/>
    </w:pPr>
    <w:rPr>
      <w:b/>
      <w:bCs/>
      <w:szCs w:val="24"/>
    </w:rPr>
  </w:style>
  <w:style w:type="paragraph" w:styleId="18">
    <w:name w:val="Body Text First Indent 2"/>
    <w:basedOn w:val="8"/>
    <w:qFormat/>
    <w:uiPriority w:val="0"/>
    <w:pPr>
      <w:spacing w:after="120"/>
      <w:ind w:left="420" w:leftChars="200" w:firstLine="420"/>
    </w:pPr>
    <w:rPr>
      <w:rFonts w:cs="宋体"/>
      <w:sz w:val="21"/>
      <w:szCs w:val="21"/>
    </w:rPr>
  </w:style>
  <w:style w:type="table" w:styleId="20">
    <w:name w:val="Table Grid"/>
    <w:basedOn w:val="19"/>
    <w:qFormat/>
    <w:uiPriority w:val="9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22"/>
    <w:rPr>
      <w:b/>
      <w:bCs/>
    </w:rPr>
  </w:style>
  <w:style w:type="paragraph" w:customStyle="1" w:styleId="2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4">
    <w:name w:val="标题 1 字符"/>
    <w:link w:val="3"/>
    <w:qFormat/>
    <w:uiPriority w:val="0"/>
    <w:rPr>
      <w:rFonts w:eastAsia="黑体"/>
      <w:b/>
      <w:sz w:val="32"/>
      <w:szCs w:val="20"/>
    </w:rPr>
  </w:style>
  <w:style w:type="paragraph" w:styleId="25">
    <w:name w:val="List Paragraph"/>
    <w:basedOn w:val="1"/>
    <w:qFormat/>
    <w:uiPriority w:val="0"/>
    <w:pPr>
      <w:ind w:firstLine="420" w:firstLineChars="200"/>
    </w:pPr>
    <w:rPr>
      <w:rFonts w:ascii="Calibri" w:hAnsi="Calibri"/>
      <w:szCs w:val="22"/>
    </w:rPr>
  </w:style>
  <w:style w:type="paragraph" w:customStyle="1" w:styleId="26">
    <w:name w:val="保留正文"/>
    <w:basedOn w:val="7"/>
    <w:qFormat/>
    <w:uiPriority w:val="0"/>
  </w:style>
  <w:style w:type="table" w:customStyle="1" w:styleId="27">
    <w:name w:val="Table Normal"/>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宋体" w:hAnsi="宋体" w:eastAsia="宋体" w:cs="宋体"/>
      <w:sz w:val="21"/>
      <w:szCs w:val="21"/>
      <w:lang w:val="en-US" w:eastAsia="en-US" w:bidi="ar-SA"/>
    </w:rPr>
  </w:style>
  <w:style w:type="paragraph" w:customStyle="1" w:styleId="29">
    <w:name w:val="__正文"/>
    <w:autoRedefine/>
    <w:qFormat/>
    <w:uiPriority w:val="0"/>
    <w:pPr>
      <w:spacing w:line="360" w:lineRule="auto"/>
      <w:ind w:firstLine="200" w:firstLineChars="200"/>
    </w:pPr>
    <w:rPr>
      <w:rFonts w:eastAsia="微软雅黑" w:asciiTheme="minorHAnsi" w:hAnsiTheme="minorHAnsi" w:cstheme="minorBidi"/>
      <w:kern w:val="2"/>
      <w:sz w:val="21"/>
      <w:szCs w:val="21"/>
      <w:lang w:val="en-US" w:eastAsia="zh-CN" w:bidi="ar-SA"/>
    </w:rPr>
  </w:style>
  <w:style w:type="paragraph" w:customStyle="1" w:styleId="30">
    <w:name w:val="列出段落1"/>
    <w:basedOn w:val="1"/>
    <w:qFormat/>
    <w:uiPriority w:val="0"/>
    <w:pPr>
      <w:ind w:firstLine="420" w:firstLineChars="200"/>
    </w:pPr>
    <w:rPr>
      <w:szCs w:val="21"/>
    </w:rPr>
  </w:style>
  <w:style w:type="paragraph" w:customStyle="1" w:styleId="31">
    <w:name w:val="_Style 101"/>
    <w:basedOn w:val="8"/>
    <w:next w:val="18"/>
    <w:autoRedefine/>
    <w:qFormat/>
    <w:uiPriority w:val="0"/>
    <w:pPr>
      <w:ind w:firstLine="420" w:firstLineChars="200"/>
    </w:pPr>
  </w:style>
  <w:style w:type="character" w:customStyle="1" w:styleId="32">
    <w:name w:val="font21"/>
    <w:basedOn w:val="21"/>
    <w:qFormat/>
    <w:uiPriority w:val="0"/>
    <w:rPr>
      <w:rFonts w:hint="eastAsia" w:ascii="宋体" w:hAnsi="宋体" w:eastAsia="宋体" w:cs="宋体"/>
      <w:color w:val="000000"/>
      <w:sz w:val="28"/>
      <w:szCs w:val="28"/>
      <w:u w:val="none"/>
    </w:rPr>
  </w:style>
  <w:style w:type="character" w:customStyle="1" w:styleId="33">
    <w:name w:val="font31"/>
    <w:basedOn w:val="21"/>
    <w:qFormat/>
    <w:uiPriority w:val="0"/>
    <w:rPr>
      <w:rFonts w:hint="default" w:ascii="Calibri" w:hAnsi="Calibri" w:cs="Calibri"/>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3829</Words>
  <Characters>4139</Characters>
  <Lines>0</Lines>
  <Paragraphs>0</Paragraphs>
  <TotalTime>2</TotalTime>
  <ScaleCrop>false</ScaleCrop>
  <LinksUpToDate>false</LinksUpToDate>
  <CharactersWithSpaces>4786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2022-04-18T05:33:00Z</dcterms:created>
  <dc:creator>丶梦里寻她千百度ミ</dc:creator>
  <cp:lastModifiedBy>朱冯</cp:lastModifiedBy>
  <dcterms:modified xsi:type="dcterms:W3CDTF">2026-09-09T07:20:08Z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36FFDA6DB7C24AEB956F672CFE5F7C63_13</vt:lpwstr>
  </property>
  <property fmtid="{D5CDD505-2E9C-101B-9397-08002B2CF9AE}" pid="4" name="commondata">
    <vt:lpwstr>eyJoZGlkIjoiMjdiOGY2Yjk4NjAzM2M5OTU2Y2MxNTk1YmNlMjFjYWQifQ==</vt:lpwstr>
  </property>
  <property fmtid="{D5CDD505-2E9C-101B-9397-08002B2CF9AE}" pid="5" name="KSOTemplateDocerSaveRecord">
    <vt:lpwstr>eyJoZGlkIjoiMzQ1NWE4MzgzMzNiMjhmZmMxMDNlZjM0NGE0Mjk3N2MiLCJ1c2VySWQiOiIxODQxMjA1MjIyIn0=</vt:lpwstr>
  </property>
</Properties>
</file>