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6493"/>
        <w:gridCol w:w="840"/>
      </w:tblGrid>
      <w:tr w14:paraId="45C1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00" w:type="pct"/>
            <w:gridSpan w:val="3"/>
            <w:vAlign w:val="center"/>
          </w:tcPr>
          <w:p w14:paraId="01E54F8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b/>
                <w:sz w:val="22"/>
                <w:szCs w:val="22"/>
                <w:lang w:eastAsia="zh-CN"/>
              </w:rPr>
            </w:pPr>
            <w:r>
              <w:rPr>
                <w:rFonts w:hint="eastAsia" w:ascii="宋体" w:hAnsi="宋体" w:cs="宋体"/>
                <w:b/>
                <w:sz w:val="22"/>
                <w:szCs w:val="22"/>
                <w:lang w:eastAsia="zh-CN"/>
              </w:rPr>
              <w:t>一、技术服务要求</w:t>
            </w:r>
          </w:p>
        </w:tc>
      </w:tr>
      <w:tr w14:paraId="09E8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90" w:type="pct"/>
            <w:vAlign w:val="center"/>
          </w:tcPr>
          <w:p w14:paraId="33F9C345">
            <w:pPr>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b/>
                <w:sz w:val="22"/>
                <w:szCs w:val="22"/>
              </w:rPr>
            </w:pPr>
            <w:r>
              <w:rPr>
                <w:rFonts w:hint="eastAsia" w:ascii="宋体" w:hAnsi="宋体" w:eastAsia="宋体" w:cs="宋体"/>
                <w:b/>
                <w:sz w:val="22"/>
                <w:szCs w:val="22"/>
              </w:rPr>
              <w:t>序号</w:t>
            </w:r>
          </w:p>
        </w:tc>
        <w:tc>
          <w:tcPr>
            <w:tcW w:w="3816" w:type="pct"/>
            <w:vAlign w:val="center"/>
          </w:tcPr>
          <w:p w14:paraId="1B8A611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b/>
                <w:sz w:val="22"/>
                <w:szCs w:val="22"/>
              </w:rPr>
            </w:pPr>
            <w:r>
              <w:rPr>
                <w:rFonts w:hint="eastAsia" w:ascii="宋体" w:hAnsi="宋体" w:eastAsia="宋体" w:cs="宋体"/>
                <w:b/>
                <w:sz w:val="22"/>
                <w:szCs w:val="22"/>
              </w:rPr>
              <w:t>技术要求</w:t>
            </w:r>
          </w:p>
        </w:tc>
        <w:tc>
          <w:tcPr>
            <w:tcW w:w="493" w:type="pct"/>
            <w:vAlign w:val="center"/>
          </w:tcPr>
          <w:p w14:paraId="225BFFA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b/>
                <w:sz w:val="22"/>
                <w:szCs w:val="22"/>
                <w:lang w:eastAsia="zh-CN"/>
              </w:rPr>
            </w:pPr>
            <w:r>
              <w:rPr>
                <w:rFonts w:hint="eastAsia" w:ascii="宋体" w:hAnsi="宋体" w:cs="宋体"/>
                <w:b/>
                <w:sz w:val="22"/>
                <w:szCs w:val="22"/>
                <w:lang w:eastAsia="zh-CN"/>
              </w:rPr>
              <w:t>投标响应</w:t>
            </w:r>
          </w:p>
        </w:tc>
      </w:tr>
      <w:tr w14:paraId="4952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vAlign w:val="center"/>
          </w:tcPr>
          <w:p w14:paraId="622E2BF4">
            <w:pPr>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一</w:t>
            </w:r>
          </w:p>
        </w:tc>
        <w:tc>
          <w:tcPr>
            <w:tcW w:w="3816" w:type="pct"/>
            <w:vAlign w:val="center"/>
          </w:tcPr>
          <w:p w14:paraId="516D6A98">
            <w:pPr>
              <w:keepLines w:val="0"/>
              <w:pageBreakBefore w:val="0"/>
              <w:widowControl w:val="0"/>
              <w:kinsoku/>
              <w:wordWrap/>
              <w:overflowPunct/>
              <w:topLinePunct w:val="0"/>
              <w:bidi w:val="0"/>
              <w:snapToGrid/>
              <w:spacing w:line="460" w:lineRule="exact"/>
              <w:jc w:val="both"/>
              <w:textAlignment w:val="auto"/>
              <w:rPr>
                <w:rFonts w:hint="default" w:ascii="宋体" w:hAnsi="宋体" w:eastAsia="宋体" w:cs="宋体"/>
                <w:sz w:val="22"/>
                <w:szCs w:val="22"/>
                <w:lang w:val="en-US"/>
              </w:rPr>
            </w:pPr>
            <w:r>
              <w:rPr>
                <w:rFonts w:hint="eastAsia" w:ascii="宋体" w:hAnsi="宋体" w:eastAsia="宋体" w:cs="宋体"/>
                <w:b/>
                <w:bCs/>
                <w:sz w:val="22"/>
                <w:szCs w:val="22"/>
              </w:rPr>
              <w:t>产品名称：</w:t>
            </w:r>
            <w:r>
              <w:rPr>
                <w:rFonts w:hint="eastAsia" w:ascii="宋体" w:hAnsi="宋体" w:cs="宋体"/>
                <w:b/>
                <w:bCs/>
                <w:sz w:val="22"/>
                <w:szCs w:val="22"/>
                <w:lang w:val="en-US" w:eastAsia="zh-CN"/>
              </w:rPr>
              <w:t>身心减压舱</w:t>
            </w:r>
          </w:p>
        </w:tc>
        <w:tc>
          <w:tcPr>
            <w:tcW w:w="493" w:type="pct"/>
            <w:vAlign w:val="center"/>
          </w:tcPr>
          <w:p w14:paraId="1A80B29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2255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vAlign w:val="center"/>
          </w:tcPr>
          <w:p w14:paraId="1838ABC1">
            <w:pPr>
              <w:keepLines w:val="0"/>
              <w:pageBreakBefore w:val="0"/>
              <w:widowControl w:val="0"/>
              <w:kinsoku/>
              <w:wordWrap/>
              <w:overflowPunct/>
              <w:topLinePunct w:val="0"/>
              <w:bidi w:val="0"/>
              <w:snapToGrid/>
              <w:spacing w:line="460" w:lineRule="exact"/>
              <w:jc w:val="center"/>
              <w:textAlignment w:val="auto"/>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1</w:t>
            </w:r>
          </w:p>
        </w:tc>
        <w:tc>
          <w:tcPr>
            <w:tcW w:w="3816" w:type="pct"/>
            <w:vAlign w:val="center"/>
          </w:tcPr>
          <w:p w14:paraId="05A86569">
            <w:pPr>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设备数量：</w:t>
            </w: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套</w:t>
            </w:r>
          </w:p>
        </w:tc>
        <w:tc>
          <w:tcPr>
            <w:tcW w:w="493" w:type="pct"/>
            <w:vAlign w:val="center"/>
          </w:tcPr>
          <w:p w14:paraId="77BF31CD">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6490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vAlign w:val="center"/>
          </w:tcPr>
          <w:p w14:paraId="354CEA49">
            <w:pPr>
              <w:keepLines w:val="0"/>
              <w:pageBreakBefore w:val="0"/>
              <w:widowControl w:val="0"/>
              <w:kinsoku/>
              <w:wordWrap/>
              <w:overflowPunct/>
              <w:topLinePunct w:val="0"/>
              <w:bidi w:val="0"/>
              <w:snapToGrid/>
              <w:spacing w:line="460" w:lineRule="exact"/>
              <w:jc w:val="center"/>
              <w:textAlignment w:val="auto"/>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2</w:t>
            </w:r>
          </w:p>
        </w:tc>
        <w:tc>
          <w:tcPr>
            <w:tcW w:w="3816" w:type="pct"/>
            <w:vAlign w:val="center"/>
          </w:tcPr>
          <w:p w14:paraId="0ABBF845">
            <w:pPr>
              <w:pStyle w:val="2"/>
              <w:keepLines w:val="0"/>
              <w:pageBreakBefore w:val="0"/>
              <w:widowControl w:val="0"/>
              <w:numPr>
                <w:ilvl w:val="0"/>
                <w:numId w:val="0"/>
              </w:numPr>
              <w:kinsoku/>
              <w:wordWrap/>
              <w:overflowPunct/>
              <w:topLinePunct w:val="0"/>
              <w:bidi w:val="0"/>
              <w:snapToGrid/>
              <w:spacing w:line="460" w:lineRule="exact"/>
              <w:jc w:val="both"/>
              <w:textAlignment w:val="auto"/>
              <w:rPr>
                <w:rFonts w:hint="eastAsia" w:ascii="宋体" w:hAnsi="宋体" w:eastAsia="宋体" w:cs="宋体"/>
                <w:b/>
                <w:bCs/>
                <w:sz w:val="22"/>
                <w:szCs w:val="22"/>
                <w:lang w:val="en-US" w:eastAsia="zh-CN"/>
              </w:rPr>
            </w:pPr>
            <w:r>
              <w:rPr>
                <w:rFonts w:hint="eastAsia" w:ascii="Calibri" w:hAnsi="Calibri" w:eastAsia="宋体" w:cs="Times New Roman"/>
                <w:b w:val="0"/>
                <w:bCs w:val="0"/>
                <w:kern w:val="2"/>
                <w:sz w:val="21"/>
                <w:szCs w:val="24"/>
                <w:lang w:val="en-US" w:eastAsia="zh-CN" w:bidi="ar-SA"/>
              </w:rPr>
              <w:t>太空舱</w:t>
            </w:r>
          </w:p>
        </w:tc>
        <w:tc>
          <w:tcPr>
            <w:tcW w:w="493" w:type="pct"/>
            <w:vAlign w:val="center"/>
          </w:tcPr>
          <w:p w14:paraId="6F8A18D9">
            <w:pPr>
              <w:pStyle w:val="2"/>
              <w:keepLines w:val="0"/>
              <w:pageBreakBefore w:val="0"/>
              <w:widowControl w:val="0"/>
              <w:numPr>
                <w:ilvl w:val="0"/>
                <w:numId w:val="0"/>
              </w:numPr>
              <w:kinsoku/>
              <w:wordWrap/>
              <w:overflowPunct/>
              <w:topLinePunct w:val="0"/>
              <w:bidi w:val="0"/>
              <w:snapToGrid/>
              <w:spacing w:line="460" w:lineRule="exact"/>
              <w:jc w:val="both"/>
              <w:textAlignment w:val="auto"/>
              <w:rPr>
                <w:rFonts w:hint="eastAsia" w:ascii="宋体" w:hAnsi="宋体" w:eastAsia="宋体" w:cs="宋体"/>
                <w:b w:val="0"/>
                <w:sz w:val="22"/>
                <w:szCs w:val="22"/>
              </w:rPr>
            </w:pPr>
          </w:p>
        </w:tc>
      </w:tr>
      <w:tr w14:paraId="0CBC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shd w:val="clear" w:color="auto" w:fill="auto"/>
            <w:vAlign w:val="top"/>
          </w:tcPr>
          <w:p w14:paraId="22AFF0B8">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2.1</w:t>
            </w:r>
          </w:p>
        </w:tc>
        <w:tc>
          <w:tcPr>
            <w:tcW w:w="3816" w:type="pct"/>
            <w:shd w:val="clear" w:color="auto" w:fill="auto"/>
            <w:vAlign w:val="center"/>
          </w:tcPr>
          <w:p w14:paraId="0AB04413">
            <w:pPr>
              <w:jc w:val="both"/>
              <w:rPr>
                <w:rFonts w:hint="eastAsia" w:ascii="宋体" w:hAnsi="宋体" w:cs="宋体"/>
                <w:kern w:val="2"/>
                <w:sz w:val="22"/>
                <w:szCs w:val="22"/>
                <w:highlight w:val="none"/>
                <w:lang w:val="en-US" w:eastAsia="zh-CN" w:bidi="ar-SA"/>
              </w:rPr>
            </w:pPr>
            <w:r>
              <w:rPr>
                <w:rFonts w:hint="eastAsia"/>
                <w:b w:val="0"/>
                <w:bCs w:val="0"/>
                <w:lang w:val="en-US" w:eastAsia="zh-CN"/>
              </w:rPr>
              <w:t>具有</w:t>
            </w:r>
            <w:r>
              <w:rPr>
                <w:rFonts w:hint="default"/>
                <w:b w:val="0"/>
                <w:bCs w:val="0"/>
                <w:lang w:val="en-US" w:eastAsia="zh-CN"/>
              </w:rPr>
              <w:t>无重力做感技术</w:t>
            </w:r>
            <w:r>
              <w:rPr>
                <w:rFonts w:hint="eastAsia"/>
                <w:b w:val="0"/>
                <w:bCs w:val="0"/>
                <w:lang w:val="en-US" w:eastAsia="zh-CN"/>
              </w:rPr>
              <w:t>。</w:t>
            </w:r>
          </w:p>
        </w:tc>
        <w:tc>
          <w:tcPr>
            <w:tcW w:w="493" w:type="pct"/>
            <w:vAlign w:val="center"/>
          </w:tcPr>
          <w:p w14:paraId="0E57026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2D68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top"/>
          </w:tcPr>
          <w:p w14:paraId="00DC37AC">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2.2</w:t>
            </w:r>
          </w:p>
        </w:tc>
        <w:tc>
          <w:tcPr>
            <w:tcW w:w="3816" w:type="pct"/>
            <w:shd w:val="clear" w:color="auto" w:fill="auto"/>
            <w:vAlign w:val="center"/>
          </w:tcPr>
          <w:p w14:paraId="6559601E">
            <w:pPr>
              <w:jc w:val="both"/>
              <w:rPr>
                <w:rFonts w:hint="eastAsia" w:ascii="宋体" w:hAnsi="宋体" w:cs="宋体"/>
                <w:kern w:val="2"/>
                <w:sz w:val="22"/>
                <w:szCs w:val="22"/>
                <w:highlight w:val="none"/>
                <w:lang w:val="en-US" w:eastAsia="zh-CN" w:bidi="ar-SA"/>
              </w:rPr>
            </w:pPr>
            <w:r>
              <w:rPr>
                <w:rFonts w:hint="eastAsia"/>
                <w:b w:val="0"/>
                <w:bCs w:val="0"/>
                <w:lang w:val="en-US" w:eastAsia="zh-CN"/>
              </w:rPr>
              <w:t>支持</w:t>
            </w:r>
            <w:r>
              <w:rPr>
                <w:rFonts w:hint="default"/>
                <w:b w:val="0"/>
                <w:bCs w:val="0"/>
                <w:lang w:val="en-US" w:eastAsia="zh-CN"/>
              </w:rPr>
              <w:t>音乐律动按摩：按摩与音乐同步。</w:t>
            </w:r>
          </w:p>
        </w:tc>
        <w:tc>
          <w:tcPr>
            <w:tcW w:w="493" w:type="pct"/>
            <w:vAlign w:val="center"/>
          </w:tcPr>
          <w:p w14:paraId="7011514C">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1C28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shd w:val="clear" w:color="auto" w:fill="auto"/>
            <w:vAlign w:val="top"/>
          </w:tcPr>
          <w:p w14:paraId="3D2208F4">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2.3</w:t>
            </w:r>
          </w:p>
        </w:tc>
        <w:tc>
          <w:tcPr>
            <w:tcW w:w="3816" w:type="pct"/>
            <w:shd w:val="clear" w:color="auto" w:fill="auto"/>
            <w:vAlign w:val="center"/>
          </w:tcPr>
          <w:p w14:paraId="051A7461">
            <w:pPr>
              <w:jc w:val="both"/>
              <w:rPr>
                <w:rFonts w:hint="eastAsia" w:ascii="宋体" w:hAnsi="宋体" w:eastAsia="宋体" w:cs="宋体"/>
                <w:kern w:val="2"/>
                <w:sz w:val="22"/>
                <w:szCs w:val="22"/>
                <w:highlight w:val="none"/>
                <w:lang w:val="en-US" w:eastAsia="zh-CN" w:bidi="ar-SA"/>
              </w:rPr>
            </w:pPr>
            <w:r>
              <w:rPr>
                <w:rFonts w:hint="eastAsia"/>
                <w:b w:val="0"/>
                <w:bCs w:val="0"/>
                <w:lang w:val="en-US" w:eastAsia="zh-CN"/>
              </w:rPr>
              <w:t>具有</w:t>
            </w:r>
            <w:r>
              <w:rPr>
                <w:rFonts w:hint="default"/>
                <w:b w:val="0"/>
                <w:bCs w:val="0"/>
                <w:lang w:val="en-US" w:eastAsia="zh-CN"/>
              </w:rPr>
              <w:t>双L型机械手按摩导轨：</w:t>
            </w:r>
            <w:r>
              <w:rPr>
                <w:rFonts w:hint="eastAsia"/>
                <w:b w:val="0"/>
                <w:bCs w:val="0"/>
                <w:lang w:val="en-US" w:eastAsia="zh-CN"/>
              </w:rPr>
              <w:t>≥</w:t>
            </w:r>
            <w:r>
              <w:rPr>
                <w:rFonts w:hint="default"/>
                <w:b w:val="0"/>
                <w:bCs w:val="0"/>
                <w:lang w:val="en-US" w:eastAsia="zh-CN"/>
              </w:rPr>
              <w:t>125CM的按摩行程，</w:t>
            </w:r>
            <w:r>
              <w:rPr>
                <w:rFonts w:hint="eastAsia"/>
                <w:b w:val="0"/>
                <w:bCs w:val="0"/>
                <w:lang w:val="en-US" w:eastAsia="zh-CN"/>
              </w:rPr>
              <w:t>可比</w:t>
            </w:r>
            <w:r>
              <w:rPr>
                <w:rFonts w:hint="default"/>
                <w:b w:val="0"/>
                <w:bCs w:val="0"/>
                <w:lang w:val="en-US" w:eastAsia="zh-CN"/>
              </w:rPr>
              <w:t>普通导轨行程增加一倍</w:t>
            </w:r>
            <w:r>
              <w:rPr>
                <w:rFonts w:hint="eastAsia"/>
                <w:b w:val="0"/>
                <w:bCs w:val="0"/>
                <w:lang w:val="en-US" w:eastAsia="zh-CN"/>
              </w:rPr>
              <w:t>，覆盖</w:t>
            </w:r>
            <w:r>
              <w:rPr>
                <w:rFonts w:hint="default"/>
                <w:b w:val="0"/>
                <w:bCs w:val="0"/>
                <w:lang w:val="en-US" w:eastAsia="zh-CN"/>
              </w:rPr>
              <w:t>颈部</w:t>
            </w:r>
            <w:r>
              <w:rPr>
                <w:rFonts w:hint="eastAsia"/>
                <w:b w:val="0"/>
                <w:bCs w:val="0"/>
                <w:lang w:val="en-US" w:eastAsia="zh-CN"/>
              </w:rPr>
              <w:t>、</w:t>
            </w:r>
            <w:r>
              <w:rPr>
                <w:rFonts w:hint="default"/>
                <w:b w:val="0"/>
                <w:bCs w:val="0"/>
                <w:lang w:val="en-US" w:eastAsia="zh-CN"/>
              </w:rPr>
              <w:t>肩部</w:t>
            </w:r>
            <w:r>
              <w:rPr>
                <w:rFonts w:hint="eastAsia"/>
                <w:b w:val="0"/>
                <w:bCs w:val="0"/>
                <w:lang w:val="en-US" w:eastAsia="zh-CN"/>
              </w:rPr>
              <w:t>、</w:t>
            </w:r>
            <w:r>
              <w:rPr>
                <w:rFonts w:hint="default"/>
                <w:b w:val="0"/>
                <w:bCs w:val="0"/>
                <w:lang w:val="en-US" w:eastAsia="zh-CN"/>
              </w:rPr>
              <w:t>背部</w:t>
            </w:r>
            <w:r>
              <w:rPr>
                <w:rFonts w:hint="eastAsia"/>
                <w:b w:val="0"/>
                <w:bCs w:val="0"/>
                <w:lang w:val="en-US" w:eastAsia="zh-CN"/>
              </w:rPr>
              <w:t>、</w:t>
            </w:r>
            <w:r>
              <w:rPr>
                <w:rFonts w:hint="default"/>
                <w:b w:val="0"/>
                <w:bCs w:val="0"/>
                <w:lang w:val="en-US" w:eastAsia="zh-CN"/>
              </w:rPr>
              <w:t>腰部</w:t>
            </w:r>
            <w:r>
              <w:rPr>
                <w:rFonts w:hint="eastAsia"/>
                <w:b w:val="0"/>
                <w:bCs w:val="0"/>
                <w:lang w:val="en-US" w:eastAsia="zh-CN"/>
              </w:rPr>
              <w:t>、</w:t>
            </w:r>
            <w:r>
              <w:rPr>
                <w:rFonts w:hint="default"/>
                <w:b w:val="0"/>
                <w:bCs w:val="0"/>
                <w:lang w:val="en-US" w:eastAsia="zh-CN"/>
              </w:rPr>
              <w:t>腿部</w:t>
            </w:r>
            <w:r>
              <w:rPr>
                <w:rFonts w:hint="eastAsia"/>
                <w:b w:val="0"/>
                <w:bCs w:val="0"/>
                <w:lang w:val="en-US" w:eastAsia="zh-CN"/>
              </w:rPr>
              <w:t>等，</w:t>
            </w:r>
            <w:r>
              <w:rPr>
                <w:rFonts w:hint="default"/>
                <w:b w:val="0"/>
                <w:bCs w:val="0"/>
                <w:lang w:val="en-US" w:eastAsia="zh-CN"/>
              </w:rPr>
              <w:t>行走贴合人体曲线。</w:t>
            </w:r>
          </w:p>
        </w:tc>
        <w:tc>
          <w:tcPr>
            <w:tcW w:w="493" w:type="pct"/>
            <w:vAlign w:val="center"/>
          </w:tcPr>
          <w:p w14:paraId="7A24E47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B0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shd w:val="clear" w:color="auto" w:fill="auto"/>
            <w:vAlign w:val="top"/>
          </w:tcPr>
          <w:p w14:paraId="3CACC6EB">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2.4</w:t>
            </w:r>
          </w:p>
        </w:tc>
        <w:tc>
          <w:tcPr>
            <w:tcW w:w="3816" w:type="pct"/>
            <w:shd w:val="clear" w:color="auto" w:fill="auto"/>
            <w:vAlign w:val="top"/>
          </w:tcPr>
          <w:p w14:paraId="7329C37D">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b w:val="0"/>
                <w:bCs w:val="0"/>
                <w:lang w:val="en-US" w:eastAsia="zh-CN"/>
              </w:rPr>
              <w:t>支持</w:t>
            </w:r>
            <w:r>
              <w:rPr>
                <w:rFonts w:hint="default"/>
                <w:b w:val="0"/>
                <w:bCs w:val="0"/>
                <w:lang w:val="en-US" w:eastAsia="zh-CN"/>
              </w:rPr>
              <w:t>大精湛按摩手法</w:t>
            </w:r>
            <w:r>
              <w:rPr>
                <w:rFonts w:hint="eastAsia"/>
                <w:b w:val="0"/>
                <w:bCs w:val="0"/>
                <w:lang w:val="en-US" w:eastAsia="zh-CN"/>
              </w:rPr>
              <w:t>，</w:t>
            </w:r>
            <w:r>
              <w:rPr>
                <w:rFonts w:hint="default"/>
                <w:b w:val="0"/>
                <w:bCs w:val="0"/>
                <w:lang w:val="en-US" w:eastAsia="zh-CN"/>
              </w:rPr>
              <w:t>轮机械手按摩：</w:t>
            </w:r>
            <w:r>
              <w:rPr>
                <w:rFonts w:hint="eastAsia"/>
                <w:b w:val="0"/>
                <w:bCs w:val="0"/>
                <w:lang w:val="en-US" w:eastAsia="zh-CN"/>
              </w:rPr>
              <w:t>≥</w:t>
            </w:r>
            <w:r>
              <w:rPr>
                <w:rFonts w:hint="default"/>
                <w:b w:val="0"/>
                <w:bCs w:val="0"/>
                <w:lang w:val="en-US" w:eastAsia="zh-CN"/>
              </w:rPr>
              <w:t>6个柔软按摩橡胶头</w:t>
            </w:r>
            <w:r>
              <w:rPr>
                <w:rFonts w:hint="eastAsia"/>
                <w:b w:val="0"/>
                <w:bCs w:val="0"/>
                <w:lang w:val="en-US" w:eastAsia="zh-CN"/>
              </w:rPr>
              <w:t>；≥</w:t>
            </w:r>
            <w:r>
              <w:rPr>
                <w:rFonts w:hint="default"/>
                <w:b w:val="0"/>
                <w:bCs w:val="0"/>
                <w:lang w:val="en-US" w:eastAsia="zh-CN"/>
              </w:rPr>
              <w:t>3档宽幅调节</w:t>
            </w:r>
            <w:r>
              <w:rPr>
                <w:rFonts w:hint="eastAsia"/>
                <w:b w:val="0"/>
                <w:bCs w:val="0"/>
                <w:lang w:val="en-US" w:eastAsia="zh-CN"/>
              </w:rPr>
              <w:t>；≥</w:t>
            </w:r>
            <w:r>
              <w:rPr>
                <w:rFonts w:hint="default"/>
                <w:b w:val="0"/>
                <w:bCs w:val="0"/>
                <w:lang w:val="en-US" w:eastAsia="zh-CN"/>
              </w:rPr>
              <w:t>6档按摩力度。</w:t>
            </w:r>
          </w:p>
        </w:tc>
        <w:tc>
          <w:tcPr>
            <w:tcW w:w="493" w:type="pct"/>
          </w:tcPr>
          <w:p w14:paraId="2CCB9E03">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B52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0" w:type="pct"/>
            <w:shd w:val="clear" w:color="auto" w:fill="auto"/>
            <w:vAlign w:val="top"/>
          </w:tcPr>
          <w:p w14:paraId="0A4D27D1">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2.5</w:t>
            </w:r>
          </w:p>
        </w:tc>
        <w:tc>
          <w:tcPr>
            <w:tcW w:w="3816" w:type="pct"/>
            <w:shd w:val="clear" w:color="auto" w:fill="auto"/>
            <w:vAlign w:val="center"/>
          </w:tcPr>
          <w:p w14:paraId="3F092EC0">
            <w:pPr>
              <w:adjustRightInd w:val="0"/>
              <w:spacing w:line="440" w:lineRule="exact"/>
              <w:ind w:right="250" w:rightChars="0"/>
              <w:jc w:val="both"/>
              <w:textAlignment w:val="baseline"/>
              <w:rPr>
                <w:rFonts w:hint="eastAsia" w:ascii="宋体" w:hAnsi="宋体" w:cs="宋体"/>
                <w:kern w:val="2"/>
                <w:sz w:val="22"/>
                <w:szCs w:val="22"/>
                <w:highlight w:val="none"/>
                <w:lang w:val="en-US" w:eastAsia="zh-CN" w:bidi="ar-SA"/>
              </w:rPr>
            </w:pPr>
            <w:r>
              <w:rPr>
                <w:rFonts w:hint="eastAsia"/>
                <w:b w:val="0"/>
                <w:bCs w:val="0"/>
                <w:lang w:val="en-US" w:eastAsia="zh-CN"/>
              </w:rPr>
              <w:t>支持</w:t>
            </w:r>
            <w:r>
              <w:rPr>
                <w:rFonts w:hint="default"/>
                <w:b w:val="0"/>
                <w:bCs w:val="0"/>
                <w:lang w:val="en-US" w:eastAsia="zh-CN"/>
              </w:rPr>
              <w:t>智能体型监测：3D人体扫描测量系统启动，电脑</w:t>
            </w:r>
            <w:r>
              <w:rPr>
                <w:rFonts w:hint="eastAsia"/>
                <w:b w:val="0"/>
                <w:bCs w:val="0"/>
                <w:lang w:val="en-US" w:eastAsia="zh-CN"/>
              </w:rPr>
              <w:t>可</w:t>
            </w:r>
            <w:r>
              <w:rPr>
                <w:rFonts w:hint="default"/>
                <w:b w:val="0"/>
                <w:bCs w:val="0"/>
                <w:lang w:val="en-US" w:eastAsia="zh-CN"/>
              </w:rPr>
              <w:t>自动监测用户的体型。</w:t>
            </w:r>
          </w:p>
        </w:tc>
        <w:tc>
          <w:tcPr>
            <w:tcW w:w="493" w:type="pct"/>
          </w:tcPr>
          <w:p w14:paraId="56144629">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019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pct"/>
            <w:shd w:val="clear" w:color="auto" w:fill="auto"/>
            <w:vAlign w:val="top"/>
          </w:tcPr>
          <w:p w14:paraId="483E1D92">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2.6</w:t>
            </w:r>
          </w:p>
        </w:tc>
        <w:tc>
          <w:tcPr>
            <w:tcW w:w="3816" w:type="pct"/>
            <w:shd w:val="clear" w:color="auto" w:fill="auto"/>
            <w:vAlign w:val="center"/>
          </w:tcPr>
          <w:p w14:paraId="6D752575">
            <w:pPr>
              <w:jc w:val="both"/>
              <w:rPr>
                <w:rFonts w:hint="eastAsia" w:ascii="宋体" w:hAnsi="宋体" w:cs="宋体"/>
                <w:kern w:val="2"/>
                <w:sz w:val="22"/>
                <w:szCs w:val="22"/>
                <w:highlight w:val="none"/>
                <w:lang w:val="en-US" w:eastAsia="zh-CN" w:bidi="ar-SA"/>
              </w:rPr>
            </w:pPr>
            <w:r>
              <w:rPr>
                <w:rFonts w:hint="default"/>
                <w:b w:val="0"/>
                <w:bCs w:val="0"/>
                <w:lang w:val="en-US" w:eastAsia="zh-CN"/>
              </w:rPr>
              <w:t>腿部气囊环抱包裹，配合自动升降进行拉筋伸展。</w:t>
            </w:r>
          </w:p>
        </w:tc>
        <w:tc>
          <w:tcPr>
            <w:tcW w:w="493" w:type="pct"/>
          </w:tcPr>
          <w:p w14:paraId="6D6F40D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C05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shd w:val="clear" w:color="auto" w:fill="auto"/>
            <w:vAlign w:val="top"/>
          </w:tcPr>
          <w:p w14:paraId="4ACCA298">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2.7</w:t>
            </w:r>
          </w:p>
        </w:tc>
        <w:tc>
          <w:tcPr>
            <w:tcW w:w="3816" w:type="pct"/>
            <w:shd w:val="clear" w:color="auto" w:fill="auto"/>
            <w:vAlign w:val="center"/>
          </w:tcPr>
          <w:p w14:paraId="6B4768FF">
            <w:pPr>
              <w:adjustRightInd w:val="0"/>
              <w:spacing w:line="440" w:lineRule="exact"/>
              <w:ind w:right="250" w:rightChars="0"/>
              <w:jc w:val="both"/>
              <w:textAlignment w:val="baseline"/>
              <w:rPr>
                <w:rFonts w:hint="eastAsia" w:ascii="宋体" w:hAnsi="宋体" w:cs="宋体"/>
                <w:kern w:val="2"/>
                <w:sz w:val="22"/>
                <w:szCs w:val="22"/>
                <w:highlight w:val="none"/>
                <w:lang w:val="en-US" w:eastAsia="zh-CN" w:bidi="ar-SA"/>
              </w:rPr>
            </w:pPr>
            <w:r>
              <w:rPr>
                <w:rFonts w:hint="eastAsia"/>
                <w:b w:val="0"/>
                <w:bCs w:val="0"/>
                <w:lang w:val="en-US" w:eastAsia="zh-CN"/>
              </w:rPr>
              <w:t>具有</w:t>
            </w:r>
            <w:r>
              <w:rPr>
                <w:rFonts w:hint="default"/>
                <w:b w:val="0"/>
                <w:bCs w:val="0"/>
                <w:lang w:val="en-US" w:eastAsia="zh-CN"/>
              </w:rPr>
              <w:t>摇篮模式</w:t>
            </w:r>
          </w:p>
        </w:tc>
        <w:tc>
          <w:tcPr>
            <w:tcW w:w="493" w:type="pct"/>
          </w:tcPr>
          <w:p w14:paraId="427B7DE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299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90" w:type="pct"/>
            <w:shd w:val="clear" w:color="auto" w:fill="auto"/>
            <w:vAlign w:val="top"/>
          </w:tcPr>
          <w:p w14:paraId="19A31E3D">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2.8</w:t>
            </w:r>
          </w:p>
        </w:tc>
        <w:tc>
          <w:tcPr>
            <w:tcW w:w="3816" w:type="pct"/>
            <w:shd w:val="clear" w:color="auto" w:fill="auto"/>
            <w:vAlign w:val="center"/>
          </w:tcPr>
          <w:p w14:paraId="0EBDEFEF">
            <w:pPr>
              <w:adjustRightInd w:val="0"/>
              <w:spacing w:line="440" w:lineRule="exact"/>
              <w:ind w:right="250" w:rightChars="0"/>
              <w:jc w:val="both"/>
              <w:textAlignment w:val="baseline"/>
              <w:rPr>
                <w:rFonts w:hint="eastAsia" w:ascii="宋体" w:hAnsi="宋体" w:cs="宋体"/>
                <w:kern w:val="2"/>
                <w:sz w:val="22"/>
                <w:szCs w:val="22"/>
                <w:highlight w:val="none"/>
                <w:lang w:val="en-US" w:eastAsia="zh-CN" w:bidi="ar-SA"/>
              </w:rPr>
            </w:pPr>
            <w:r>
              <w:rPr>
                <w:rFonts w:hint="eastAsia"/>
                <w:b w:val="0"/>
                <w:bCs w:val="0"/>
                <w:lang w:val="en-US" w:eastAsia="zh-CN"/>
              </w:rPr>
              <w:t>具有</w:t>
            </w:r>
            <w:r>
              <w:rPr>
                <w:rFonts w:hint="default"/>
                <w:b w:val="0"/>
                <w:bCs w:val="0"/>
                <w:lang w:val="en-US" w:eastAsia="zh-CN"/>
              </w:rPr>
              <w:t>贴心按摩程序：</w:t>
            </w:r>
            <w:r>
              <w:rPr>
                <w:rFonts w:hint="eastAsia"/>
                <w:b w:val="0"/>
                <w:bCs w:val="0"/>
                <w:lang w:val="en-US" w:eastAsia="zh-CN"/>
              </w:rPr>
              <w:t>包含</w:t>
            </w:r>
            <w:r>
              <w:rPr>
                <w:rFonts w:hint="default"/>
                <w:b w:val="0"/>
                <w:bCs w:val="0"/>
                <w:lang w:val="en-US" w:eastAsia="zh-CN"/>
              </w:rPr>
              <w:t>活力按摩</w:t>
            </w:r>
            <w:r>
              <w:rPr>
                <w:rFonts w:hint="eastAsia"/>
                <w:b w:val="0"/>
                <w:bCs w:val="0"/>
                <w:lang w:val="en-US" w:eastAsia="zh-CN"/>
              </w:rPr>
              <w:t>、</w:t>
            </w:r>
            <w:r>
              <w:rPr>
                <w:rFonts w:hint="default"/>
                <w:b w:val="0"/>
                <w:bCs w:val="0"/>
                <w:lang w:val="en-US" w:eastAsia="zh-CN"/>
              </w:rPr>
              <w:t>全身舒展</w:t>
            </w:r>
            <w:r>
              <w:rPr>
                <w:rFonts w:hint="eastAsia"/>
                <w:b w:val="0"/>
                <w:bCs w:val="0"/>
                <w:lang w:val="en-US" w:eastAsia="zh-CN"/>
              </w:rPr>
              <w:t>、</w:t>
            </w:r>
            <w:r>
              <w:rPr>
                <w:rFonts w:hint="default"/>
                <w:b w:val="0"/>
                <w:bCs w:val="0"/>
                <w:lang w:val="en-US" w:eastAsia="zh-CN"/>
              </w:rPr>
              <w:t>睡眠模式</w:t>
            </w:r>
            <w:r>
              <w:rPr>
                <w:rFonts w:hint="eastAsia"/>
                <w:b w:val="0"/>
                <w:bCs w:val="0"/>
                <w:lang w:val="en-US" w:eastAsia="zh-CN"/>
              </w:rPr>
              <w:t>、</w:t>
            </w:r>
            <w:r>
              <w:rPr>
                <w:rFonts w:hint="default"/>
                <w:b w:val="0"/>
                <w:bCs w:val="0"/>
                <w:lang w:val="en-US" w:eastAsia="zh-CN"/>
              </w:rPr>
              <w:t>颈腰模式</w:t>
            </w:r>
            <w:r>
              <w:rPr>
                <w:rFonts w:hint="eastAsia"/>
                <w:b w:val="0"/>
                <w:bCs w:val="0"/>
                <w:lang w:val="en-US" w:eastAsia="zh-CN"/>
              </w:rPr>
              <w:t>、</w:t>
            </w:r>
            <w:r>
              <w:rPr>
                <w:rFonts w:hint="default"/>
                <w:b w:val="0"/>
                <w:bCs w:val="0"/>
                <w:lang w:val="en-US" w:eastAsia="zh-CN"/>
              </w:rPr>
              <w:t>体验模式</w:t>
            </w:r>
            <w:r>
              <w:rPr>
                <w:rFonts w:hint="eastAsia"/>
                <w:b w:val="0"/>
                <w:bCs w:val="0"/>
                <w:lang w:val="en-US" w:eastAsia="zh-CN"/>
              </w:rPr>
              <w:t>、</w:t>
            </w:r>
            <w:r>
              <w:rPr>
                <w:rFonts w:hint="default"/>
                <w:b w:val="0"/>
                <w:bCs w:val="0"/>
                <w:lang w:val="en-US" w:eastAsia="zh-CN"/>
              </w:rPr>
              <w:t>舒展模式</w:t>
            </w:r>
            <w:r>
              <w:rPr>
                <w:rFonts w:hint="eastAsia"/>
                <w:b w:val="0"/>
                <w:bCs w:val="0"/>
                <w:lang w:val="en-US" w:eastAsia="zh-CN"/>
              </w:rPr>
              <w:t>等</w:t>
            </w:r>
            <w:r>
              <w:rPr>
                <w:rFonts w:hint="default"/>
                <w:b w:val="0"/>
                <w:bCs w:val="0"/>
                <w:lang w:val="en-US" w:eastAsia="zh-CN"/>
              </w:rPr>
              <w:t>。</w:t>
            </w:r>
          </w:p>
        </w:tc>
        <w:tc>
          <w:tcPr>
            <w:tcW w:w="493" w:type="pct"/>
          </w:tcPr>
          <w:p w14:paraId="77927F54">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E88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pct"/>
            <w:shd w:val="clear" w:color="auto" w:fill="auto"/>
            <w:vAlign w:val="top"/>
          </w:tcPr>
          <w:p w14:paraId="20C5B395">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2.9</w:t>
            </w:r>
          </w:p>
        </w:tc>
        <w:tc>
          <w:tcPr>
            <w:tcW w:w="3816" w:type="pct"/>
            <w:shd w:val="clear" w:color="auto" w:fill="auto"/>
            <w:vAlign w:val="center"/>
          </w:tcPr>
          <w:p w14:paraId="0DB5333A">
            <w:pPr>
              <w:adjustRightInd w:val="0"/>
              <w:spacing w:line="440" w:lineRule="exact"/>
              <w:ind w:right="250" w:rightChars="0"/>
              <w:jc w:val="both"/>
              <w:textAlignment w:val="baseline"/>
              <w:rPr>
                <w:rFonts w:hint="eastAsia" w:ascii="宋体" w:hAnsi="宋体" w:cs="宋体"/>
                <w:kern w:val="2"/>
                <w:sz w:val="22"/>
                <w:szCs w:val="22"/>
                <w:highlight w:val="none"/>
                <w:lang w:val="en-US" w:eastAsia="zh-CN" w:bidi="ar-SA"/>
              </w:rPr>
            </w:pPr>
            <w:r>
              <w:rPr>
                <w:rFonts w:hint="default"/>
                <w:b w:val="0"/>
                <w:bCs w:val="0"/>
                <w:lang w:val="en-US" w:eastAsia="zh-CN"/>
              </w:rPr>
              <w:t>全身气囊包裹：均匀施压，覆盖全身百分之七十以上面积</w:t>
            </w:r>
            <w:r>
              <w:rPr>
                <w:rFonts w:hint="eastAsia"/>
                <w:b w:val="0"/>
                <w:bCs w:val="0"/>
                <w:lang w:val="en-US" w:eastAsia="zh-CN"/>
              </w:rPr>
              <w:t>，</w:t>
            </w:r>
            <w:r>
              <w:rPr>
                <w:rFonts w:hint="default"/>
                <w:b w:val="0"/>
                <w:bCs w:val="0"/>
                <w:lang w:val="en-US" w:eastAsia="zh-CN"/>
              </w:rPr>
              <w:t>肩部</w:t>
            </w:r>
            <w:r>
              <w:rPr>
                <w:rFonts w:hint="eastAsia"/>
                <w:b w:val="0"/>
                <w:bCs w:val="0"/>
                <w:lang w:val="en-US" w:eastAsia="zh-CN"/>
              </w:rPr>
              <w:t>≥</w:t>
            </w:r>
            <w:r>
              <w:rPr>
                <w:rFonts w:hint="default"/>
                <w:b w:val="0"/>
                <w:bCs w:val="0"/>
                <w:lang w:val="en-US" w:eastAsia="zh-CN"/>
              </w:rPr>
              <w:t>4组气囊；手部</w:t>
            </w:r>
            <w:r>
              <w:rPr>
                <w:rFonts w:hint="eastAsia"/>
                <w:b w:val="0"/>
                <w:bCs w:val="0"/>
                <w:lang w:val="en-US" w:eastAsia="zh-CN"/>
              </w:rPr>
              <w:t>≥</w:t>
            </w:r>
            <w:r>
              <w:rPr>
                <w:rFonts w:hint="default"/>
                <w:b w:val="0"/>
                <w:bCs w:val="0"/>
                <w:lang w:val="en-US" w:eastAsia="zh-CN"/>
              </w:rPr>
              <w:t>16组气囊；腰部</w:t>
            </w:r>
            <w:r>
              <w:rPr>
                <w:rFonts w:hint="eastAsia"/>
                <w:b w:val="0"/>
                <w:bCs w:val="0"/>
                <w:lang w:val="en-US" w:eastAsia="zh-CN"/>
              </w:rPr>
              <w:t>≥</w:t>
            </w:r>
            <w:r>
              <w:rPr>
                <w:rFonts w:hint="default"/>
                <w:b w:val="0"/>
                <w:bCs w:val="0"/>
                <w:lang w:val="en-US" w:eastAsia="zh-CN"/>
              </w:rPr>
              <w:t>8组气囊；腿部</w:t>
            </w:r>
            <w:r>
              <w:rPr>
                <w:rFonts w:hint="eastAsia"/>
                <w:b w:val="0"/>
                <w:bCs w:val="0"/>
                <w:lang w:val="en-US" w:eastAsia="zh-CN"/>
              </w:rPr>
              <w:t>≥</w:t>
            </w:r>
            <w:r>
              <w:rPr>
                <w:rFonts w:hint="default"/>
                <w:b w:val="0"/>
                <w:bCs w:val="0"/>
                <w:lang w:val="en-US" w:eastAsia="zh-CN"/>
              </w:rPr>
              <w:t>12组气囊；脚部</w:t>
            </w:r>
            <w:r>
              <w:rPr>
                <w:rFonts w:hint="eastAsia"/>
                <w:b w:val="0"/>
                <w:bCs w:val="0"/>
                <w:lang w:val="en-US" w:eastAsia="zh-CN"/>
              </w:rPr>
              <w:t>≥</w:t>
            </w:r>
            <w:r>
              <w:rPr>
                <w:rFonts w:hint="default"/>
                <w:b w:val="0"/>
                <w:bCs w:val="0"/>
                <w:lang w:val="en-US" w:eastAsia="zh-CN"/>
              </w:rPr>
              <w:t>12组气囊。</w:t>
            </w:r>
          </w:p>
        </w:tc>
        <w:tc>
          <w:tcPr>
            <w:tcW w:w="493" w:type="pct"/>
          </w:tcPr>
          <w:p w14:paraId="7BBE1859">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B55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top"/>
          </w:tcPr>
          <w:p w14:paraId="39857C1E">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2.10</w:t>
            </w:r>
          </w:p>
        </w:tc>
        <w:tc>
          <w:tcPr>
            <w:tcW w:w="3816" w:type="pct"/>
            <w:shd w:val="clear" w:color="auto" w:fill="auto"/>
            <w:vAlign w:val="center"/>
          </w:tcPr>
          <w:p w14:paraId="34351EB8">
            <w:pPr>
              <w:jc w:val="both"/>
              <w:rPr>
                <w:rFonts w:hint="eastAsia" w:ascii="宋体" w:hAnsi="宋体" w:cs="宋体"/>
                <w:kern w:val="2"/>
                <w:sz w:val="22"/>
                <w:szCs w:val="22"/>
                <w:highlight w:val="none"/>
                <w:lang w:val="en-US" w:eastAsia="zh-CN" w:bidi="ar-SA"/>
              </w:rPr>
            </w:pPr>
            <w:r>
              <w:rPr>
                <w:rFonts w:hint="default"/>
                <w:b w:val="0"/>
                <w:bCs w:val="0"/>
                <w:lang w:val="en-US" w:eastAsia="zh-CN"/>
              </w:rPr>
              <w:t>足底滚轮刮痧：足底三段式滚揉刮痧指压，配合包裹式气囊夹揉。</w:t>
            </w:r>
          </w:p>
        </w:tc>
        <w:tc>
          <w:tcPr>
            <w:tcW w:w="493" w:type="pct"/>
          </w:tcPr>
          <w:p w14:paraId="637944A6">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7425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top"/>
          </w:tcPr>
          <w:p w14:paraId="0958BC83">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2.11</w:t>
            </w:r>
          </w:p>
        </w:tc>
        <w:tc>
          <w:tcPr>
            <w:tcW w:w="3816" w:type="pct"/>
            <w:shd w:val="clear" w:color="auto" w:fill="auto"/>
            <w:vAlign w:val="center"/>
          </w:tcPr>
          <w:p w14:paraId="45990702">
            <w:pPr>
              <w:adjustRightInd w:val="0"/>
              <w:spacing w:line="440" w:lineRule="exact"/>
              <w:ind w:right="250" w:rightChars="0"/>
              <w:jc w:val="both"/>
              <w:textAlignment w:val="baseline"/>
              <w:rPr>
                <w:rFonts w:hint="eastAsia" w:ascii="宋体" w:hAnsi="宋体" w:cs="宋体"/>
                <w:kern w:val="2"/>
                <w:sz w:val="22"/>
                <w:szCs w:val="22"/>
                <w:highlight w:val="none"/>
                <w:lang w:val="en-US" w:eastAsia="zh-CN" w:bidi="ar-SA"/>
              </w:rPr>
            </w:pPr>
            <w:r>
              <w:rPr>
                <w:rFonts w:hint="eastAsia"/>
                <w:b w:val="0"/>
                <w:bCs w:val="0"/>
                <w:lang w:val="en-US" w:eastAsia="zh-CN"/>
              </w:rPr>
              <w:t>支持</w:t>
            </w:r>
            <w:r>
              <w:rPr>
                <w:rFonts w:hint="default"/>
                <w:b w:val="0"/>
                <w:bCs w:val="0"/>
                <w:lang w:val="en-US" w:eastAsia="zh-CN"/>
              </w:rPr>
              <w:t>腰部热疗</w:t>
            </w:r>
            <w:r>
              <w:rPr>
                <w:rFonts w:hint="eastAsia"/>
                <w:b w:val="0"/>
                <w:bCs w:val="0"/>
                <w:lang w:val="en-US" w:eastAsia="zh-CN"/>
              </w:rPr>
              <w:t>。</w:t>
            </w:r>
          </w:p>
        </w:tc>
        <w:tc>
          <w:tcPr>
            <w:tcW w:w="493" w:type="pct"/>
          </w:tcPr>
          <w:p w14:paraId="6C8A8AC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3B05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top"/>
          </w:tcPr>
          <w:p w14:paraId="2B0BDA08">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 xml:space="preserve"> 2.12</w:t>
            </w:r>
          </w:p>
        </w:tc>
        <w:tc>
          <w:tcPr>
            <w:tcW w:w="3816" w:type="pct"/>
            <w:shd w:val="clear" w:color="auto" w:fill="auto"/>
            <w:vAlign w:val="center"/>
          </w:tcPr>
          <w:p w14:paraId="08A2B55E">
            <w:pPr>
              <w:jc w:val="both"/>
              <w:rPr>
                <w:rFonts w:hint="eastAsia" w:ascii="宋体" w:hAnsi="宋体" w:cs="宋体"/>
                <w:kern w:val="2"/>
                <w:sz w:val="22"/>
                <w:szCs w:val="22"/>
                <w:highlight w:val="none"/>
                <w:lang w:val="en-US" w:eastAsia="zh-CN" w:bidi="ar-SA"/>
              </w:rPr>
            </w:pPr>
            <w:r>
              <w:rPr>
                <w:rFonts w:hint="default"/>
                <w:b w:val="0"/>
                <w:bCs w:val="0"/>
                <w:lang w:val="en-US" w:eastAsia="zh-CN"/>
              </w:rPr>
              <w:t>身心反馈主机：屏幕尺寸：</w:t>
            </w:r>
            <w:r>
              <w:rPr>
                <w:rFonts w:hint="eastAsia"/>
                <w:b w:val="0"/>
                <w:bCs w:val="0"/>
                <w:lang w:val="en-US" w:eastAsia="zh-CN"/>
              </w:rPr>
              <w:t>≥</w:t>
            </w:r>
            <w:r>
              <w:rPr>
                <w:rFonts w:hint="default"/>
                <w:b w:val="0"/>
                <w:bCs w:val="0"/>
                <w:lang w:val="en-US" w:eastAsia="zh-CN"/>
              </w:rPr>
              <w:t>21.5寸；处理器：RK3288；运行内存：</w:t>
            </w:r>
            <w:r>
              <w:rPr>
                <w:rFonts w:hint="eastAsia"/>
                <w:b w:val="0"/>
                <w:bCs w:val="0"/>
                <w:lang w:val="en-US" w:eastAsia="zh-CN"/>
              </w:rPr>
              <w:t>≥</w:t>
            </w:r>
            <w:r>
              <w:rPr>
                <w:rFonts w:hint="default"/>
                <w:b w:val="0"/>
                <w:bCs w:val="0"/>
                <w:lang w:val="en-US" w:eastAsia="zh-CN"/>
              </w:rPr>
              <w:t>4GB；存储容量：</w:t>
            </w:r>
            <w:r>
              <w:rPr>
                <w:rFonts w:hint="eastAsia"/>
                <w:b w:val="0"/>
                <w:bCs w:val="0"/>
                <w:lang w:val="en-US" w:eastAsia="zh-CN"/>
              </w:rPr>
              <w:t>≥</w:t>
            </w:r>
            <w:r>
              <w:rPr>
                <w:rFonts w:hint="default"/>
                <w:b w:val="0"/>
                <w:bCs w:val="0"/>
                <w:lang w:val="en-US" w:eastAsia="zh-CN"/>
              </w:rPr>
              <w:t>64GB</w:t>
            </w:r>
          </w:p>
        </w:tc>
        <w:tc>
          <w:tcPr>
            <w:tcW w:w="493" w:type="pct"/>
          </w:tcPr>
          <w:p w14:paraId="6AA0524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43F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top"/>
          </w:tcPr>
          <w:p w14:paraId="41CC618F">
            <w:pPr>
              <w:ind w:firstLine="210" w:firstLineChars="100"/>
              <w:jc w:val="both"/>
              <w:rPr>
                <w:rFonts w:hint="default" w:eastAsia="宋体" w:cs="Times New Roman"/>
                <w:b w:val="0"/>
                <w:bCs w:val="0"/>
                <w:lang w:val="en-US" w:eastAsia="zh-CN"/>
              </w:rPr>
            </w:pPr>
            <w:r>
              <w:rPr>
                <w:rFonts w:hint="eastAsia" w:eastAsia="宋体" w:cs="Times New Roman"/>
                <w:b w:val="0"/>
                <w:bCs w:val="0"/>
                <w:lang w:val="en-US" w:eastAsia="zh-CN"/>
              </w:rPr>
              <w:t>3</w:t>
            </w:r>
          </w:p>
        </w:tc>
        <w:tc>
          <w:tcPr>
            <w:tcW w:w="3816" w:type="pct"/>
            <w:shd w:val="clear" w:color="auto" w:fill="auto"/>
            <w:vAlign w:val="center"/>
          </w:tcPr>
          <w:p w14:paraId="2D949A55">
            <w:pPr>
              <w:jc w:val="both"/>
              <w:rPr>
                <w:rFonts w:hint="eastAsia" w:eastAsia="宋体" w:cs="Times New Roman"/>
                <w:b w:val="0"/>
                <w:bCs w:val="0"/>
                <w:lang w:val="en-US" w:eastAsia="zh-CN"/>
              </w:rPr>
            </w:pPr>
            <w:r>
              <w:rPr>
                <w:rFonts w:hint="eastAsia" w:eastAsia="宋体" w:cs="Times New Roman"/>
                <w:b w:val="0"/>
                <w:bCs w:val="0"/>
                <w:lang w:val="en-US" w:eastAsia="zh-CN"/>
              </w:rPr>
              <w:t>软件</w:t>
            </w:r>
          </w:p>
        </w:tc>
        <w:tc>
          <w:tcPr>
            <w:tcW w:w="493" w:type="pct"/>
          </w:tcPr>
          <w:p w14:paraId="228B2FF7">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3DCB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top"/>
          </w:tcPr>
          <w:p w14:paraId="2C911173">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w:t>
            </w:r>
          </w:p>
        </w:tc>
        <w:tc>
          <w:tcPr>
            <w:tcW w:w="3816" w:type="pct"/>
            <w:shd w:val="clear" w:color="auto" w:fill="auto"/>
            <w:vAlign w:val="center"/>
          </w:tcPr>
          <w:p w14:paraId="3051ABAA">
            <w:pPr>
              <w:numPr>
                <w:ilvl w:val="0"/>
                <w:numId w:val="0"/>
              </w:numPr>
              <w:jc w:val="both"/>
              <w:rPr>
                <w:rFonts w:hint="eastAsia" w:ascii="宋体" w:hAnsi="宋体" w:cs="宋体"/>
                <w:kern w:val="2"/>
                <w:sz w:val="22"/>
                <w:szCs w:val="22"/>
                <w:highlight w:val="none"/>
                <w:lang w:val="en-US" w:eastAsia="zh-CN" w:bidi="ar-SA"/>
              </w:rPr>
            </w:pPr>
            <w:r>
              <w:rPr>
                <w:rFonts w:hint="eastAsia"/>
                <w:b w:val="0"/>
                <w:bCs w:val="0"/>
                <w:highlight w:val="none"/>
                <w:lang w:val="en-US" w:eastAsia="zh-CN"/>
              </w:rPr>
              <w:t>通</w:t>
            </w:r>
            <w:r>
              <w:rPr>
                <w:rFonts w:hint="default"/>
                <w:b w:val="0"/>
                <w:bCs w:val="0"/>
                <w:highlight w:val="none"/>
                <w:lang w:val="en-US" w:eastAsia="zh-CN"/>
              </w:rPr>
              <w:t>过生物反馈技术进行身心调试快速缓解压力，提高抗压能力与情绪的稳定性。</w:t>
            </w:r>
          </w:p>
        </w:tc>
        <w:tc>
          <w:tcPr>
            <w:tcW w:w="493" w:type="pct"/>
          </w:tcPr>
          <w:p w14:paraId="254ADE26">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AE6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top"/>
          </w:tcPr>
          <w:p w14:paraId="71AFDBAE">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3.2</w:t>
            </w:r>
          </w:p>
        </w:tc>
        <w:tc>
          <w:tcPr>
            <w:tcW w:w="3816" w:type="pct"/>
            <w:shd w:val="clear" w:color="auto" w:fill="auto"/>
            <w:vAlign w:val="center"/>
          </w:tcPr>
          <w:p w14:paraId="27870F17">
            <w:pPr>
              <w:numPr>
                <w:numId w:val="0"/>
              </w:numPr>
              <w:jc w:val="both"/>
              <w:rPr>
                <w:rFonts w:hint="default" w:ascii="宋体" w:hAnsi="宋体" w:cs="宋体"/>
                <w:kern w:val="2"/>
                <w:sz w:val="22"/>
                <w:szCs w:val="22"/>
                <w:highlight w:val="none"/>
                <w:lang w:val="en-US" w:eastAsia="zh-CN" w:bidi="ar-SA"/>
              </w:rPr>
            </w:pPr>
            <w:r>
              <w:rPr>
                <w:rFonts w:hint="eastAsia"/>
                <w:b w:val="0"/>
                <w:bCs w:val="0"/>
                <w:highlight w:val="none"/>
                <w:lang w:val="en-US" w:eastAsia="zh-CN"/>
              </w:rPr>
              <w:t>系统具备</w:t>
            </w:r>
            <w:r>
              <w:rPr>
                <w:rFonts w:hint="default"/>
                <w:b w:val="0"/>
                <w:bCs w:val="0"/>
                <w:highlight w:val="none"/>
                <w:lang w:val="en-US" w:eastAsia="zh-CN"/>
              </w:rPr>
              <w:t>放空大脑</w:t>
            </w:r>
            <w:r>
              <w:rPr>
                <w:rFonts w:hint="eastAsia"/>
                <w:b w:val="0"/>
                <w:bCs w:val="0"/>
                <w:highlight w:val="none"/>
                <w:lang w:val="en-US" w:eastAsia="zh-CN"/>
              </w:rPr>
              <w:t>、</w:t>
            </w:r>
            <w:r>
              <w:rPr>
                <w:rFonts w:hint="default"/>
                <w:b w:val="0"/>
                <w:bCs w:val="0"/>
                <w:highlight w:val="none"/>
                <w:lang w:val="en-US" w:eastAsia="zh-CN"/>
              </w:rPr>
              <w:t>音乐放松</w:t>
            </w:r>
            <w:r>
              <w:rPr>
                <w:rFonts w:hint="eastAsia"/>
                <w:b w:val="0"/>
                <w:bCs w:val="0"/>
                <w:highlight w:val="none"/>
                <w:lang w:val="en-US" w:eastAsia="zh-CN"/>
              </w:rPr>
              <w:t>、</w:t>
            </w:r>
            <w:r>
              <w:rPr>
                <w:rFonts w:hint="default"/>
                <w:b w:val="0"/>
                <w:bCs w:val="0"/>
                <w:highlight w:val="none"/>
                <w:lang w:val="en-US" w:eastAsia="zh-CN"/>
              </w:rPr>
              <w:t>睡眠治疗</w:t>
            </w:r>
            <w:r>
              <w:rPr>
                <w:rFonts w:hint="eastAsia"/>
                <w:b w:val="0"/>
                <w:bCs w:val="0"/>
                <w:highlight w:val="none"/>
                <w:lang w:val="en-US" w:eastAsia="zh-CN"/>
              </w:rPr>
              <w:t>、</w:t>
            </w:r>
            <w:r>
              <w:rPr>
                <w:rFonts w:hint="default"/>
                <w:b w:val="0"/>
                <w:bCs w:val="0"/>
                <w:highlight w:val="none"/>
                <w:lang w:val="en-US" w:eastAsia="zh-CN"/>
              </w:rPr>
              <w:t>催眠体验、教学中心</w:t>
            </w:r>
            <w:r>
              <w:rPr>
                <w:rFonts w:hint="eastAsia"/>
                <w:b w:val="0"/>
                <w:bCs w:val="0"/>
                <w:highlight w:val="none"/>
                <w:lang w:val="en-US" w:eastAsia="zh-CN"/>
              </w:rPr>
              <w:t>（包含</w:t>
            </w:r>
            <w:r>
              <w:rPr>
                <w:rFonts w:hint="default"/>
                <w:b w:val="0"/>
                <w:bCs w:val="0"/>
                <w:highlight w:val="none"/>
                <w:lang w:val="en-US" w:eastAsia="zh-CN"/>
              </w:rPr>
              <w:t>呼吸训练、应用训练、专业方案三大模块</w:t>
            </w:r>
            <w:r>
              <w:rPr>
                <w:rFonts w:hint="eastAsia"/>
                <w:b w:val="0"/>
                <w:bCs w:val="0"/>
                <w:highlight w:val="none"/>
                <w:lang w:val="en-US" w:eastAsia="zh-CN"/>
              </w:rPr>
              <w:t>）、</w:t>
            </w:r>
            <w:r>
              <w:rPr>
                <w:rFonts w:hint="default"/>
                <w:b w:val="0"/>
                <w:bCs w:val="0"/>
                <w:highlight w:val="none"/>
                <w:lang w:val="en-US" w:eastAsia="zh-CN"/>
              </w:rPr>
              <w:t>冥想训练</w:t>
            </w:r>
            <w:r>
              <w:rPr>
                <w:rFonts w:hint="eastAsia"/>
                <w:b w:val="0"/>
                <w:bCs w:val="0"/>
                <w:highlight w:val="none"/>
                <w:lang w:val="en-US" w:eastAsia="zh-CN"/>
              </w:rPr>
              <w:t>（包含</w:t>
            </w:r>
            <w:r>
              <w:rPr>
                <w:rFonts w:hint="default"/>
                <w:b w:val="0"/>
                <w:bCs w:val="0"/>
                <w:highlight w:val="none"/>
                <w:lang w:val="en-US" w:eastAsia="zh-CN"/>
              </w:rPr>
              <w:t>改善睡眠</w:t>
            </w:r>
            <w:r>
              <w:rPr>
                <w:rFonts w:hint="eastAsia"/>
                <w:b w:val="0"/>
                <w:bCs w:val="0"/>
                <w:highlight w:val="none"/>
                <w:lang w:val="en-US" w:eastAsia="zh-CN"/>
              </w:rPr>
              <w:t>、</w:t>
            </w:r>
            <w:r>
              <w:rPr>
                <w:rFonts w:hint="default"/>
                <w:b w:val="0"/>
                <w:bCs w:val="0"/>
                <w:highlight w:val="none"/>
                <w:lang w:val="en-US" w:eastAsia="zh-CN"/>
              </w:rPr>
              <w:t>情绪管理</w:t>
            </w:r>
            <w:r>
              <w:rPr>
                <w:rFonts w:hint="eastAsia"/>
                <w:b w:val="0"/>
                <w:bCs w:val="0"/>
                <w:highlight w:val="none"/>
                <w:lang w:val="en-US" w:eastAsia="zh-CN"/>
              </w:rPr>
              <w:t>）等功能。</w:t>
            </w:r>
          </w:p>
        </w:tc>
        <w:tc>
          <w:tcPr>
            <w:tcW w:w="493" w:type="pct"/>
          </w:tcPr>
          <w:p w14:paraId="35A4B2B7">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3B4A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531FBE9D">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3.3</w:t>
            </w:r>
          </w:p>
        </w:tc>
        <w:tc>
          <w:tcPr>
            <w:tcW w:w="3816" w:type="pct"/>
            <w:shd w:val="clear" w:color="auto" w:fill="auto"/>
            <w:vAlign w:val="center"/>
          </w:tcPr>
          <w:p w14:paraId="7F9949A8">
            <w:pPr>
              <w:jc w:val="both"/>
              <w:rPr>
                <w:rFonts w:hint="eastAsia" w:ascii="宋体" w:hAnsi="宋体" w:cs="宋体"/>
                <w:kern w:val="2"/>
                <w:sz w:val="22"/>
                <w:szCs w:val="22"/>
                <w:highlight w:val="none"/>
                <w:lang w:val="en-US" w:eastAsia="zh-CN" w:bidi="ar-SA"/>
              </w:rPr>
            </w:pPr>
            <w:r>
              <w:rPr>
                <w:rFonts w:hint="default"/>
                <w:b w:val="0"/>
                <w:bCs w:val="0"/>
                <w:highlight w:val="none"/>
                <w:lang w:val="en-US" w:eastAsia="zh-CN"/>
              </w:rPr>
              <w:t>个人中心</w:t>
            </w:r>
            <w:r>
              <w:rPr>
                <w:rFonts w:hint="eastAsia"/>
                <w:b w:val="0"/>
                <w:bCs w:val="0"/>
                <w:highlight w:val="none"/>
                <w:lang w:val="en-US" w:eastAsia="zh-CN"/>
              </w:rPr>
              <w:t>可</w:t>
            </w:r>
            <w:r>
              <w:rPr>
                <w:rFonts w:hint="default"/>
                <w:b w:val="0"/>
                <w:bCs w:val="0"/>
                <w:highlight w:val="none"/>
                <w:lang w:val="en-US" w:eastAsia="zh-CN"/>
              </w:rPr>
              <w:t>存储用户的行为治疗报告</w:t>
            </w:r>
            <w:r>
              <w:rPr>
                <w:rFonts w:hint="eastAsia"/>
                <w:b w:val="0"/>
                <w:bCs w:val="0"/>
                <w:highlight w:val="none"/>
                <w:lang w:val="en-US" w:eastAsia="zh-CN"/>
              </w:rPr>
              <w:t>、</w:t>
            </w:r>
            <w:r>
              <w:rPr>
                <w:rFonts w:hint="default"/>
                <w:b w:val="0"/>
                <w:bCs w:val="0"/>
                <w:highlight w:val="none"/>
                <w:lang w:val="en-US" w:eastAsia="zh-CN"/>
              </w:rPr>
              <w:t>音乐放松报告</w:t>
            </w:r>
            <w:r>
              <w:rPr>
                <w:rFonts w:hint="eastAsia"/>
                <w:b w:val="0"/>
                <w:bCs w:val="0"/>
                <w:highlight w:val="none"/>
                <w:lang w:val="en-US" w:eastAsia="zh-CN"/>
              </w:rPr>
              <w:t>、</w:t>
            </w:r>
            <w:r>
              <w:rPr>
                <w:rFonts w:hint="default"/>
                <w:b w:val="0"/>
                <w:bCs w:val="0"/>
                <w:highlight w:val="none"/>
                <w:lang w:val="en-US" w:eastAsia="zh-CN"/>
              </w:rPr>
              <w:t>心理训练报告</w:t>
            </w:r>
            <w:r>
              <w:rPr>
                <w:rFonts w:hint="eastAsia"/>
                <w:b w:val="0"/>
                <w:bCs w:val="0"/>
                <w:highlight w:val="none"/>
                <w:lang w:val="en-US" w:eastAsia="zh-CN"/>
              </w:rPr>
              <w:t>等。</w:t>
            </w:r>
          </w:p>
        </w:tc>
        <w:tc>
          <w:tcPr>
            <w:tcW w:w="493" w:type="pct"/>
          </w:tcPr>
          <w:p w14:paraId="501AAFEB">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5D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0" w:type="pct"/>
            <w:shd w:val="clear" w:color="auto" w:fill="auto"/>
            <w:vAlign w:val="center"/>
          </w:tcPr>
          <w:p w14:paraId="5796D955">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3.4</w:t>
            </w:r>
          </w:p>
        </w:tc>
        <w:tc>
          <w:tcPr>
            <w:tcW w:w="3816" w:type="pct"/>
            <w:shd w:val="clear" w:color="auto" w:fill="auto"/>
            <w:vAlign w:val="center"/>
          </w:tcPr>
          <w:p w14:paraId="5E7C4768">
            <w:pPr>
              <w:jc w:val="both"/>
              <w:rPr>
                <w:rFonts w:hint="eastAsia" w:ascii="宋体" w:hAnsi="宋体" w:cs="宋体"/>
                <w:kern w:val="2"/>
                <w:sz w:val="22"/>
                <w:szCs w:val="22"/>
                <w:highlight w:val="none"/>
                <w:lang w:val="en-US" w:eastAsia="zh-CN" w:bidi="ar-SA"/>
              </w:rPr>
            </w:pPr>
            <w:r>
              <w:rPr>
                <w:rFonts w:hint="eastAsia"/>
                <w:b w:val="0"/>
                <w:bCs w:val="0"/>
                <w:highlight w:val="none"/>
                <w:lang w:val="en-US" w:eastAsia="zh-CN"/>
              </w:rPr>
              <w:t>提供</w:t>
            </w:r>
            <w:r>
              <w:rPr>
                <w:rFonts w:hint="default"/>
                <w:b w:val="0"/>
                <w:bCs w:val="0"/>
                <w:highlight w:val="none"/>
                <w:lang w:val="en-US" w:eastAsia="zh-CN"/>
              </w:rPr>
              <w:t>音乐反馈系统计算机软件著作权登记证</w:t>
            </w:r>
            <w:r>
              <w:rPr>
                <w:rFonts w:hint="eastAsia"/>
                <w:b w:val="0"/>
                <w:bCs w:val="0"/>
                <w:highlight w:val="none"/>
                <w:lang w:val="en-US" w:eastAsia="zh-CN"/>
              </w:rPr>
              <w:t>。</w:t>
            </w:r>
          </w:p>
        </w:tc>
        <w:tc>
          <w:tcPr>
            <w:tcW w:w="493" w:type="pct"/>
          </w:tcPr>
          <w:p w14:paraId="2951663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54D3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73D28BC2">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3.5</w:t>
            </w:r>
          </w:p>
        </w:tc>
        <w:tc>
          <w:tcPr>
            <w:tcW w:w="3816" w:type="pct"/>
            <w:shd w:val="clear" w:color="auto" w:fill="auto"/>
            <w:vAlign w:val="center"/>
          </w:tcPr>
          <w:p w14:paraId="1C3E8F01">
            <w:pPr>
              <w:jc w:val="both"/>
              <w:rPr>
                <w:rFonts w:hint="eastAsia" w:ascii="宋体" w:hAnsi="宋体" w:cs="宋体"/>
                <w:kern w:val="2"/>
                <w:sz w:val="22"/>
                <w:szCs w:val="22"/>
                <w:highlight w:val="none"/>
                <w:lang w:val="en-US" w:eastAsia="zh-CN" w:bidi="ar-SA"/>
              </w:rPr>
            </w:pPr>
            <w:r>
              <w:rPr>
                <w:rFonts w:hint="eastAsia"/>
                <w:b w:val="0"/>
                <w:bCs w:val="0"/>
                <w:highlight w:val="none"/>
                <w:lang w:val="en-US" w:eastAsia="zh-CN"/>
              </w:rPr>
              <w:t>提供该设备</w:t>
            </w:r>
            <w:r>
              <w:rPr>
                <w:rFonts w:hint="default"/>
                <w:b w:val="0"/>
                <w:bCs w:val="0"/>
                <w:highlight w:val="none"/>
                <w:lang w:val="en-US" w:eastAsia="zh-CN"/>
              </w:rPr>
              <w:t>CMA</w:t>
            </w:r>
            <w:r>
              <w:rPr>
                <w:rFonts w:hint="eastAsia"/>
                <w:b w:val="0"/>
                <w:bCs w:val="0"/>
                <w:highlight w:val="none"/>
                <w:lang w:val="en-US" w:eastAsia="zh-CN"/>
              </w:rPr>
              <w:t>“</w:t>
            </w:r>
            <w:r>
              <w:rPr>
                <w:rFonts w:hint="default"/>
                <w:b w:val="0"/>
                <w:bCs w:val="0"/>
                <w:highlight w:val="none"/>
                <w:lang w:val="en-US" w:eastAsia="zh-CN"/>
              </w:rPr>
              <w:t>音乐反馈系统软件</w:t>
            </w:r>
            <w:r>
              <w:rPr>
                <w:rFonts w:hint="eastAsia"/>
                <w:b w:val="0"/>
                <w:bCs w:val="0"/>
                <w:highlight w:val="none"/>
                <w:lang w:val="en-US" w:eastAsia="zh-CN"/>
              </w:rPr>
              <w:t>”</w:t>
            </w:r>
            <w:r>
              <w:rPr>
                <w:rFonts w:hint="default"/>
                <w:b w:val="0"/>
                <w:bCs w:val="0"/>
                <w:highlight w:val="none"/>
                <w:lang w:val="en-US" w:eastAsia="zh-CN"/>
              </w:rPr>
              <w:t>测试报告，测试内容包含：CBT认知行为治疗、放空大脑、音乐放松（智能放松</w:t>
            </w:r>
            <w:r>
              <w:rPr>
                <w:rFonts w:hint="eastAsia"/>
                <w:b w:val="0"/>
                <w:bCs w:val="0"/>
                <w:highlight w:val="none"/>
                <w:lang w:val="en-US" w:eastAsia="zh-CN"/>
              </w:rPr>
              <w:t>、</w:t>
            </w:r>
            <w:r>
              <w:rPr>
                <w:rFonts w:hint="default"/>
                <w:b w:val="0"/>
                <w:bCs w:val="0"/>
                <w:highlight w:val="none"/>
                <w:lang w:val="en-US" w:eastAsia="zh-CN"/>
              </w:rPr>
              <w:t>自助体验）、睡眠治疗、教学中心、冥想训练、心理训练、呼吸训练</w:t>
            </w:r>
            <w:r>
              <w:rPr>
                <w:rFonts w:hint="eastAsia"/>
                <w:b w:val="0"/>
                <w:bCs w:val="0"/>
                <w:highlight w:val="none"/>
                <w:lang w:val="en-US" w:eastAsia="zh-CN"/>
              </w:rPr>
              <w:t>等（提供相关证明文件）</w:t>
            </w:r>
          </w:p>
        </w:tc>
        <w:tc>
          <w:tcPr>
            <w:tcW w:w="493" w:type="pct"/>
          </w:tcPr>
          <w:p w14:paraId="061B76D1">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6124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65F267F3">
            <w:pPr>
              <w:spacing w:line="360" w:lineRule="auto"/>
              <w:ind w:firstLine="221" w:firstLineChars="100"/>
              <w:jc w:val="both"/>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4</w:t>
            </w:r>
          </w:p>
        </w:tc>
        <w:tc>
          <w:tcPr>
            <w:tcW w:w="3816" w:type="pct"/>
            <w:shd w:val="clear" w:color="auto" w:fill="auto"/>
            <w:vAlign w:val="center"/>
          </w:tcPr>
          <w:p w14:paraId="50761DFE">
            <w:pPr>
              <w:spacing w:line="360" w:lineRule="auto"/>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配置清单</w:t>
            </w:r>
          </w:p>
        </w:tc>
        <w:tc>
          <w:tcPr>
            <w:tcW w:w="493" w:type="pct"/>
          </w:tcPr>
          <w:p w14:paraId="63F8DF3C">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8CD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5C7D832B">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4.1</w:t>
            </w:r>
          </w:p>
        </w:tc>
        <w:tc>
          <w:tcPr>
            <w:tcW w:w="3816" w:type="pct"/>
            <w:shd w:val="clear" w:color="auto" w:fill="auto"/>
            <w:vAlign w:val="center"/>
          </w:tcPr>
          <w:p w14:paraId="0EF9ABFC">
            <w:pPr>
              <w:jc w:val="both"/>
              <w:rPr>
                <w:rFonts w:hint="eastAsia" w:ascii="宋体" w:hAnsi="宋体" w:eastAsia="宋体" w:cs="宋体"/>
                <w:kern w:val="2"/>
                <w:sz w:val="22"/>
                <w:szCs w:val="22"/>
                <w:lang w:val="en-US" w:eastAsia="zh-CN" w:bidi="ar-SA"/>
              </w:rPr>
            </w:pPr>
            <w:r>
              <w:rPr>
                <w:rFonts w:hint="default"/>
                <w:b w:val="0"/>
                <w:bCs w:val="0"/>
                <w:lang w:val="en-US" w:eastAsia="zh-CN"/>
              </w:rPr>
              <w:t>SL行程太空舱机械手臂按摩椅1</w:t>
            </w:r>
            <w:r>
              <w:rPr>
                <w:rFonts w:hint="eastAsia"/>
                <w:b w:val="0"/>
                <w:bCs w:val="0"/>
                <w:lang w:val="en-US" w:eastAsia="zh-CN"/>
              </w:rPr>
              <w:t>套</w:t>
            </w:r>
          </w:p>
        </w:tc>
        <w:tc>
          <w:tcPr>
            <w:tcW w:w="493" w:type="pct"/>
          </w:tcPr>
          <w:p w14:paraId="6BAF1583">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F91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0AFE3C65">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4.2</w:t>
            </w:r>
          </w:p>
        </w:tc>
        <w:tc>
          <w:tcPr>
            <w:tcW w:w="3816" w:type="pct"/>
            <w:shd w:val="clear" w:color="auto" w:fill="auto"/>
            <w:vAlign w:val="center"/>
          </w:tcPr>
          <w:p w14:paraId="74B81D22">
            <w:pPr>
              <w:jc w:val="both"/>
              <w:rPr>
                <w:rFonts w:hint="eastAsia" w:ascii="宋体" w:hAnsi="宋体" w:eastAsia="宋体" w:cs="宋体"/>
                <w:kern w:val="2"/>
                <w:sz w:val="22"/>
                <w:szCs w:val="22"/>
                <w:lang w:val="en-US" w:eastAsia="zh-CN" w:bidi="ar-SA"/>
              </w:rPr>
            </w:pPr>
            <w:r>
              <w:rPr>
                <w:rFonts w:hint="default"/>
                <w:b w:val="0"/>
                <w:bCs w:val="0"/>
                <w:lang w:val="en-US" w:eastAsia="zh-CN"/>
              </w:rPr>
              <w:t xml:space="preserve">智能减压调适训练系统1套        </w:t>
            </w:r>
          </w:p>
        </w:tc>
        <w:tc>
          <w:tcPr>
            <w:tcW w:w="493" w:type="pct"/>
          </w:tcPr>
          <w:p w14:paraId="64B25C9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508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0B5AA4AC">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4.3</w:t>
            </w:r>
          </w:p>
        </w:tc>
        <w:tc>
          <w:tcPr>
            <w:tcW w:w="3816" w:type="pct"/>
            <w:shd w:val="clear" w:color="auto" w:fill="auto"/>
            <w:vAlign w:val="center"/>
          </w:tcPr>
          <w:p w14:paraId="602492E8">
            <w:pPr>
              <w:spacing w:line="360" w:lineRule="auto"/>
              <w:ind w:right="250" w:rightChars="0"/>
              <w:jc w:val="both"/>
              <w:rPr>
                <w:rFonts w:hint="eastAsia" w:ascii="宋体" w:hAnsi="宋体" w:eastAsia="宋体" w:cs="宋体"/>
                <w:kern w:val="2"/>
                <w:sz w:val="22"/>
                <w:szCs w:val="22"/>
                <w:lang w:val="en-US" w:eastAsia="zh-CN" w:bidi="ar-SA"/>
              </w:rPr>
            </w:pPr>
            <w:r>
              <w:rPr>
                <w:rFonts w:hint="default"/>
                <w:b w:val="0"/>
                <w:bCs w:val="0"/>
                <w:lang w:val="en-US" w:eastAsia="zh-CN"/>
              </w:rPr>
              <w:t>身心反馈主机1</w:t>
            </w:r>
            <w:r>
              <w:rPr>
                <w:rFonts w:hint="eastAsia"/>
                <w:b w:val="0"/>
                <w:bCs w:val="0"/>
                <w:lang w:val="en-US" w:eastAsia="zh-CN"/>
              </w:rPr>
              <w:t>套</w:t>
            </w:r>
            <w:r>
              <w:rPr>
                <w:rFonts w:hint="default"/>
                <w:b w:val="0"/>
                <w:bCs w:val="0"/>
                <w:lang w:val="en-US" w:eastAsia="zh-CN"/>
              </w:rPr>
              <w:t xml:space="preserve">   </w:t>
            </w:r>
          </w:p>
        </w:tc>
        <w:tc>
          <w:tcPr>
            <w:tcW w:w="493" w:type="pct"/>
          </w:tcPr>
          <w:p w14:paraId="7163F185">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798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2792BE14">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4.4</w:t>
            </w:r>
          </w:p>
        </w:tc>
        <w:tc>
          <w:tcPr>
            <w:tcW w:w="3816" w:type="pct"/>
            <w:shd w:val="clear" w:color="auto" w:fill="auto"/>
            <w:vAlign w:val="center"/>
          </w:tcPr>
          <w:p w14:paraId="620D89AF">
            <w:pPr>
              <w:jc w:val="both"/>
              <w:rPr>
                <w:rFonts w:hint="eastAsia" w:ascii="宋体" w:hAnsi="宋体" w:eastAsia="宋体" w:cs="宋体"/>
                <w:kern w:val="2"/>
                <w:sz w:val="22"/>
                <w:szCs w:val="22"/>
                <w:lang w:val="en-US" w:eastAsia="zh-CN" w:bidi="ar-SA"/>
              </w:rPr>
            </w:pPr>
            <w:r>
              <w:rPr>
                <w:rFonts w:hint="default"/>
                <w:b w:val="0"/>
                <w:bCs w:val="0"/>
                <w:lang w:val="en-US" w:eastAsia="zh-CN"/>
              </w:rPr>
              <w:t xml:space="preserve">无线生理指标采集仪1套   </w:t>
            </w:r>
          </w:p>
        </w:tc>
        <w:tc>
          <w:tcPr>
            <w:tcW w:w="493" w:type="pct"/>
          </w:tcPr>
          <w:p w14:paraId="695BE833">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8D2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1F0E8CED">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4.5</w:t>
            </w:r>
          </w:p>
        </w:tc>
        <w:tc>
          <w:tcPr>
            <w:tcW w:w="3816" w:type="pct"/>
            <w:shd w:val="clear" w:color="auto" w:fill="auto"/>
            <w:vAlign w:val="center"/>
          </w:tcPr>
          <w:p w14:paraId="5A1807FB">
            <w:pPr>
              <w:jc w:val="both"/>
              <w:rPr>
                <w:rFonts w:hint="eastAsia" w:ascii="宋体" w:hAnsi="宋体" w:eastAsia="宋体" w:cs="宋体"/>
                <w:kern w:val="2"/>
                <w:sz w:val="22"/>
                <w:szCs w:val="22"/>
                <w:lang w:val="en-US" w:eastAsia="zh-CN" w:bidi="ar-SA"/>
              </w:rPr>
            </w:pPr>
            <w:r>
              <w:rPr>
                <w:rFonts w:hint="default"/>
                <w:b w:val="0"/>
                <w:bCs w:val="0"/>
                <w:lang w:val="en-US" w:eastAsia="zh-CN"/>
              </w:rPr>
              <w:t>万向移动工作站1</w:t>
            </w:r>
            <w:r>
              <w:rPr>
                <w:rFonts w:hint="eastAsia"/>
                <w:b w:val="0"/>
                <w:bCs w:val="0"/>
                <w:lang w:val="en-US" w:eastAsia="zh-CN"/>
              </w:rPr>
              <w:t>套</w:t>
            </w:r>
            <w:r>
              <w:rPr>
                <w:rFonts w:hint="default"/>
                <w:b w:val="0"/>
                <w:bCs w:val="0"/>
                <w:lang w:val="en-US" w:eastAsia="zh-CN"/>
              </w:rPr>
              <w:t xml:space="preserve"> </w:t>
            </w:r>
          </w:p>
        </w:tc>
        <w:tc>
          <w:tcPr>
            <w:tcW w:w="493" w:type="pct"/>
          </w:tcPr>
          <w:p w14:paraId="74F44F2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44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pct"/>
            <w:shd w:val="clear" w:color="auto" w:fill="auto"/>
            <w:vAlign w:val="center"/>
          </w:tcPr>
          <w:p w14:paraId="08639058">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4.6</w:t>
            </w:r>
          </w:p>
        </w:tc>
        <w:tc>
          <w:tcPr>
            <w:tcW w:w="3816" w:type="pct"/>
            <w:shd w:val="clear" w:color="auto" w:fill="auto"/>
            <w:vAlign w:val="center"/>
          </w:tcPr>
          <w:p w14:paraId="0FBB5D8E">
            <w:pPr>
              <w:jc w:val="both"/>
              <w:rPr>
                <w:rFonts w:hint="eastAsia" w:ascii="宋体" w:hAnsi="宋体" w:eastAsia="宋体" w:cs="宋体"/>
                <w:kern w:val="2"/>
                <w:sz w:val="22"/>
                <w:szCs w:val="22"/>
                <w:lang w:val="en-US" w:eastAsia="zh-CN" w:bidi="ar-SA"/>
              </w:rPr>
            </w:pPr>
            <w:r>
              <w:rPr>
                <w:rFonts w:hint="default"/>
                <w:b w:val="0"/>
                <w:bCs w:val="0"/>
                <w:lang w:val="en-US" w:eastAsia="zh-CN"/>
              </w:rPr>
              <w:t>万</w:t>
            </w:r>
            <w:r>
              <w:rPr>
                <w:rFonts w:hint="eastAsia"/>
                <w:b w:val="0"/>
                <w:bCs w:val="0"/>
                <w:lang w:val="en-US" w:eastAsia="zh-CN"/>
              </w:rPr>
              <w:t>向</w:t>
            </w:r>
            <w:r>
              <w:rPr>
                <w:rFonts w:hint="default"/>
                <w:b w:val="0"/>
                <w:bCs w:val="0"/>
                <w:lang w:val="en-US" w:eastAsia="zh-CN"/>
              </w:rPr>
              <w:t>显示器支架1套</w:t>
            </w:r>
          </w:p>
        </w:tc>
        <w:tc>
          <w:tcPr>
            <w:tcW w:w="493" w:type="pct"/>
          </w:tcPr>
          <w:p w14:paraId="217501D1">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bl>
    <w:p w14:paraId="39A09AF7">
      <w:pPr>
        <w:spacing w:line="360" w:lineRule="auto"/>
        <w:ind w:right="-21" w:rightChars="-10"/>
        <w:jc w:val="left"/>
        <w:rPr>
          <w:b/>
          <w:bCs/>
          <w:sz w:val="24"/>
          <w:szCs w:val="22"/>
          <w:highlight w:val="none"/>
        </w:rPr>
      </w:pPr>
      <w:bookmarkStart w:id="1" w:name="_GoBack"/>
      <w:r>
        <w:rPr>
          <w:b/>
          <w:bCs/>
          <w:sz w:val="24"/>
          <w:szCs w:val="22"/>
          <w:highlight w:val="none"/>
        </w:rPr>
        <w:t>二、商务要求</w:t>
      </w:r>
    </w:p>
    <w:bookmarkEnd w:id="1"/>
    <w:tbl>
      <w:tblPr>
        <w:tblStyle w:val="10"/>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6751"/>
        <w:gridCol w:w="1316"/>
      </w:tblGrid>
      <w:tr w14:paraId="13B9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11" w:type="dxa"/>
            <w:tcBorders>
              <w:top w:val="single" w:color="auto" w:sz="12" w:space="0"/>
            </w:tcBorders>
            <w:noWrap w:val="0"/>
            <w:vAlign w:val="center"/>
          </w:tcPr>
          <w:p w14:paraId="4AF110BB">
            <w:pPr>
              <w:ind w:right="-21" w:rightChars="-10"/>
              <w:jc w:val="center"/>
              <w:rPr>
                <w:sz w:val="24"/>
                <w:highlight w:val="none"/>
              </w:rPr>
            </w:pPr>
            <w:r>
              <w:rPr>
                <w:sz w:val="24"/>
                <w:highlight w:val="none"/>
              </w:rPr>
              <w:t>序号</w:t>
            </w:r>
          </w:p>
        </w:tc>
        <w:tc>
          <w:tcPr>
            <w:tcW w:w="6751" w:type="dxa"/>
            <w:tcBorders>
              <w:top w:val="single" w:color="auto" w:sz="12" w:space="0"/>
            </w:tcBorders>
            <w:noWrap w:val="0"/>
            <w:vAlign w:val="top"/>
          </w:tcPr>
          <w:p w14:paraId="13017AF3">
            <w:pPr>
              <w:ind w:right="-21" w:rightChars="-10"/>
              <w:jc w:val="center"/>
              <w:rPr>
                <w:sz w:val="24"/>
                <w:highlight w:val="none"/>
              </w:rPr>
            </w:pPr>
            <w:r>
              <w:rPr>
                <w:rFonts w:hint="eastAsia"/>
                <w:sz w:val="24"/>
                <w:highlight w:val="none"/>
                <w:lang w:eastAsia="zh-CN"/>
              </w:rPr>
              <w:t>询价</w:t>
            </w:r>
            <w:r>
              <w:rPr>
                <w:sz w:val="24"/>
                <w:highlight w:val="none"/>
              </w:rPr>
              <w:t>要求</w:t>
            </w:r>
          </w:p>
        </w:tc>
        <w:tc>
          <w:tcPr>
            <w:tcW w:w="1316" w:type="dxa"/>
            <w:tcBorders>
              <w:top w:val="single" w:color="auto" w:sz="12" w:space="0"/>
            </w:tcBorders>
            <w:noWrap w:val="0"/>
            <w:vAlign w:val="top"/>
          </w:tcPr>
          <w:p w14:paraId="1BE4F0C6">
            <w:pPr>
              <w:ind w:right="-21" w:rightChars="-10"/>
              <w:jc w:val="center"/>
              <w:rPr>
                <w:sz w:val="24"/>
                <w:highlight w:val="none"/>
              </w:rPr>
            </w:pPr>
            <w:r>
              <w:rPr>
                <w:rFonts w:hint="default" w:eastAsia="宋体" w:cs="Times New Roman"/>
                <w:b w:val="0"/>
                <w:bCs w:val="0"/>
                <w:lang w:val="en-US" w:eastAsia="zh-CN"/>
              </w:rPr>
              <w:t>投标响应</w:t>
            </w:r>
          </w:p>
        </w:tc>
      </w:tr>
      <w:tr w14:paraId="197C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1" w:type="dxa"/>
            <w:noWrap w:val="0"/>
            <w:vAlign w:val="center"/>
          </w:tcPr>
          <w:p w14:paraId="4A5C4211">
            <w:pPr>
              <w:widowControl/>
              <w:numPr>
                <w:ilvl w:val="0"/>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34231CD0">
            <w:pPr>
              <w:ind w:right="-21" w:rightChars="-10"/>
              <w:rPr>
                <w:rFonts w:hint="eastAsia" w:ascii="宋体" w:hAnsi="宋体" w:eastAsia="宋体" w:cs="宋体"/>
                <w:sz w:val="21"/>
                <w:szCs w:val="21"/>
                <w:highlight w:val="none"/>
              </w:rPr>
            </w:pPr>
            <w:r>
              <w:rPr>
                <w:rFonts w:hint="eastAsia" w:ascii="宋体" w:hAnsi="宋体" w:eastAsia="宋体" w:cs="宋体"/>
                <w:b/>
                <w:bCs/>
                <w:sz w:val="21"/>
                <w:szCs w:val="21"/>
                <w:highlight w:val="none"/>
              </w:rPr>
              <w:t>交货期</w:t>
            </w:r>
            <w:r>
              <w:rPr>
                <w:rFonts w:hint="eastAsia" w:ascii="宋体" w:hAnsi="宋体" w:eastAsia="宋体" w:cs="宋体"/>
                <w:sz w:val="21"/>
                <w:szCs w:val="21"/>
                <w:highlight w:val="none"/>
              </w:rPr>
              <w:t>：合同签订后1个月内可到货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具体根据</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通知</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highlight w:val="none"/>
                <w:lang w:val="zh-CN" w:bidi="ar"/>
              </w:rPr>
              <w:t>。</w:t>
            </w:r>
          </w:p>
        </w:tc>
        <w:tc>
          <w:tcPr>
            <w:tcW w:w="1316" w:type="dxa"/>
            <w:noWrap w:val="0"/>
            <w:vAlign w:val="top"/>
          </w:tcPr>
          <w:p w14:paraId="48D1CED9">
            <w:pPr>
              <w:ind w:right="-21" w:rightChars="-10"/>
              <w:jc w:val="left"/>
              <w:rPr>
                <w:rFonts w:hint="eastAsia" w:ascii="宋体" w:hAnsi="宋体" w:eastAsia="宋体" w:cs="宋体"/>
                <w:sz w:val="21"/>
                <w:szCs w:val="21"/>
                <w:highlight w:val="none"/>
              </w:rPr>
            </w:pPr>
          </w:p>
        </w:tc>
      </w:tr>
      <w:tr w14:paraId="400C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1" w:type="dxa"/>
            <w:noWrap w:val="0"/>
            <w:vAlign w:val="center"/>
          </w:tcPr>
          <w:p w14:paraId="00DEE0B9">
            <w:pPr>
              <w:widowControl/>
              <w:numPr>
                <w:ilvl w:val="0"/>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7915B83C">
            <w:pPr>
              <w:ind w:right="-21" w:rightChars="-10"/>
              <w:rPr>
                <w:rFonts w:hint="eastAsia" w:ascii="宋体" w:hAnsi="宋体" w:eastAsia="宋体" w:cs="宋体"/>
                <w:sz w:val="21"/>
                <w:szCs w:val="21"/>
                <w:highlight w:val="none"/>
              </w:rPr>
            </w:pPr>
            <w:r>
              <w:rPr>
                <w:rFonts w:hint="eastAsia" w:ascii="宋体" w:hAnsi="宋体" w:eastAsia="宋体" w:cs="宋体"/>
                <w:b/>
                <w:bCs/>
                <w:sz w:val="21"/>
                <w:szCs w:val="21"/>
                <w:highlight w:val="none"/>
              </w:rPr>
              <w:t>到货地点</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lang w:eastAsia="zh-CN" w:bidi="ar"/>
              </w:rPr>
              <w:t>温州市第七人民医院</w:t>
            </w:r>
            <w:r>
              <w:rPr>
                <w:rFonts w:hint="eastAsia" w:ascii="宋体" w:hAnsi="宋体" w:eastAsia="宋体" w:cs="宋体"/>
                <w:color w:val="000000"/>
                <w:kern w:val="0"/>
                <w:sz w:val="21"/>
                <w:szCs w:val="21"/>
                <w:highlight w:val="none"/>
                <w:lang w:bidi="ar"/>
              </w:rPr>
              <w:t>指定位置</w:t>
            </w:r>
          </w:p>
        </w:tc>
        <w:tc>
          <w:tcPr>
            <w:tcW w:w="1316" w:type="dxa"/>
            <w:noWrap w:val="0"/>
            <w:vAlign w:val="top"/>
          </w:tcPr>
          <w:p w14:paraId="24F40675">
            <w:pPr>
              <w:ind w:right="-21" w:rightChars="-10"/>
              <w:jc w:val="left"/>
              <w:rPr>
                <w:rFonts w:hint="eastAsia" w:ascii="宋体" w:hAnsi="宋体" w:eastAsia="宋体" w:cs="宋体"/>
                <w:sz w:val="21"/>
                <w:szCs w:val="21"/>
                <w:highlight w:val="none"/>
              </w:rPr>
            </w:pPr>
          </w:p>
        </w:tc>
      </w:tr>
      <w:tr w14:paraId="69B4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75BC3EEF">
            <w:pPr>
              <w:widowControl/>
              <w:numPr>
                <w:ilvl w:val="0"/>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3387221F">
            <w:pPr>
              <w:ind w:right="-21" w:rightChars="-10"/>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rPr>
              <w:t>报价要求</w:t>
            </w:r>
          </w:p>
        </w:tc>
        <w:tc>
          <w:tcPr>
            <w:tcW w:w="1316" w:type="dxa"/>
            <w:noWrap w:val="0"/>
            <w:vAlign w:val="top"/>
          </w:tcPr>
          <w:p w14:paraId="266B6F2F">
            <w:pPr>
              <w:ind w:right="-21" w:rightChars="-10"/>
              <w:jc w:val="left"/>
              <w:rPr>
                <w:rFonts w:hint="eastAsia" w:ascii="宋体" w:hAnsi="宋体" w:eastAsia="宋体" w:cs="宋体"/>
                <w:sz w:val="21"/>
                <w:szCs w:val="21"/>
                <w:highlight w:val="none"/>
              </w:rPr>
            </w:pPr>
          </w:p>
        </w:tc>
      </w:tr>
      <w:tr w14:paraId="5BC4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71253D07">
            <w:pPr>
              <w:widowControl/>
              <w:numPr>
                <w:ilvl w:val="1"/>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4DFAD940">
            <w:pPr>
              <w:ind w:right="-21" w:rightChars="-10"/>
              <w:rPr>
                <w:rFonts w:hint="eastAsia" w:ascii="宋体" w:hAnsi="宋体" w:eastAsia="宋体" w:cs="宋体"/>
                <w:sz w:val="21"/>
                <w:szCs w:val="21"/>
                <w:highlight w:val="none"/>
              </w:rPr>
            </w:pPr>
            <w:r>
              <w:rPr>
                <w:rFonts w:hint="eastAsia" w:ascii="宋体" w:hAnsi="宋体" w:eastAsia="宋体" w:cs="宋体"/>
                <w:sz w:val="21"/>
                <w:szCs w:val="21"/>
                <w:highlight w:val="none"/>
              </w:rPr>
              <w:t>报价方式：DDP医院。</w:t>
            </w:r>
          </w:p>
          <w:p w14:paraId="12B1F0AA">
            <w:pPr>
              <w:ind w:right="-21" w:rightChars="-10"/>
              <w:rPr>
                <w:rFonts w:hint="eastAsia" w:ascii="宋体" w:hAnsi="宋体" w:eastAsia="宋体" w:cs="宋体"/>
                <w:sz w:val="21"/>
                <w:szCs w:val="21"/>
                <w:highlight w:val="none"/>
              </w:rPr>
            </w:pPr>
            <w:r>
              <w:rPr>
                <w:rFonts w:hint="eastAsia" w:ascii="宋体" w:hAnsi="宋体" w:eastAsia="宋体" w:cs="宋体"/>
                <w:sz w:val="21"/>
                <w:szCs w:val="21"/>
                <w:highlight w:val="none"/>
              </w:rPr>
              <w:t>该价格包含货物价格、运费（医院指定地点）、保险费、税收、随机工具、随机附件、安装验收服务费、技术培训费、保修、</w:t>
            </w:r>
            <w:r>
              <w:rPr>
                <w:rFonts w:hint="eastAsia" w:ascii="宋体" w:hAnsi="宋体" w:eastAsia="宋体" w:cs="宋体"/>
                <w:color w:val="000000"/>
                <w:kern w:val="0"/>
                <w:sz w:val="21"/>
                <w:szCs w:val="21"/>
                <w:highlight w:val="none"/>
                <w:lang w:bidi="ar"/>
              </w:rPr>
              <w:t>检验检疫、</w:t>
            </w:r>
            <w:r>
              <w:rPr>
                <w:rFonts w:hint="eastAsia" w:ascii="宋体" w:hAnsi="宋体" w:eastAsia="宋体" w:cs="宋体"/>
                <w:b/>
                <w:bCs/>
                <w:color w:val="000000"/>
                <w:kern w:val="0"/>
                <w:sz w:val="21"/>
                <w:szCs w:val="21"/>
                <w:highlight w:val="none"/>
                <w:lang w:bidi="ar"/>
              </w:rPr>
              <w:t>计量</w:t>
            </w:r>
            <w:r>
              <w:rPr>
                <w:rFonts w:hint="eastAsia" w:ascii="宋体" w:hAnsi="宋体" w:eastAsia="宋体" w:cs="宋体"/>
                <w:sz w:val="21"/>
                <w:szCs w:val="21"/>
                <w:highlight w:val="none"/>
              </w:rPr>
              <w:t>等所有费用。</w:t>
            </w:r>
          </w:p>
        </w:tc>
        <w:tc>
          <w:tcPr>
            <w:tcW w:w="1316" w:type="dxa"/>
            <w:noWrap w:val="0"/>
            <w:vAlign w:val="top"/>
          </w:tcPr>
          <w:p w14:paraId="5CF6E33E">
            <w:pPr>
              <w:ind w:right="-21" w:rightChars="-10"/>
              <w:jc w:val="left"/>
              <w:rPr>
                <w:rFonts w:hint="eastAsia" w:ascii="宋体" w:hAnsi="宋体" w:eastAsia="宋体" w:cs="宋体"/>
                <w:sz w:val="21"/>
                <w:szCs w:val="21"/>
                <w:highlight w:val="none"/>
              </w:rPr>
            </w:pPr>
          </w:p>
        </w:tc>
      </w:tr>
      <w:tr w14:paraId="58D3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14C3A2D8">
            <w:pPr>
              <w:widowControl/>
              <w:numPr>
                <w:ilvl w:val="1"/>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2649C80B">
            <w:pPr>
              <w:ind w:right="-21" w:rightChars="-10"/>
              <w:rPr>
                <w:rFonts w:hint="eastAsia" w:ascii="宋体" w:hAnsi="宋体" w:eastAsia="宋体" w:cs="宋体"/>
                <w:b/>
                <w:bCs/>
                <w:sz w:val="21"/>
                <w:szCs w:val="21"/>
                <w:highlight w:val="none"/>
              </w:rPr>
            </w:pPr>
            <w:r>
              <w:rPr>
                <w:rFonts w:hint="eastAsia" w:ascii="宋体" w:hAnsi="宋体" w:eastAsia="宋体" w:cs="宋体"/>
                <w:sz w:val="21"/>
                <w:szCs w:val="21"/>
                <w:highlight w:val="none"/>
              </w:rPr>
              <w:t>投标时标明所有的易耗品及1000元以上维修备件的清单和供货价。提供不高于同期温州市其他市级医院相同产品的采购价格的最优惠报价，并承诺使用期限内售价不得高于此价格。</w:t>
            </w:r>
            <w:r>
              <w:rPr>
                <w:rFonts w:hint="eastAsia" w:ascii="宋体" w:hAnsi="宋体" w:eastAsia="宋体" w:cs="宋体"/>
                <w:b/>
                <w:bCs/>
                <w:sz w:val="21"/>
                <w:szCs w:val="21"/>
                <w:highlight w:val="none"/>
              </w:rPr>
              <w:t>如未列明，则默认为日后日常使用中易耗品或1000元以上的维修备件免费提供。</w:t>
            </w:r>
          </w:p>
        </w:tc>
        <w:tc>
          <w:tcPr>
            <w:tcW w:w="1316" w:type="dxa"/>
            <w:noWrap w:val="0"/>
            <w:vAlign w:val="top"/>
          </w:tcPr>
          <w:p w14:paraId="2F8B3D5C">
            <w:pPr>
              <w:ind w:right="-21" w:rightChars="-10"/>
              <w:jc w:val="left"/>
              <w:rPr>
                <w:rFonts w:hint="eastAsia" w:ascii="宋体" w:hAnsi="宋体" w:eastAsia="宋体" w:cs="宋体"/>
                <w:sz w:val="21"/>
                <w:szCs w:val="21"/>
                <w:highlight w:val="none"/>
              </w:rPr>
            </w:pPr>
          </w:p>
        </w:tc>
      </w:tr>
      <w:tr w14:paraId="66F9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021FEAA1">
            <w:pPr>
              <w:widowControl/>
              <w:numPr>
                <w:ilvl w:val="0"/>
                <w:numId w:val="1"/>
              </w:numPr>
              <w:ind w:right="-21" w:rightChars="-10"/>
              <w:jc w:val="center"/>
              <w:rPr>
                <w:rFonts w:hint="eastAsia" w:ascii="宋体" w:hAnsi="宋体" w:eastAsia="宋体" w:cs="宋体"/>
                <w:b/>
                <w:bCs/>
                <w:sz w:val="21"/>
                <w:szCs w:val="21"/>
                <w:highlight w:val="none"/>
              </w:rPr>
            </w:pPr>
          </w:p>
        </w:tc>
        <w:tc>
          <w:tcPr>
            <w:tcW w:w="6751" w:type="dxa"/>
            <w:noWrap w:val="0"/>
            <w:vAlign w:val="center"/>
          </w:tcPr>
          <w:p w14:paraId="2A6B5643">
            <w:pPr>
              <w:ind w:right="-21" w:rightChars="-10"/>
              <w:rPr>
                <w:rFonts w:hint="eastAsia" w:ascii="宋体" w:hAnsi="宋体" w:eastAsia="宋体" w:cs="宋体"/>
                <w:b/>
                <w:bCs/>
                <w:sz w:val="21"/>
                <w:szCs w:val="21"/>
                <w:highlight w:val="none"/>
              </w:rPr>
            </w:pPr>
            <w:r>
              <w:rPr>
                <w:rFonts w:hint="eastAsia" w:ascii="宋体" w:hAnsi="宋体" w:eastAsia="宋体" w:cs="宋体"/>
                <w:bCs/>
                <w:kern w:val="0"/>
                <w:sz w:val="21"/>
                <w:szCs w:val="21"/>
                <w:highlight w:val="none"/>
              </w:rPr>
              <w:t>投标范围的货物，应由</w:t>
            </w:r>
            <w:r>
              <w:rPr>
                <w:rFonts w:hint="eastAsia" w:ascii="宋体" w:hAnsi="宋体" w:eastAsia="宋体" w:cs="宋体"/>
                <w:sz w:val="21"/>
                <w:szCs w:val="21"/>
                <w:highlight w:val="none"/>
              </w:rPr>
              <w:t>中标商</w:t>
            </w:r>
            <w:r>
              <w:rPr>
                <w:rFonts w:hint="eastAsia" w:ascii="宋体" w:hAnsi="宋体" w:eastAsia="宋体" w:cs="宋体"/>
                <w:bCs/>
                <w:kern w:val="0"/>
                <w:sz w:val="21"/>
                <w:szCs w:val="21"/>
                <w:highlight w:val="none"/>
              </w:rPr>
              <w:t>直接供应，不得转让他人供应。</w:t>
            </w:r>
          </w:p>
        </w:tc>
        <w:tc>
          <w:tcPr>
            <w:tcW w:w="1316" w:type="dxa"/>
            <w:noWrap w:val="0"/>
            <w:vAlign w:val="top"/>
          </w:tcPr>
          <w:p w14:paraId="7388699E">
            <w:pPr>
              <w:ind w:right="-21" w:rightChars="-10"/>
              <w:jc w:val="left"/>
              <w:rPr>
                <w:rFonts w:hint="eastAsia" w:ascii="宋体" w:hAnsi="宋体" w:eastAsia="宋体" w:cs="宋体"/>
                <w:sz w:val="21"/>
                <w:szCs w:val="21"/>
                <w:highlight w:val="none"/>
              </w:rPr>
            </w:pPr>
          </w:p>
        </w:tc>
      </w:tr>
      <w:tr w14:paraId="37A54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447576AB">
            <w:pPr>
              <w:widowControl/>
              <w:numPr>
                <w:ilvl w:val="0"/>
                <w:numId w:val="1"/>
              </w:numPr>
              <w:ind w:right="-21" w:rightChars="-10"/>
              <w:jc w:val="center"/>
              <w:rPr>
                <w:rFonts w:hint="eastAsia" w:ascii="宋体" w:hAnsi="宋体" w:eastAsia="宋体" w:cs="宋体"/>
                <w:b/>
                <w:bCs/>
                <w:sz w:val="21"/>
                <w:szCs w:val="21"/>
                <w:highlight w:val="none"/>
              </w:rPr>
            </w:pPr>
          </w:p>
        </w:tc>
        <w:tc>
          <w:tcPr>
            <w:tcW w:w="6751" w:type="dxa"/>
            <w:noWrap w:val="0"/>
            <w:vAlign w:val="center"/>
          </w:tcPr>
          <w:p w14:paraId="31D23262">
            <w:pPr>
              <w:ind w:right="-21" w:rightChars="-1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质保及售后</w:t>
            </w:r>
          </w:p>
        </w:tc>
        <w:tc>
          <w:tcPr>
            <w:tcW w:w="1316" w:type="dxa"/>
            <w:noWrap w:val="0"/>
            <w:vAlign w:val="top"/>
          </w:tcPr>
          <w:p w14:paraId="69C37013">
            <w:pPr>
              <w:ind w:right="-21" w:rightChars="-10"/>
              <w:jc w:val="left"/>
              <w:rPr>
                <w:rFonts w:hint="eastAsia" w:ascii="宋体" w:hAnsi="宋体" w:eastAsia="宋体" w:cs="宋体"/>
                <w:sz w:val="21"/>
                <w:szCs w:val="21"/>
                <w:highlight w:val="none"/>
              </w:rPr>
            </w:pPr>
          </w:p>
        </w:tc>
      </w:tr>
      <w:tr w14:paraId="168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40F531A0">
            <w:pPr>
              <w:widowControl/>
              <w:numPr>
                <w:ilvl w:val="1"/>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0147793B">
            <w:pPr>
              <w:ind w:right="-21" w:rightChars="-10"/>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bidi="ar"/>
              </w:rPr>
              <w:t>质保≥</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年，为该套设备的免费保修期（含所有附件），所有在保修期内损坏的配件一概包换，不接受对此配件进行维修。设备终生维修，软件升级终生免费</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保修期自验收签字之日起计算</w:t>
            </w:r>
            <w:r>
              <w:rPr>
                <w:rFonts w:hint="eastAsia" w:ascii="宋体" w:hAnsi="宋体" w:eastAsia="宋体" w:cs="宋体"/>
                <w:color w:val="000000"/>
                <w:kern w:val="0"/>
                <w:sz w:val="21"/>
                <w:szCs w:val="21"/>
                <w:highlight w:val="none"/>
                <w:lang w:eastAsia="zh-CN" w:bidi="ar"/>
              </w:rPr>
              <w:t>。</w:t>
            </w:r>
          </w:p>
        </w:tc>
        <w:tc>
          <w:tcPr>
            <w:tcW w:w="1316" w:type="dxa"/>
            <w:noWrap w:val="0"/>
            <w:vAlign w:val="top"/>
          </w:tcPr>
          <w:p w14:paraId="7DBE4365">
            <w:pPr>
              <w:ind w:right="-21" w:rightChars="-10"/>
              <w:jc w:val="left"/>
              <w:rPr>
                <w:rFonts w:hint="eastAsia" w:ascii="宋体" w:hAnsi="宋体" w:eastAsia="宋体" w:cs="宋体"/>
                <w:sz w:val="21"/>
                <w:szCs w:val="21"/>
                <w:highlight w:val="none"/>
              </w:rPr>
            </w:pPr>
          </w:p>
        </w:tc>
      </w:tr>
      <w:tr w14:paraId="3EB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67203823">
            <w:pPr>
              <w:numPr>
                <w:ilvl w:val="0"/>
                <w:numId w:val="1"/>
              </w:numPr>
              <w:ind w:right="-21" w:rightChars="-10"/>
              <w:jc w:val="center"/>
              <w:rPr>
                <w:rFonts w:hint="eastAsia" w:ascii="宋体" w:hAnsi="宋体" w:eastAsia="宋体" w:cs="宋体"/>
                <w:b/>
                <w:bCs/>
                <w:sz w:val="21"/>
                <w:szCs w:val="21"/>
                <w:highlight w:val="none"/>
              </w:rPr>
            </w:pPr>
          </w:p>
        </w:tc>
        <w:tc>
          <w:tcPr>
            <w:tcW w:w="6751" w:type="dxa"/>
            <w:noWrap w:val="0"/>
            <w:vAlign w:val="center"/>
          </w:tcPr>
          <w:p w14:paraId="39E502A1">
            <w:pPr>
              <w:ind w:right="-21" w:rightChars="-1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培训</w:t>
            </w:r>
          </w:p>
        </w:tc>
        <w:tc>
          <w:tcPr>
            <w:tcW w:w="1316" w:type="dxa"/>
            <w:noWrap w:val="0"/>
            <w:vAlign w:val="top"/>
          </w:tcPr>
          <w:p w14:paraId="5B594535">
            <w:pPr>
              <w:ind w:right="-21" w:rightChars="-10"/>
              <w:jc w:val="left"/>
              <w:rPr>
                <w:rFonts w:hint="eastAsia" w:ascii="宋体" w:hAnsi="宋体" w:eastAsia="宋体" w:cs="宋体"/>
                <w:sz w:val="21"/>
                <w:szCs w:val="21"/>
                <w:highlight w:val="none"/>
              </w:rPr>
            </w:pPr>
          </w:p>
        </w:tc>
      </w:tr>
      <w:tr w14:paraId="7C17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2573A579">
            <w:pPr>
              <w:numPr>
                <w:ilvl w:val="1"/>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6AC9F2ED">
            <w:pPr>
              <w:ind w:right="-21" w:rightChars="-10"/>
              <w:rPr>
                <w:rFonts w:hint="eastAsia" w:ascii="宋体" w:hAnsi="宋体" w:eastAsia="宋体" w:cs="宋体"/>
                <w:sz w:val="21"/>
                <w:szCs w:val="21"/>
                <w:highlight w:val="none"/>
              </w:rPr>
            </w:pPr>
            <w:r>
              <w:rPr>
                <w:rFonts w:hint="eastAsia" w:ascii="宋体" w:hAnsi="宋体" w:eastAsia="宋体" w:cs="宋体"/>
                <w:sz w:val="21"/>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1316" w:type="dxa"/>
            <w:noWrap w:val="0"/>
            <w:vAlign w:val="top"/>
          </w:tcPr>
          <w:p w14:paraId="541113D3">
            <w:pPr>
              <w:ind w:right="-21" w:rightChars="-10"/>
              <w:jc w:val="left"/>
              <w:rPr>
                <w:rFonts w:hint="eastAsia" w:ascii="宋体" w:hAnsi="宋体" w:eastAsia="宋体" w:cs="宋体"/>
                <w:sz w:val="21"/>
                <w:szCs w:val="21"/>
                <w:highlight w:val="none"/>
              </w:rPr>
            </w:pPr>
          </w:p>
        </w:tc>
      </w:tr>
      <w:tr w14:paraId="6837E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50EC32C9">
            <w:pPr>
              <w:numPr>
                <w:ilvl w:val="1"/>
                <w:numId w:val="1"/>
              </w:numPr>
              <w:ind w:right="-21" w:rightChars="-10"/>
              <w:jc w:val="center"/>
              <w:rPr>
                <w:rFonts w:hint="eastAsia" w:ascii="宋体" w:hAnsi="宋体" w:eastAsia="宋体" w:cs="宋体"/>
                <w:sz w:val="21"/>
                <w:szCs w:val="21"/>
                <w:highlight w:val="none"/>
              </w:rPr>
            </w:pPr>
          </w:p>
        </w:tc>
        <w:tc>
          <w:tcPr>
            <w:tcW w:w="6751" w:type="dxa"/>
            <w:noWrap w:val="0"/>
            <w:vAlign w:val="center"/>
          </w:tcPr>
          <w:p w14:paraId="76BD67DD">
            <w:pPr>
              <w:ind w:right="-21" w:rightChars="-1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中标方应对买方的操作人员/医生进行培训并承担所有费用</w:t>
            </w:r>
            <w:r>
              <w:rPr>
                <w:rFonts w:hint="eastAsia" w:ascii="宋体" w:hAnsi="宋体" w:eastAsia="宋体" w:cs="宋体"/>
                <w:sz w:val="21"/>
                <w:szCs w:val="21"/>
                <w:highlight w:val="none"/>
                <w:lang w:eastAsia="zh-CN"/>
              </w:rPr>
              <w:t>。</w:t>
            </w:r>
          </w:p>
        </w:tc>
        <w:tc>
          <w:tcPr>
            <w:tcW w:w="1316" w:type="dxa"/>
            <w:noWrap w:val="0"/>
            <w:vAlign w:val="top"/>
          </w:tcPr>
          <w:p w14:paraId="61356261">
            <w:pPr>
              <w:ind w:right="-21" w:rightChars="-10"/>
              <w:jc w:val="left"/>
              <w:rPr>
                <w:rFonts w:hint="eastAsia" w:ascii="宋体" w:hAnsi="宋体" w:eastAsia="宋体" w:cs="宋体"/>
                <w:sz w:val="21"/>
                <w:szCs w:val="21"/>
                <w:highlight w:val="none"/>
              </w:rPr>
            </w:pPr>
          </w:p>
        </w:tc>
      </w:tr>
    </w:tbl>
    <w:p w14:paraId="798C8BB1">
      <w:pPr>
        <w:rPr>
          <w:rFonts w:hint="eastAsia" w:ascii="宋体" w:hAnsi="宋体" w:eastAsia="宋体" w:cs="宋体"/>
          <w:sz w:val="21"/>
          <w:szCs w:val="21"/>
        </w:rPr>
      </w:pPr>
    </w:p>
    <w:p w14:paraId="59B724B4">
      <w:pPr>
        <w:rPr>
          <w:rFonts w:hint="eastAsia" w:ascii="宋体" w:hAnsi="宋体" w:eastAsia="宋体" w:cs="宋体"/>
          <w:sz w:val="21"/>
          <w:szCs w:val="21"/>
        </w:rPr>
      </w:pPr>
    </w:p>
    <w:p w14:paraId="2C6CEF2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三、报价文件</w:t>
      </w:r>
    </w:p>
    <w:p w14:paraId="68F184B6">
      <w:pPr>
        <w:pStyle w:val="4"/>
        <w:keepNext w:val="0"/>
        <w:keepLines w:val="0"/>
        <w:tabs>
          <w:tab w:val="left" w:pos="774"/>
        </w:tabs>
        <w:autoSpaceDE w:val="0"/>
        <w:autoSpaceDN w:val="0"/>
        <w:spacing w:before="240" w:line="400" w:lineRule="exact"/>
        <w:jc w:val="center"/>
        <w:rPr>
          <w:rFonts w:hint="eastAsia" w:ascii="宋体" w:hAnsi="宋体" w:eastAsia="宋体" w:cs="宋体"/>
          <w:bCs/>
          <w:color w:val="auto"/>
          <w:sz w:val="21"/>
          <w:szCs w:val="21"/>
          <w:highlight w:val="none"/>
        </w:rPr>
      </w:pPr>
      <w:bookmarkStart w:id="0" w:name="_Toc20642"/>
      <w:r>
        <w:rPr>
          <w:rFonts w:hint="eastAsia" w:ascii="宋体" w:hAnsi="宋体" w:eastAsia="宋体" w:cs="宋体"/>
          <w:bCs/>
          <w:color w:val="auto"/>
          <w:sz w:val="21"/>
          <w:szCs w:val="21"/>
          <w:highlight w:val="none"/>
        </w:rPr>
        <w:t>报价文件</w:t>
      </w:r>
      <w:bookmarkEnd w:id="0"/>
    </w:p>
    <w:p w14:paraId="302CD382">
      <w:pPr>
        <w:spacing w:line="400" w:lineRule="exact"/>
        <w:jc w:val="center"/>
        <w:outlineLvl w:val="3"/>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、投标报价一览表</w:t>
      </w:r>
    </w:p>
    <w:p w14:paraId="5F04AE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项目名称：</w:t>
      </w:r>
    </w:p>
    <w:tbl>
      <w:tblPr>
        <w:tblStyle w:val="10"/>
        <w:tblW w:w="8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2"/>
        <w:gridCol w:w="1541"/>
        <w:gridCol w:w="4113"/>
      </w:tblGrid>
      <w:tr w14:paraId="4DBC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00FA60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02" w:type="dxa"/>
            <w:noWrap w:val="0"/>
            <w:vAlign w:val="center"/>
          </w:tcPr>
          <w:p w14:paraId="3C9E08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1" w:type="dxa"/>
            <w:noWrap w:val="0"/>
            <w:vAlign w:val="center"/>
          </w:tcPr>
          <w:p w14:paraId="580267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3DC764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p>
        </w:tc>
        <w:tc>
          <w:tcPr>
            <w:tcW w:w="4113" w:type="dxa"/>
            <w:noWrap w:val="0"/>
            <w:vAlign w:val="center"/>
          </w:tcPr>
          <w:p w14:paraId="333ABB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DF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17" w:type="dxa"/>
            <w:noWrap w:val="0"/>
            <w:vAlign w:val="center"/>
          </w:tcPr>
          <w:p w14:paraId="2B6616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2" w:type="dxa"/>
            <w:noWrap w:val="0"/>
            <w:vAlign w:val="center"/>
          </w:tcPr>
          <w:p w14:paraId="6A872F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身心减压舱</w:t>
            </w:r>
          </w:p>
        </w:tc>
        <w:tc>
          <w:tcPr>
            <w:tcW w:w="1541" w:type="dxa"/>
            <w:noWrap w:val="0"/>
            <w:vAlign w:val="center"/>
          </w:tcPr>
          <w:p w14:paraId="41EC67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p>
        </w:tc>
        <w:tc>
          <w:tcPr>
            <w:tcW w:w="4113" w:type="dxa"/>
            <w:noWrap w:val="0"/>
            <w:vAlign w:val="center"/>
          </w:tcPr>
          <w:p w14:paraId="0EFDEA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运杂及保险费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技术服务费、售后服务费等</w:t>
            </w:r>
            <w:r>
              <w:rPr>
                <w:rFonts w:hint="eastAsia" w:ascii="宋体" w:hAnsi="宋体" w:eastAsia="宋体" w:cs="宋体"/>
                <w:color w:val="auto"/>
                <w:sz w:val="21"/>
                <w:szCs w:val="21"/>
                <w:highlight w:val="none"/>
                <w:lang w:val="en-US" w:eastAsia="zh-CN"/>
              </w:rPr>
              <w:t>所有费用均含在投标总价中</w:t>
            </w:r>
          </w:p>
        </w:tc>
      </w:tr>
    </w:tbl>
    <w:p w14:paraId="2F52FC7F">
      <w:pPr>
        <w:spacing w:line="460" w:lineRule="exact"/>
        <w:ind w:firstLine="632" w:firstLineChars="300"/>
        <w:rPr>
          <w:rFonts w:hint="eastAsia" w:ascii="宋体" w:hAnsi="宋体" w:eastAsia="宋体" w:cs="宋体"/>
          <w:b/>
          <w:bCs/>
          <w:color w:val="auto"/>
          <w:sz w:val="21"/>
          <w:szCs w:val="21"/>
          <w:highlight w:val="none"/>
        </w:rPr>
      </w:pPr>
    </w:p>
    <w:p w14:paraId="7FC71499">
      <w:pPr>
        <w:keepNext w:val="0"/>
        <w:keepLines w:val="0"/>
        <w:pageBreakBefore w:val="0"/>
        <w:widowControl/>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highlight w:val="none"/>
          <w:lang w:eastAsia="zh-CN"/>
        </w:rPr>
      </w:pPr>
    </w:p>
    <w:p w14:paraId="67197DED">
      <w:pPr>
        <w:keepNext w:val="0"/>
        <w:keepLines w:val="0"/>
        <w:pageBreakBefore w:val="0"/>
        <w:widowControl/>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highlight w:val="none"/>
          <w:lang w:eastAsia="zh-CN"/>
        </w:rPr>
      </w:pPr>
    </w:p>
    <w:p w14:paraId="422480B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p>
    <w:p w14:paraId="043C7DA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p>
    <w:p w14:paraId="3E1274C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p>
    <w:p w14:paraId="3001158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p>
    <w:p w14:paraId="17686B3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p>
    <w:p w14:paraId="5DA0B19E">
      <w:pPr>
        <w:keepNext w:val="0"/>
        <w:keepLines w:val="0"/>
        <w:pageBreakBefore w:val="0"/>
        <w:widowControl/>
        <w:kinsoku/>
        <w:wordWrap/>
        <w:overflowPunct/>
        <w:topLinePunct w:val="0"/>
        <w:autoSpaceDE/>
        <w:autoSpaceDN/>
        <w:bidi w:val="0"/>
        <w:adjustRightInd/>
        <w:spacing w:line="460" w:lineRule="exact"/>
        <w:ind w:firstLine="440" w:firstLineChars="200"/>
        <w:jc w:val="center"/>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lang w:eastAsia="zh-CN"/>
        </w:rPr>
        <w:t>投标人全称（盖章）：</w:t>
      </w:r>
    </w:p>
    <w:p w14:paraId="7309629B">
      <w:pPr>
        <w:keepNext w:val="0"/>
        <w:keepLines w:val="0"/>
        <w:pageBreakBefore w:val="0"/>
        <w:widowControl/>
        <w:kinsoku/>
        <w:wordWrap/>
        <w:overflowPunct/>
        <w:topLinePunct w:val="0"/>
        <w:autoSpaceDE/>
        <w:autoSpaceDN/>
        <w:bidi w:val="0"/>
        <w:adjustRightInd/>
        <w:spacing w:line="460" w:lineRule="exact"/>
        <w:ind w:firstLine="440" w:firstLineChars="200"/>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rPr>
        <w:t>法定代表人或其授权代表（签字或盖章）：</w:t>
      </w:r>
    </w:p>
    <w:p w14:paraId="78EFB9E9">
      <w:pPr>
        <w:keepNext w:val="0"/>
        <w:keepLines w:val="0"/>
        <w:pageBreakBefore w:val="0"/>
        <w:widowControl w:val="0"/>
        <w:kinsoku/>
        <w:wordWrap/>
        <w:overflowPunct/>
        <w:topLinePunct w:val="0"/>
        <w:autoSpaceDE/>
        <w:autoSpaceDN/>
        <w:bidi w:val="0"/>
        <w:adjustRightInd/>
        <w:snapToGrid/>
        <w:spacing w:line="460" w:lineRule="exact"/>
        <w:ind w:firstLine="3960" w:firstLineChars="1800"/>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4F32392">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60538"/>
    <w:multiLevelType w:val="multilevel"/>
    <w:tmpl w:val="39F605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ZGM2Y2Q2ZTBkMjBjMjQ3MTMzMDJmZjMzNzAwNWEifQ=="/>
    <w:docVar w:name="KSO_WPS_MARK_KEY" w:val="d1a7fb41-8c86-4505-b1e8-9d8f6e2990d9"/>
  </w:docVars>
  <w:rsids>
    <w:rsidRoot w:val="00000000"/>
    <w:rsid w:val="00021FC4"/>
    <w:rsid w:val="009941DE"/>
    <w:rsid w:val="00F61C88"/>
    <w:rsid w:val="02D75D43"/>
    <w:rsid w:val="07DD4869"/>
    <w:rsid w:val="0904289B"/>
    <w:rsid w:val="0AA5442D"/>
    <w:rsid w:val="0AB36140"/>
    <w:rsid w:val="0D9048B8"/>
    <w:rsid w:val="0DD26630"/>
    <w:rsid w:val="10CA70EF"/>
    <w:rsid w:val="133E316B"/>
    <w:rsid w:val="13E864F8"/>
    <w:rsid w:val="17E0248B"/>
    <w:rsid w:val="194859F8"/>
    <w:rsid w:val="19602CC3"/>
    <w:rsid w:val="1A2548C6"/>
    <w:rsid w:val="1AD2647B"/>
    <w:rsid w:val="1B314013"/>
    <w:rsid w:val="1C6540D5"/>
    <w:rsid w:val="1F5F17EC"/>
    <w:rsid w:val="2120134A"/>
    <w:rsid w:val="212372D7"/>
    <w:rsid w:val="221C33EC"/>
    <w:rsid w:val="22877433"/>
    <w:rsid w:val="229B00D5"/>
    <w:rsid w:val="246845F4"/>
    <w:rsid w:val="25E16D1A"/>
    <w:rsid w:val="25F413E1"/>
    <w:rsid w:val="27C418F8"/>
    <w:rsid w:val="29DD6CA1"/>
    <w:rsid w:val="2C2E6F8D"/>
    <w:rsid w:val="2EAF4062"/>
    <w:rsid w:val="2F3445FD"/>
    <w:rsid w:val="302C4B42"/>
    <w:rsid w:val="319A1F03"/>
    <w:rsid w:val="34907394"/>
    <w:rsid w:val="34BC75CA"/>
    <w:rsid w:val="34BF0168"/>
    <w:rsid w:val="35553273"/>
    <w:rsid w:val="36EF24BF"/>
    <w:rsid w:val="385641FC"/>
    <w:rsid w:val="3A2D6818"/>
    <w:rsid w:val="3BA55691"/>
    <w:rsid w:val="3BBA703F"/>
    <w:rsid w:val="3BF91F17"/>
    <w:rsid w:val="3C4E4D87"/>
    <w:rsid w:val="3C752FCA"/>
    <w:rsid w:val="3CD24B72"/>
    <w:rsid w:val="3D1C558D"/>
    <w:rsid w:val="3F19380F"/>
    <w:rsid w:val="3F407992"/>
    <w:rsid w:val="4222676D"/>
    <w:rsid w:val="423D7C54"/>
    <w:rsid w:val="424746C4"/>
    <w:rsid w:val="435B61A4"/>
    <w:rsid w:val="43B55493"/>
    <w:rsid w:val="45327D9A"/>
    <w:rsid w:val="4B11467E"/>
    <w:rsid w:val="4B7050C8"/>
    <w:rsid w:val="4C5F0A11"/>
    <w:rsid w:val="4F8C5153"/>
    <w:rsid w:val="507F6F58"/>
    <w:rsid w:val="527119C4"/>
    <w:rsid w:val="53B406C4"/>
    <w:rsid w:val="55E4027B"/>
    <w:rsid w:val="561461B4"/>
    <w:rsid w:val="590D0795"/>
    <w:rsid w:val="5959371E"/>
    <w:rsid w:val="5BB10BD4"/>
    <w:rsid w:val="5C2426C5"/>
    <w:rsid w:val="5C6F75D7"/>
    <w:rsid w:val="5CEC2E31"/>
    <w:rsid w:val="5D5C1BB6"/>
    <w:rsid w:val="5D725C2E"/>
    <w:rsid w:val="60A52CFD"/>
    <w:rsid w:val="610F1C01"/>
    <w:rsid w:val="62345E44"/>
    <w:rsid w:val="65352520"/>
    <w:rsid w:val="654E7932"/>
    <w:rsid w:val="65B23FE7"/>
    <w:rsid w:val="66C93A6E"/>
    <w:rsid w:val="67DD08BA"/>
    <w:rsid w:val="6824292A"/>
    <w:rsid w:val="68AF464A"/>
    <w:rsid w:val="6B443AF8"/>
    <w:rsid w:val="6D3371AE"/>
    <w:rsid w:val="6E427DDD"/>
    <w:rsid w:val="70E40EB2"/>
    <w:rsid w:val="74153556"/>
    <w:rsid w:val="79354B49"/>
    <w:rsid w:val="793C18A9"/>
    <w:rsid w:val="7B0F32FB"/>
    <w:rsid w:val="7B452056"/>
    <w:rsid w:val="7D4D3DCD"/>
    <w:rsid w:val="7E05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黑体"/>
      <w:b/>
      <w:sz w:val="32"/>
      <w:szCs w:val="20"/>
    </w:rPr>
  </w:style>
  <w:style w:type="paragraph" w:styleId="3">
    <w:name w:val="heading 2"/>
    <w:basedOn w:val="1"/>
    <w:next w:val="1"/>
    <w:qFormat/>
    <w:uiPriority w:val="0"/>
    <w:pPr>
      <w:keepNext/>
      <w:outlineLvl w:val="1"/>
    </w:pPr>
    <w:rPr>
      <w:rFonts w:ascii="仿宋_GB2312"/>
      <w:b/>
      <w:sz w:val="28"/>
      <w:szCs w:val="32"/>
    </w:rPr>
  </w:style>
  <w:style w:type="paragraph" w:styleId="4">
    <w:name w:val="heading 3"/>
    <w:basedOn w:val="1"/>
    <w:next w:val="1"/>
    <w:qFormat/>
    <w:uiPriority w:val="0"/>
    <w:pPr>
      <w:keepNext/>
      <w:keepLines/>
      <w:spacing w:line="540" w:lineRule="atLeast"/>
      <w:outlineLvl w:val="2"/>
    </w:pPr>
    <w:rPr>
      <w:rFonts w:eastAsia="黑体"/>
      <w:b/>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0"/>
    <w:pPr>
      <w:ind w:firstLine="420" w:firstLineChars="200"/>
    </w:pPr>
    <w:rPr>
      <w:kern w:val="0"/>
      <w:sz w:val="20"/>
    </w:rPr>
  </w:style>
  <w:style w:type="paragraph" w:styleId="6">
    <w:name w:val="annotation text"/>
    <w:basedOn w:val="1"/>
    <w:qFormat/>
    <w:uiPriority w:val="0"/>
    <w:pPr>
      <w:jc w:val="left"/>
    </w:pPr>
  </w:style>
  <w:style w:type="paragraph" w:styleId="7">
    <w:name w:val="Body Text"/>
    <w:basedOn w:val="1"/>
    <w:next w:val="8"/>
    <w:unhideWhenUsed/>
    <w:qFormat/>
    <w:uiPriority w:val="0"/>
    <w:pPr>
      <w:spacing w:after="120"/>
    </w:pPr>
  </w:style>
  <w:style w:type="paragraph" w:styleId="8">
    <w:name w:val="Body Text First Indent"/>
    <w:basedOn w:val="7"/>
    <w:next w:val="9"/>
    <w:qFormat/>
    <w:uiPriority w:val="0"/>
    <w:pPr>
      <w:autoSpaceDE w:val="0"/>
      <w:autoSpaceDN w:val="0"/>
      <w:adjustRightInd w:val="0"/>
      <w:ind w:firstLine="420" w:firstLineChars="100"/>
      <w:jc w:val="left"/>
    </w:pPr>
    <w:rPr>
      <w:rFonts w:ascii="等线" w:hAnsi="等线" w:eastAsia="等线"/>
      <w:szCs w:val="22"/>
    </w:rPr>
  </w:style>
  <w:style w:type="paragraph" w:styleId="9">
    <w:name w:val="toc 6"/>
    <w:basedOn w:val="1"/>
    <w:next w:val="1"/>
    <w:qFormat/>
    <w:uiPriority w:val="0"/>
    <w:pPr>
      <w:autoSpaceDE w:val="0"/>
      <w:autoSpaceDN w:val="0"/>
      <w:adjustRightInd w:val="0"/>
      <w:ind w:left="2100" w:leftChars="1000"/>
      <w:jc w:val="left"/>
    </w:pPr>
    <w:rPr>
      <w:kern w:val="0"/>
      <w:sz w:val="20"/>
      <w:szCs w:val="20"/>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table" w:customStyle="1" w:styleId="14">
    <w:name w:val="网格型1"/>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640</Words>
  <Characters>706</Characters>
  <Lines>0</Lines>
  <Paragraphs>0</Paragraphs>
  <TotalTime>19</TotalTime>
  <ScaleCrop>false</ScaleCrop>
  <LinksUpToDate>false</LinksUpToDate>
  <CharactersWithSpaces>706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2024-10-17T06:52:00Z</dcterms:created>
  <dc:creator>Administrator</dc:creator>
  <cp:lastModifiedBy>王孝敏</cp:lastModifiedBy>
  <cp:lastPrinted>2025-01-16T02:24:00Z</cp:lastPrinted>
  <dcterms:modified xsi:type="dcterms:W3CDTF">2025-10-31T03:00:30Z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FD00ED8CE9BB4E4F9A80FCB5327852EB_13</vt:lpwstr>
  </property>
  <property fmtid="{D5CDD505-2E9C-101B-9397-08002B2CF9AE}" pid="4" name="KSOTemplateDocerSaveRecord">
    <vt:lpwstr>eyJoZGlkIjoiZjJlYTdlODVmOTJjYzM1ODE0M2M0ODc1YmU0ZTIyOWUiLCJ1c2VySWQiOiIxNjYyNTUwOTAwIn0=</vt:lpwstr>
  </property>
</Properties>
</file>