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7110B">
      <w:pPr>
        <w:spacing w:line="400" w:lineRule="exact"/>
        <w:jc w:val="center"/>
        <w:rPr>
          <w:rFonts w:hint="eastAsia" w:asciiTheme="minorEastAsia" w:hAnsiTheme="minorEastAsia" w:eastAsiaTheme="minorEastAsia" w:cstheme="minorEastAsia"/>
          <w:b/>
          <w:color w:val="auto"/>
          <w:sz w:val="84"/>
          <w:szCs w:val="84"/>
          <w:highlight w:val="none"/>
        </w:rPr>
      </w:pPr>
    </w:p>
    <w:p w14:paraId="2F6AF3DA">
      <w:pPr>
        <w:spacing w:line="360" w:lineRule="auto"/>
        <w:jc w:val="center"/>
        <w:rPr>
          <w:rFonts w:hint="eastAsia" w:asciiTheme="minorEastAsia" w:hAnsiTheme="minorEastAsia" w:eastAsiaTheme="minorEastAsia" w:cstheme="minorEastAsia"/>
          <w:b/>
          <w:color w:val="auto"/>
          <w:sz w:val="84"/>
          <w:szCs w:val="84"/>
          <w:highlight w:val="none"/>
        </w:rPr>
      </w:pPr>
    </w:p>
    <w:p w14:paraId="37EB5366">
      <w:pPr>
        <w:spacing w:line="360" w:lineRule="auto"/>
        <w:jc w:val="center"/>
        <w:rPr>
          <w:rFonts w:hint="eastAsia" w:asciiTheme="minorEastAsia" w:hAnsiTheme="minorEastAsia" w:eastAsiaTheme="minorEastAsia" w:cstheme="minorEastAsia"/>
          <w:b/>
          <w:color w:val="auto"/>
          <w:spacing w:val="26"/>
          <w:sz w:val="84"/>
          <w:szCs w:val="84"/>
          <w:highlight w:val="none"/>
        </w:rPr>
      </w:pPr>
      <w:r>
        <w:rPr>
          <w:rFonts w:hint="eastAsia" w:asciiTheme="minorEastAsia" w:hAnsiTheme="minorEastAsia" w:eastAsiaTheme="minorEastAsia" w:cstheme="minorEastAsia"/>
          <w:b/>
          <w:color w:val="auto"/>
          <w:sz w:val="84"/>
          <w:szCs w:val="84"/>
          <w:highlight w:val="none"/>
        </w:rPr>
        <w:t>温州市政府</w:t>
      </w:r>
      <w:r>
        <w:rPr>
          <w:rFonts w:hint="eastAsia" w:asciiTheme="minorEastAsia" w:hAnsiTheme="minorEastAsia" w:eastAsiaTheme="minorEastAsia" w:cstheme="minorEastAsia"/>
          <w:b/>
          <w:color w:val="auto"/>
          <w:sz w:val="84"/>
          <w:szCs w:val="84"/>
          <w:highlight w:val="none"/>
          <w:lang w:eastAsia="zh-CN"/>
        </w:rPr>
        <w:t>（</w:t>
      </w:r>
      <w:r>
        <w:rPr>
          <w:rFonts w:hint="eastAsia" w:asciiTheme="minorEastAsia" w:hAnsiTheme="minorEastAsia" w:eastAsiaTheme="minorEastAsia" w:cstheme="minorEastAsia"/>
          <w:b/>
          <w:color w:val="auto"/>
          <w:sz w:val="84"/>
          <w:szCs w:val="84"/>
          <w:highlight w:val="none"/>
        </w:rPr>
        <w:t>分散</w:t>
      </w:r>
      <w:r>
        <w:rPr>
          <w:rFonts w:hint="eastAsia" w:asciiTheme="minorEastAsia" w:hAnsiTheme="minorEastAsia" w:eastAsiaTheme="minorEastAsia" w:cstheme="minorEastAsia"/>
          <w:b/>
          <w:color w:val="auto"/>
          <w:sz w:val="84"/>
          <w:szCs w:val="84"/>
          <w:highlight w:val="none"/>
          <w:lang w:eastAsia="zh-CN"/>
        </w:rPr>
        <w:t>）</w:t>
      </w:r>
      <w:r>
        <w:rPr>
          <w:rFonts w:hint="eastAsia" w:asciiTheme="minorEastAsia" w:hAnsiTheme="minorEastAsia" w:eastAsiaTheme="minorEastAsia" w:cstheme="minorEastAsia"/>
          <w:b/>
          <w:color w:val="auto"/>
          <w:sz w:val="84"/>
          <w:szCs w:val="84"/>
          <w:highlight w:val="none"/>
        </w:rPr>
        <w:t>采购</w:t>
      </w:r>
    </w:p>
    <w:p w14:paraId="73FC3B14">
      <w:pPr>
        <w:spacing w:line="400" w:lineRule="exact"/>
        <w:ind w:firstLine="1885" w:firstLineChars="235"/>
        <w:rPr>
          <w:rFonts w:hint="eastAsia" w:asciiTheme="minorEastAsia" w:hAnsiTheme="minorEastAsia" w:eastAsiaTheme="minorEastAsia" w:cstheme="minorEastAsia"/>
          <w:b/>
          <w:color w:val="auto"/>
          <w:spacing w:val="140"/>
          <w:sz w:val="52"/>
          <w:szCs w:val="52"/>
          <w:highlight w:val="none"/>
        </w:rPr>
      </w:pPr>
    </w:p>
    <w:p w14:paraId="2498138C">
      <w:pPr>
        <w:spacing w:line="400" w:lineRule="exact"/>
        <w:ind w:firstLine="1885" w:firstLineChars="235"/>
        <w:rPr>
          <w:rFonts w:hint="eastAsia" w:asciiTheme="minorEastAsia" w:hAnsiTheme="minorEastAsia" w:eastAsiaTheme="minorEastAsia" w:cstheme="minorEastAsia"/>
          <w:b/>
          <w:color w:val="auto"/>
          <w:spacing w:val="140"/>
          <w:sz w:val="52"/>
          <w:szCs w:val="52"/>
          <w:highlight w:val="none"/>
        </w:rPr>
      </w:pPr>
    </w:p>
    <w:p w14:paraId="69C1E8D3">
      <w:pPr>
        <w:spacing w:line="400" w:lineRule="exact"/>
        <w:ind w:firstLine="1885" w:firstLineChars="235"/>
        <w:rPr>
          <w:rFonts w:hint="eastAsia" w:asciiTheme="minorEastAsia" w:hAnsiTheme="minorEastAsia" w:eastAsiaTheme="minorEastAsia" w:cstheme="minorEastAsia"/>
          <w:b/>
          <w:color w:val="auto"/>
          <w:spacing w:val="140"/>
          <w:sz w:val="52"/>
          <w:szCs w:val="52"/>
          <w:highlight w:val="none"/>
        </w:rPr>
      </w:pPr>
    </w:p>
    <w:p w14:paraId="52E30444">
      <w:pPr>
        <w:spacing w:line="400" w:lineRule="exact"/>
        <w:ind w:firstLine="1885" w:firstLineChars="235"/>
        <w:rPr>
          <w:rFonts w:hint="eastAsia" w:asciiTheme="minorEastAsia" w:hAnsiTheme="minorEastAsia" w:eastAsiaTheme="minorEastAsia" w:cstheme="minorEastAsia"/>
          <w:b/>
          <w:color w:val="auto"/>
          <w:spacing w:val="140"/>
          <w:sz w:val="52"/>
          <w:szCs w:val="52"/>
          <w:highlight w:val="none"/>
        </w:rPr>
      </w:pPr>
    </w:p>
    <w:p w14:paraId="2BD907A8">
      <w:pPr>
        <w:spacing w:line="360" w:lineRule="auto"/>
        <w:jc w:val="center"/>
        <w:rPr>
          <w:rFonts w:hint="eastAsia" w:asciiTheme="minorEastAsia" w:hAnsiTheme="minorEastAsia" w:eastAsiaTheme="minorEastAsia" w:cstheme="minorEastAsia"/>
          <w:b/>
          <w:color w:val="auto"/>
          <w:spacing w:val="140"/>
          <w:sz w:val="52"/>
          <w:szCs w:val="52"/>
          <w:highlight w:val="none"/>
        </w:rPr>
      </w:pPr>
      <w:r>
        <w:rPr>
          <w:rFonts w:hint="eastAsia" w:asciiTheme="minorEastAsia" w:hAnsiTheme="minorEastAsia" w:eastAsiaTheme="minorEastAsia" w:cstheme="minorEastAsia"/>
          <w:b/>
          <w:color w:val="auto"/>
          <w:spacing w:val="140"/>
          <w:sz w:val="52"/>
          <w:szCs w:val="52"/>
          <w:highlight w:val="none"/>
        </w:rPr>
        <w:t>招标文件</w:t>
      </w:r>
    </w:p>
    <w:p w14:paraId="5E114D60">
      <w:pPr>
        <w:widowControl/>
        <w:spacing w:line="360" w:lineRule="auto"/>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（线上电子招投标）</w:t>
      </w:r>
    </w:p>
    <w:p w14:paraId="05397D29">
      <w:pPr>
        <w:spacing w:line="400" w:lineRule="exact"/>
        <w:rPr>
          <w:rFonts w:hint="eastAsia" w:asciiTheme="minorEastAsia" w:hAnsiTheme="minorEastAsia" w:eastAsiaTheme="minorEastAsia" w:cstheme="minorEastAsia"/>
          <w:b/>
          <w:color w:val="auto"/>
          <w:sz w:val="24"/>
          <w:highlight w:val="none"/>
        </w:rPr>
      </w:pPr>
    </w:p>
    <w:p w14:paraId="5D94BAD9">
      <w:pPr>
        <w:pStyle w:val="34"/>
        <w:ind w:firstLine="321"/>
        <w:rPr>
          <w:rFonts w:hint="eastAsia" w:asciiTheme="minorEastAsia" w:hAnsiTheme="minorEastAsia" w:eastAsiaTheme="minorEastAsia" w:cstheme="minorEastAsia"/>
          <w:color w:val="auto"/>
          <w:highlight w:val="none"/>
        </w:rPr>
      </w:pPr>
    </w:p>
    <w:tbl>
      <w:tblPr>
        <w:tblStyle w:val="3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9"/>
        <w:gridCol w:w="5961"/>
      </w:tblGrid>
      <w:tr w14:paraId="7EAD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69" w:type="dxa"/>
          </w:tcPr>
          <w:p w14:paraId="661D81E4">
            <w:pPr>
              <w:spacing w:line="360" w:lineRule="auto"/>
              <w:jc w:val="right"/>
              <w:rPr>
                <w:rFonts w:hint="eastAsia" w:asciiTheme="minorEastAsia" w:hAnsiTheme="minorEastAsia" w:eastAsiaTheme="minorEastAsia" w:cstheme="minorEastAsia"/>
                <w:color w:val="auto"/>
                <w:sz w:val="30"/>
                <w:highlight w:val="none"/>
              </w:rPr>
            </w:pPr>
            <w:r>
              <w:rPr>
                <w:rFonts w:hint="eastAsia" w:asciiTheme="minorEastAsia" w:hAnsiTheme="minorEastAsia" w:eastAsiaTheme="minorEastAsia" w:cstheme="minorEastAsia"/>
                <w:color w:val="auto"/>
                <w:sz w:val="30"/>
                <w:highlight w:val="none"/>
              </w:rPr>
              <w:t>项目编号：</w:t>
            </w:r>
          </w:p>
        </w:tc>
        <w:tc>
          <w:tcPr>
            <w:tcW w:w="5961" w:type="dxa"/>
          </w:tcPr>
          <w:p w14:paraId="3230DF99">
            <w:pPr>
              <w:spacing w:line="360" w:lineRule="auto"/>
              <w:jc w:val="left"/>
              <w:rPr>
                <w:rFonts w:hint="eastAsia" w:asciiTheme="minorEastAsia" w:hAnsiTheme="minorEastAsia" w:eastAsiaTheme="minorEastAsia" w:cstheme="minorEastAsia"/>
                <w:color w:val="auto"/>
                <w:sz w:val="30"/>
                <w:highlight w:val="none"/>
                <w:lang w:eastAsia="zh-CN"/>
              </w:rPr>
            </w:pPr>
            <w:r>
              <w:rPr>
                <w:rFonts w:hint="eastAsia" w:asciiTheme="minorEastAsia" w:hAnsiTheme="minorEastAsia" w:eastAsiaTheme="minorEastAsia" w:cstheme="minorEastAsia"/>
                <w:color w:val="auto"/>
                <w:sz w:val="30"/>
                <w:highlight w:val="none"/>
                <w:lang w:eastAsia="zh-CN"/>
              </w:rPr>
              <w:t>330300261320140000011-ZJYC2026076（GK）</w:t>
            </w:r>
          </w:p>
        </w:tc>
      </w:tr>
      <w:tr w14:paraId="4116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69" w:type="dxa"/>
          </w:tcPr>
          <w:p w14:paraId="5699E8AB">
            <w:pPr>
              <w:spacing w:line="360" w:lineRule="auto"/>
              <w:jc w:val="right"/>
              <w:rPr>
                <w:rFonts w:hint="eastAsia" w:asciiTheme="minorEastAsia" w:hAnsiTheme="minorEastAsia" w:eastAsiaTheme="minorEastAsia" w:cstheme="minorEastAsia"/>
                <w:color w:val="auto"/>
                <w:sz w:val="30"/>
                <w:highlight w:val="none"/>
              </w:rPr>
            </w:pPr>
            <w:r>
              <w:rPr>
                <w:rFonts w:hint="eastAsia" w:asciiTheme="minorEastAsia" w:hAnsiTheme="minorEastAsia" w:eastAsiaTheme="minorEastAsia" w:cstheme="minorEastAsia"/>
                <w:color w:val="auto"/>
                <w:sz w:val="30"/>
                <w:highlight w:val="none"/>
              </w:rPr>
              <w:t>招标项目：</w:t>
            </w:r>
          </w:p>
        </w:tc>
        <w:tc>
          <w:tcPr>
            <w:tcW w:w="5961" w:type="dxa"/>
          </w:tcPr>
          <w:p w14:paraId="5CB07685">
            <w:pPr>
              <w:spacing w:line="360" w:lineRule="auto"/>
              <w:jc w:val="left"/>
              <w:rPr>
                <w:rFonts w:hint="eastAsia" w:asciiTheme="minorEastAsia" w:hAnsiTheme="minorEastAsia" w:eastAsiaTheme="minorEastAsia" w:cstheme="minorEastAsia"/>
                <w:color w:val="auto"/>
                <w:sz w:val="30"/>
                <w:highlight w:val="none"/>
                <w:lang w:eastAsia="zh-CN"/>
              </w:rPr>
            </w:pPr>
            <w:r>
              <w:rPr>
                <w:rFonts w:hint="eastAsia" w:asciiTheme="minorEastAsia" w:hAnsiTheme="minorEastAsia" w:eastAsiaTheme="minorEastAsia" w:cstheme="minorEastAsia"/>
                <w:color w:val="auto"/>
                <w:sz w:val="30"/>
                <w:highlight w:val="none"/>
                <w:lang w:eastAsia="zh-CN"/>
              </w:rPr>
              <w:t>温州市第七人民医院2026年度职工疗休养（重）</w:t>
            </w:r>
          </w:p>
        </w:tc>
      </w:tr>
      <w:tr w14:paraId="38C7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69" w:type="dxa"/>
          </w:tcPr>
          <w:p w14:paraId="6619D70A">
            <w:pPr>
              <w:spacing w:line="360" w:lineRule="auto"/>
              <w:jc w:val="right"/>
              <w:rPr>
                <w:rFonts w:hint="eastAsia" w:asciiTheme="minorEastAsia" w:hAnsiTheme="minorEastAsia" w:eastAsiaTheme="minorEastAsia" w:cstheme="minorEastAsia"/>
                <w:color w:val="auto"/>
                <w:sz w:val="30"/>
                <w:highlight w:val="none"/>
              </w:rPr>
            </w:pPr>
            <w:r>
              <w:rPr>
                <w:rFonts w:hint="eastAsia" w:asciiTheme="minorEastAsia" w:hAnsiTheme="minorEastAsia" w:eastAsiaTheme="minorEastAsia" w:cstheme="minorEastAsia"/>
                <w:color w:val="auto"/>
                <w:sz w:val="30"/>
                <w:highlight w:val="none"/>
              </w:rPr>
              <w:t>招标方式：</w:t>
            </w:r>
          </w:p>
        </w:tc>
        <w:tc>
          <w:tcPr>
            <w:tcW w:w="5961" w:type="dxa"/>
          </w:tcPr>
          <w:p w14:paraId="412D4C10">
            <w:pPr>
              <w:spacing w:line="360" w:lineRule="auto"/>
              <w:jc w:val="left"/>
              <w:rPr>
                <w:rFonts w:hint="eastAsia" w:asciiTheme="minorEastAsia" w:hAnsiTheme="minorEastAsia" w:eastAsiaTheme="minorEastAsia" w:cstheme="minorEastAsia"/>
                <w:color w:val="auto"/>
                <w:sz w:val="30"/>
                <w:highlight w:val="none"/>
              </w:rPr>
            </w:pPr>
            <w:r>
              <w:rPr>
                <w:rFonts w:hint="eastAsia" w:asciiTheme="minorEastAsia" w:hAnsiTheme="minorEastAsia" w:eastAsiaTheme="minorEastAsia" w:cstheme="minorEastAsia"/>
                <w:color w:val="auto"/>
                <w:sz w:val="30"/>
                <w:highlight w:val="none"/>
              </w:rPr>
              <w:t>公 开 招 标</w:t>
            </w:r>
          </w:p>
        </w:tc>
      </w:tr>
    </w:tbl>
    <w:p w14:paraId="369B8C0C">
      <w:pPr>
        <w:spacing w:line="360" w:lineRule="auto"/>
        <w:ind w:firstLine="1080" w:firstLineChars="300"/>
        <w:jc w:val="center"/>
        <w:rPr>
          <w:rFonts w:hint="eastAsia" w:asciiTheme="minorEastAsia" w:hAnsiTheme="minorEastAsia" w:eastAsiaTheme="minorEastAsia" w:cstheme="minorEastAsia"/>
          <w:color w:val="auto"/>
          <w:spacing w:val="40"/>
          <w:sz w:val="28"/>
          <w:szCs w:val="28"/>
          <w:highlight w:val="none"/>
        </w:rPr>
      </w:pPr>
    </w:p>
    <w:p w14:paraId="3D88F893">
      <w:pPr>
        <w:spacing w:line="360" w:lineRule="auto"/>
        <w:jc w:val="center"/>
        <w:rPr>
          <w:rFonts w:hint="eastAsia" w:asciiTheme="minorEastAsia" w:hAnsiTheme="minorEastAsia" w:eastAsiaTheme="minorEastAsia" w:cstheme="minorEastAsia"/>
          <w:color w:val="auto"/>
          <w:kern w:val="0"/>
          <w:sz w:val="30"/>
          <w:highlight w:val="none"/>
          <w:lang w:eastAsia="zh-CN"/>
        </w:rPr>
      </w:pPr>
      <w:r>
        <w:rPr>
          <w:rFonts w:hint="eastAsia" w:asciiTheme="minorEastAsia" w:hAnsiTheme="minorEastAsia" w:eastAsiaTheme="minorEastAsia" w:cstheme="minorEastAsia"/>
          <w:color w:val="auto"/>
          <w:kern w:val="0"/>
          <w:sz w:val="30"/>
          <w:highlight w:val="none"/>
        </w:rPr>
        <w:t>采购人：</w:t>
      </w:r>
      <w:r>
        <w:rPr>
          <w:rFonts w:hint="eastAsia" w:asciiTheme="minorEastAsia" w:hAnsiTheme="minorEastAsia" w:eastAsiaTheme="minorEastAsia" w:cstheme="minorEastAsia"/>
          <w:color w:val="auto"/>
          <w:kern w:val="0"/>
          <w:sz w:val="30"/>
          <w:highlight w:val="none"/>
          <w:lang w:eastAsia="zh-CN"/>
        </w:rPr>
        <w:t>温州市第七人民医院</w:t>
      </w:r>
    </w:p>
    <w:p w14:paraId="5E890BA4">
      <w:pPr>
        <w:spacing w:line="360" w:lineRule="auto"/>
        <w:jc w:val="center"/>
        <w:rPr>
          <w:rFonts w:hint="eastAsia" w:asciiTheme="minorEastAsia" w:hAnsiTheme="minorEastAsia" w:eastAsiaTheme="minorEastAsia" w:cstheme="minorEastAsia"/>
          <w:color w:val="auto"/>
          <w:spacing w:val="40"/>
          <w:sz w:val="24"/>
          <w:szCs w:val="24"/>
          <w:highlight w:val="none"/>
        </w:rPr>
      </w:pPr>
      <w:r>
        <w:rPr>
          <w:rFonts w:hint="eastAsia" w:asciiTheme="minorEastAsia" w:hAnsiTheme="minorEastAsia" w:eastAsiaTheme="minorEastAsia" w:cstheme="minorEastAsia"/>
          <w:color w:val="auto"/>
          <w:kern w:val="0"/>
          <w:sz w:val="30"/>
          <w:highlight w:val="none"/>
        </w:rPr>
        <w:t>采购代理机构：浙江乐诚工程咨询有限公司</w:t>
      </w:r>
    </w:p>
    <w:p w14:paraId="5ECA0BB3">
      <w:pPr>
        <w:spacing w:line="360" w:lineRule="auto"/>
        <w:jc w:val="center"/>
        <w:rPr>
          <w:rFonts w:hint="eastAsia" w:asciiTheme="minorEastAsia" w:hAnsiTheme="minorEastAsia" w:eastAsiaTheme="minorEastAsia" w:cstheme="minorEastAsia"/>
          <w:color w:val="auto"/>
          <w:spacing w:val="40"/>
          <w:sz w:val="28"/>
          <w:highlight w:val="none"/>
        </w:rPr>
      </w:pPr>
    </w:p>
    <w:p w14:paraId="5E04759E">
      <w:pPr>
        <w:spacing w:line="360" w:lineRule="auto"/>
        <w:jc w:val="center"/>
        <w:rPr>
          <w:rFonts w:hint="eastAsia" w:asciiTheme="minorEastAsia" w:hAnsiTheme="minorEastAsia" w:eastAsiaTheme="minorEastAsia" w:cstheme="minorEastAsia"/>
          <w:color w:val="auto"/>
          <w:spacing w:val="40"/>
          <w:sz w:val="28"/>
          <w:highlight w:val="none"/>
        </w:rPr>
      </w:pPr>
      <w:r>
        <w:rPr>
          <w:rFonts w:hint="eastAsia" w:asciiTheme="minorEastAsia" w:hAnsiTheme="minorEastAsia" w:eastAsiaTheme="minorEastAsia" w:cstheme="minorEastAsia"/>
          <w:color w:val="auto"/>
          <w:spacing w:val="40"/>
          <w:sz w:val="28"/>
          <w:highlight w:val="none"/>
          <w:lang w:eastAsia="zh-CN"/>
        </w:rPr>
        <w:t>二〇二六</w:t>
      </w:r>
      <w:r>
        <w:rPr>
          <w:rFonts w:hint="eastAsia" w:asciiTheme="minorEastAsia" w:hAnsiTheme="minorEastAsia" w:eastAsiaTheme="minorEastAsia" w:cstheme="minorEastAsia"/>
          <w:color w:val="auto"/>
          <w:spacing w:val="40"/>
          <w:sz w:val="28"/>
          <w:highlight w:val="none"/>
        </w:rPr>
        <w:t>年</w:t>
      </w:r>
    </w:p>
    <w:p w14:paraId="7BE7F921">
      <w:pPr>
        <w:rPr>
          <w:rFonts w:hint="eastAsia" w:asciiTheme="minorEastAsia" w:hAnsiTheme="minorEastAsia" w:eastAsiaTheme="minorEastAsia" w:cstheme="minorEastAsia"/>
          <w:color w:val="auto"/>
          <w:spacing w:val="40"/>
          <w:sz w:val="28"/>
          <w:highlight w:val="none"/>
        </w:rPr>
      </w:pPr>
      <w:r>
        <w:rPr>
          <w:rFonts w:hint="eastAsia" w:asciiTheme="minorEastAsia" w:hAnsiTheme="minorEastAsia" w:eastAsiaTheme="minorEastAsia" w:cstheme="minorEastAsia"/>
          <w:color w:val="auto"/>
          <w:spacing w:val="40"/>
          <w:sz w:val="28"/>
          <w:highlight w:val="none"/>
        </w:rPr>
        <w:br w:type="page"/>
      </w:r>
    </w:p>
    <w:sdt>
      <w:sdtPr>
        <w:rPr>
          <w:rFonts w:hint="eastAsia" w:asciiTheme="minorEastAsia" w:hAnsiTheme="minorEastAsia" w:eastAsiaTheme="minorEastAsia" w:cstheme="minorEastAsia"/>
          <w:b/>
          <w:bCs/>
          <w:color w:val="auto"/>
          <w:kern w:val="2"/>
          <w:sz w:val="21"/>
          <w:szCs w:val="22"/>
          <w:highlight w:val="none"/>
          <w:lang w:val="en-US" w:eastAsia="zh-CN" w:bidi="ar-SA"/>
        </w:rPr>
        <w:id w:val="147473223"/>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22"/>
          <w:highlight w:val="none"/>
          <w:lang w:val="en-US" w:eastAsia="zh-CN" w:bidi="ar-SA"/>
        </w:rPr>
      </w:sdtEndPr>
      <w:sdtContent>
        <w:p w14:paraId="257B0D2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32"/>
              <w:szCs w:val="32"/>
              <w:highlight w:val="none"/>
            </w:rPr>
            <w:t>目录</w:t>
          </w:r>
        </w:p>
        <w:p w14:paraId="1482F90D">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color w:val="auto"/>
              <w:sz w:val="24"/>
              <w:szCs w:val="24"/>
              <w:highlight w:val="none"/>
            </w:rPr>
            <w:instrText xml:space="preserve">TOC \o "1-2" \h \u </w:instrText>
          </w:r>
          <w:r>
            <w:rPr>
              <w:rFonts w:hint="eastAsia" w:asciiTheme="minorEastAsia" w:hAnsiTheme="minorEastAsia" w:eastAsiaTheme="minorEastAsia" w:cstheme="minorEastAsia"/>
              <w:b/>
              <w:bCs/>
              <w:color w:val="auto"/>
              <w:sz w:val="24"/>
              <w:szCs w:val="24"/>
              <w:highlight w:val="none"/>
            </w:rPr>
            <w:fldChar w:fldCharType="separate"/>
          </w: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_Toc19405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第一部分 公开招标公告</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_Toc19405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008A3A79">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_Toc20313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第二部分 投标人须知</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_Toc20313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6</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042EDF25">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_Toc18954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投标人须知前附表</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_Toc18954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6</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7F717840">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_Toc12010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一、说明</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_Toc12010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72FD7B23">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_Toc4769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二、招标文件</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_Toc4769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16</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34F93A33">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_Toc15588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三、投标文件的编制</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_Toc15588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19</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3CAF0BFF">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_Toc22677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四、投标文件的递交</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_Toc22677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00DD13ED">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_Toc9730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五、开标和评标</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_Toc9730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325E5F84">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_Toc19569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六、授予合同</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_Toc19569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29</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7CFD2AFD">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_Toc7283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七、可中止电子交易活动的情形</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_Toc7283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30</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0339D0D8">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_Toc21546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第三部分 拟签订的合同文本</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_Toc21546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6C303CCC">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_Toc4074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第四部分 附件</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_Toc4074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37</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3F54178A">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_Toc6161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lang w:val="en-US" w:eastAsia="zh-CN"/>
            </w:rPr>
            <w:t xml:space="preserve">第五部分 </w:t>
          </w:r>
          <w:r>
            <w:rPr>
              <w:rFonts w:hint="eastAsia" w:asciiTheme="minorEastAsia" w:hAnsiTheme="minorEastAsia" w:eastAsiaTheme="minorEastAsia" w:cstheme="minorEastAsia"/>
              <w:b/>
              <w:bCs/>
              <w:sz w:val="24"/>
              <w:szCs w:val="24"/>
              <w:highlight w:val="none"/>
            </w:rPr>
            <w:t>采购需求</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_Toc6161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64</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6D733BA0">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_Toc29311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第六部分 评标原则及方法</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_Toc29311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68</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25390AB0">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_Toc26190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总则</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_Toc26190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68</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1187867B">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_Toc25806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评标组织</w:t>
          </w:r>
          <w:bookmarkStart w:id="87" w:name="_GoBack"/>
          <w:bookmarkEnd w:id="87"/>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_Toc25806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68</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50854067">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_Toc15727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评标程序</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_Toc15727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68</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340BE27C">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_Toc20827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评标办法</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_Toc20827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68</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189C2CF2">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_Toc11678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第七部分 附表</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_Toc11678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72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6EBDEA23">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_Toc15472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附表1</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_Toc15472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72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436EFE75">
          <w:pPr>
            <w:pStyle w:val="30"/>
            <w:keepNext w:val="0"/>
            <w:keepLines w:val="0"/>
            <w:pageBreakBefore w:val="0"/>
            <w:widowControl w:val="0"/>
            <w:tabs>
              <w:tab w:val="right" w:leader="hyphen" w:pos="9740"/>
              <w:tab w:val="clear" w:pos="830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_Toc8730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附表2</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_Toc8730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73</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5598D922">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b/>
              <w:bCs/>
              <w:color w:val="auto"/>
              <w:sz w:val="24"/>
              <w:szCs w:val="24"/>
              <w:highlight w:val="none"/>
            </w:rPr>
            <w:fldChar w:fldCharType="end"/>
          </w:r>
        </w:p>
      </w:sdtContent>
    </w:sdt>
    <w:p w14:paraId="34629B5E">
      <w:pPr>
        <w:spacing w:line="4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14:paraId="6F223316">
      <w:pPr>
        <w:spacing w:line="400" w:lineRule="exact"/>
        <w:rPr>
          <w:rFonts w:hint="eastAsia" w:asciiTheme="minorEastAsia" w:hAnsiTheme="minorEastAsia" w:eastAsiaTheme="minorEastAsia" w:cstheme="minorEastAsia"/>
          <w:b/>
          <w:color w:val="auto"/>
          <w:sz w:val="24"/>
          <w:highlight w:val="none"/>
        </w:rPr>
      </w:pPr>
    </w:p>
    <w:p w14:paraId="7D671A55">
      <w:pPr>
        <w:rPr>
          <w:rFonts w:hint="eastAsia" w:asciiTheme="minorEastAsia" w:hAnsiTheme="minorEastAsia" w:eastAsiaTheme="minorEastAsia" w:cstheme="minorEastAsia"/>
          <w:b/>
          <w:color w:val="auto"/>
          <w:sz w:val="32"/>
          <w:highlight w:val="none"/>
        </w:rPr>
      </w:pPr>
      <w:bookmarkStart w:id="0" w:name="_Toc21865"/>
      <w:r>
        <w:rPr>
          <w:rFonts w:hint="eastAsia" w:asciiTheme="minorEastAsia" w:hAnsiTheme="minorEastAsia" w:eastAsiaTheme="minorEastAsia" w:cstheme="minorEastAsia"/>
          <w:b/>
          <w:color w:val="auto"/>
          <w:sz w:val="32"/>
          <w:highlight w:val="none"/>
        </w:rPr>
        <w:br w:type="page"/>
      </w:r>
    </w:p>
    <w:p w14:paraId="6C3B79CD">
      <w:pPr>
        <w:spacing w:line="400" w:lineRule="exact"/>
        <w:jc w:val="center"/>
        <w:outlineLvl w:val="0"/>
        <w:rPr>
          <w:rFonts w:hint="eastAsia" w:asciiTheme="minorEastAsia" w:hAnsiTheme="minorEastAsia" w:eastAsiaTheme="minorEastAsia" w:cstheme="minorEastAsia"/>
          <w:b/>
          <w:color w:val="auto"/>
          <w:sz w:val="32"/>
          <w:highlight w:val="none"/>
        </w:rPr>
      </w:pPr>
      <w:bookmarkStart w:id="1" w:name="_Toc19405"/>
      <w:r>
        <w:rPr>
          <w:rFonts w:hint="eastAsia" w:asciiTheme="minorEastAsia" w:hAnsiTheme="minorEastAsia" w:eastAsiaTheme="minorEastAsia" w:cstheme="minorEastAsia"/>
          <w:b/>
          <w:color w:val="auto"/>
          <w:sz w:val="32"/>
          <w:highlight w:val="none"/>
        </w:rPr>
        <w:t>第一部分 公开招标公告</w:t>
      </w:r>
      <w:bookmarkEnd w:id="0"/>
      <w:bookmarkEnd w:id="1"/>
    </w:p>
    <w:p w14:paraId="5B293869">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bCs/>
          <w:color w:val="auto"/>
          <w:sz w:val="22"/>
          <w:highlight w:val="none"/>
        </w:rPr>
        <w:t>项目概况</w:t>
      </w:r>
      <w:r>
        <w:rPr>
          <w:rFonts w:hint="eastAsia" w:asciiTheme="minorEastAsia" w:hAnsiTheme="minorEastAsia" w:eastAsiaTheme="minorEastAsia" w:cstheme="minorEastAsia"/>
          <w:color w:val="auto"/>
          <w:sz w:val="22"/>
          <w:highlight w:val="none"/>
        </w:rPr>
        <w:t>        </w:t>
      </w:r>
    </w:p>
    <w:p w14:paraId="50132672">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温州市第七人民医院2026年度职工疗休养（重）</w:t>
      </w:r>
      <w:r>
        <w:rPr>
          <w:rFonts w:hint="eastAsia" w:asciiTheme="minorEastAsia" w:hAnsiTheme="minorEastAsia" w:eastAsiaTheme="minorEastAsia" w:cstheme="minorEastAsia"/>
          <w:color w:val="auto"/>
          <w:sz w:val="22"/>
          <w:highlight w:val="none"/>
        </w:rPr>
        <w:t>招标项目的潜在投标人应在政采云平台线上获取（下载）招标文件，并于</w:t>
      </w:r>
      <w:r>
        <w:rPr>
          <w:rFonts w:hint="eastAsia" w:asciiTheme="minorEastAsia" w:hAnsiTheme="minorEastAsia" w:eastAsiaTheme="minorEastAsia" w:cstheme="minorEastAsia"/>
          <w:color w:val="auto"/>
          <w:sz w:val="22"/>
          <w:highlight w:val="none"/>
          <w:lang w:eastAsia="zh-CN"/>
        </w:rPr>
        <w:t>2026年06月24日09:30</w:t>
      </w:r>
      <w:r>
        <w:rPr>
          <w:rFonts w:hint="eastAsia" w:asciiTheme="minorEastAsia" w:hAnsiTheme="minorEastAsia" w:eastAsiaTheme="minorEastAsia" w:cstheme="minorEastAsia"/>
          <w:color w:val="auto"/>
          <w:sz w:val="22"/>
          <w:highlight w:val="none"/>
        </w:rPr>
        <w:t>（北京时间）前递交（上传）投标文件。          </w:t>
      </w:r>
    </w:p>
    <w:p w14:paraId="16F8A370">
      <w:pPr>
        <w:pStyle w:val="31"/>
        <w:spacing w:before="0" w:beforeAutospacing="0" w:after="0" w:afterAutospacing="0" w:line="360" w:lineRule="exact"/>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一、项目基本情况</w:t>
      </w:r>
    </w:p>
    <w:p w14:paraId="628523EA">
      <w:pPr>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lang w:eastAsia="zh-CN"/>
        </w:rPr>
      </w:pPr>
      <w:r>
        <w:rPr>
          <w:rFonts w:hint="eastAsia" w:asciiTheme="minorEastAsia" w:hAnsiTheme="minorEastAsia" w:eastAsiaTheme="minorEastAsia" w:cstheme="minorEastAsia"/>
          <w:b w:val="0"/>
          <w:bCs/>
          <w:color w:val="auto"/>
          <w:sz w:val="22"/>
          <w:szCs w:val="22"/>
          <w:highlight w:val="none"/>
        </w:rPr>
        <w:t>项目编号：</w:t>
      </w:r>
      <w:r>
        <w:rPr>
          <w:rFonts w:hint="eastAsia" w:asciiTheme="minorEastAsia" w:hAnsiTheme="minorEastAsia" w:eastAsiaTheme="minorEastAsia" w:cstheme="minorEastAsia"/>
          <w:b w:val="0"/>
          <w:bCs/>
          <w:color w:val="auto"/>
          <w:sz w:val="22"/>
          <w:szCs w:val="22"/>
          <w:highlight w:val="none"/>
          <w:u w:val="single"/>
          <w:lang w:eastAsia="zh-CN"/>
        </w:rPr>
        <w:t>330300261320140000011-ZJYC2026076（GK）</w:t>
      </w:r>
    </w:p>
    <w:p w14:paraId="2DF77C31">
      <w:pPr>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u w:val="single"/>
          <w:lang w:eastAsia="zh-CN"/>
        </w:rPr>
      </w:pPr>
      <w:r>
        <w:rPr>
          <w:rFonts w:hint="eastAsia" w:asciiTheme="minorEastAsia" w:hAnsiTheme="minorEastAsia" w:eastAsiaTheme="minorEastAsia" w:cstheme="minorEastAsia"/>
          <w:b w:val="0"/>
          <w:bCs/>
          <w:color w:val="auto"/>
          <w:sz w:val="22"/>
          <w:szCs w:val="22"/>
          <w:highlight w:val="none"/>
        </w:rPr>
        <w:t>项目名称：</w:t>
      </w:r>
      <w:r>
        <w:rPr>
          <w:rFonts w:hint="eastAsia" w:asciiTheme="minorEastAsia" w:hAnsiTheme="minorEastAsia" w:eastAsiaTheme="minorEastAsia" w:cstheme="minorEastAsia"/>
          <w:b w:val="0"/>
          <w:bCs/>
          <w:color w:val="auto"/>
          <w:sz w:val="22"/>
          <w:szCs w:val="22"/>
          <w:highlight w:val="none"/>
          <w:u w:val="single"/>
          <w:lang w:eastAsia="zh-CN"/>
        </w:rPr>
        <w:t>温州市第七人民医院2026年度职工疗休养（重）</w:t>
      </w:r>
    </w:p>
    <w:p w14:paraId="3464942E">
      <w:pPr>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u w:val="single"/>
          <w:lang w:val="en-US" w:eastAsia="zh-CN"/>
        </w:rPr>
      </w:pPr>
      <w:r>
        <w:rPr>
          <w:rFonts w:hint="eastAsia" w:asciiTheme="minorEastAsia" w:hAnsiTheme="minorEastAsia" w:eastAsiaTheme="minorEastAsia" w:cstheme="minorEastAsia"/>
          <w:b w:val="0"/>
          <w:bCs/>
          <w:color w:val="auto"/>
          <w:sz w:val="22"/>
          <w:szCs w:val="22"/>
          <w:highlight w:val="none"/>
        </w:rPr>
        <w:t>预算金额（元）：</w:t>
      </w:r>
      <w:r>
        <w:rPr>
          <w:rFonts w:hint="eastAsia" w:asciiTheme="minorEastAsia" w:hAnsiTheme="minorEastAsia" w:eastAsiaTheme="minorEastAsia" w:cstheme="minorEastAsia"/>
          <w:b w:val="0"/>
          <w:bCs/>
          <w:color w:val="auto"/>
          <w:sz w:val="22"/>
          <w:szCs w:val="22"/>
          <w:highlight w:val="none"/>
          <w:u w:val="single"/>
          <w:lang w:val="en-US" w:eastAsia="zh-CN"/>
        </w:rPr>
        <w:t>609000</w:t>
      </w:r>
    </w:p>
    <w:p w14:paraId="1C18D78A">
      <w:pPr>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t>最高限价（元）：</w:t>
      </w:r>
      <w:r>
        <w:rPr>
          <w:rFonts w:hint="eastAsia" w:asciiTheme="minorEastAsia" w:hAnsiTheme="minorEastAsia" w:eastAsiaTheme="minorEastAsia" w:cstheme="minorEastAsia"/>
          <w:b w:val="0"/>
          <w:bCs/>
          <w:color w:val="auto"/>
          <w:sz w:val="22"/>
          <w:szCs w:val="22"/>
          <w:highlight w:val="none"/>
          <w:u w:val="single"/>
          <w:lang w:val="en-US" w:eastAsia="zh-CN"/>
        </w:rPr>
        <w:t>609000</w:t>
      </w:r>
      <w:r>
        <w:rPr>
          <w:rFonts w:hint="eastAsia" w:asciiTheme="minorEastAsia" w:hAnsiTheme="minorEastAsia" w:eastAsiaTheme="minorEastAsia" w:cstheme="minorEastAsia"/>
          <w:b w:val="0"/>
          <w:bCs/>
          <w:color w:val="auto"/>
          <w:sz w:val="22"/>
          <w:szCs w:val="22"/>
          <w:highlight w:val="none"/>
        </w:rPr>
        <w:t xml:space="preserve"> </w:t>
      </w:r>
    </w:p>
    <w:p w14:paraId="36372951">
      <w:pPr>
        <w:pStyle w:val="11"/>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snapToGrid/>
          <w:color w:val="auto"/>
          <w:kern w:val="2"/>
          <w:sz w:val="22"/>
          <w:szCs w:val="22"/>
          <w:highlight w:val="none"/>
        </w:rPr>
      </w:pPr>
      <w:r>
        <w:rPr>
          <w:rFonts w:hint="eastAsia" w:asciiTheme="minorEastAsia" w:hAnsiTheme="minorEastAsia" w:eastAsiaTheme="minorEastAsia" w:cstheme="minorEastAsia"/>
          <w:b w:val="0"/>
          <w:bCs/>
          <w:color w:val="auto"/>
          <w:sz w:val="22"/>
          <w:szCs w:val="22"/>
          <w:highlight w:val="none"/>
        </w:rPr>
        <w:t>采购需求：</w:t>
      </w:r>
    </w:p>
    <w:p w14:paraId="0E56E44B">
      <w:pPr>
        <w:pStyle w:val="11"/>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rPr>
      </w:pPr>
    </w:p>
    <w:p w14:paraId="761AB98F">
      <w:pPr>
        <w:pStyle w:val="11"/>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t>标项</w:t>
      </w:r>
      <w:r>
        <w:rPr>
          <w:rFonts w:hint="eastAsia" w:asciiTheme="minorEastAsia" w:hAnsiTheme="minorEastAsia" w:eastAsiaTheme="minorEastAsia" w:cstheme="minorEastAsia"/>
          <w:b w:val="0"/>
          <w:bCs/>
          <w:color w:val="auto"/>
          <w:sz w:val="22"/>
          <w:szCs w:val="22"/>
          <w:highlight w:val="none"/>
          <w:lang w:val="en-US" w:eastAsia="zh-CN"/>
        </w:rPr>
        <w:t>1</w:t>
      </w:r>
      <w:r>
        <w:rPr>
          <w:rFonts w:hint="eastAsia" w:asciiTheme="minorEastAsia" w:hAnsiTheme="minorEastAsia" w:eastAsiaTheme="minorEastAsia" w:cstheme="minorEastAsia"/>
          <w:b w:val="0"/>
          <w:bCs/>
          <w:color w:val="auto"/>
          <w:sz w:val="22"/>
          <w:szCs w:val="22"/>
          <w:highlight w:val="none"/>
        </w:rPr>
        <w:t>              </w:t>
      </w:r>
    </w:p>
    <w:p w14:paraId="5068471C">
      <w:pPr>
        <w:pStyle w:val="11"/>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t>标项名称：</w:t>
      </w:r>
      <w:r>
        <w:rPr>
          <w:rFonts w:hint="eastAsia" w:asciiTheme="minorEastAsia" w:hAnsiTheme="minorEastAsia" w:eastAsiaTheme="minorEastAsia" w:cstheme="minorEastAsia"/>
          <w:snapToGrid/>
          <w:color w:val="auto"/>
          <w:kern w:val="2"/>
          <w:sz w:val="22"/>
          <w:szCs w:val="22"/>
          <w:highlight w:val="none"/>
          <w:u w:val="none"/>
          <w:lang w:val="en-US" w:eastAsia="zh-CN" w:bidi="ar-SA"/>
        </w:rPr>
        <w:t>温州市第七人民医院2026年度职工疗休养（重）</w:t>
      </w:r>
      <w:r>
        <w:rPr>
          <w:rFonts w:hint="eastAsia" w:asciiTheme="minorEastAsia" w:hAnsiTheme="minorEastAsia" w:eastAsiaTheme="minorEastAsia" w:cstheme="minorEastAsia"/>
          <w:b w:val="0"/>
          <w:bCs/>
          <w:color w:val="auto"/>
          <w:sz w:val="22"/>
          <w:szCs w:val="22"/>
          <w:highlight w:val="none"/>
        </w:rPr>
        <w:t xml:space="preserve">          </w:t>
      </w:r>
    </w:p>
    <w:p w14:paraId="37BE94C2">
      <w:pPr>
        <w:pStyle w:val="11"/>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t>数量：</w:t>
      </w:r>
      <w:r>
        <w:rPr>
          <w:rFonts w:hint="eastAsia" w:asciiTheme="minorEastAsia" w:hAnsiTheme="minorEastAsia" w:eastAsiaTheme="minorEastAsia" w:cstheme="minorEastAsia"/>
          <w:b w:val="0"/>
          <w:bCs/>
          <w:color w:val="auto"/>
          <w:sz w:val="22"/>
          <w:szCs w:val="22"/>
          <w:highlight w:val="none"/>
          <w:lang w:val="en-US" w:eastAsia="zh-CN"/>
        </w:rPr>
        <w:t>1</w:t>
      </w:r>
      <w:r>
        <w:rPr>
          <w:rFonts w:hint="eastAsia" w:asciiTheme="minorEastAsia" w:hAnsiTheme="minorEastAsia" w:eastAsiaTheme="minorEastAsia" w:cstheme="minorEastAsia"/>
          <w:b w:val="0"/>
          <w:bCs/>
          <w:color w:val="auto"/>
          <w:sz w:val="22"/>
          <w:szCs w:val="22"/>
          <w:highlight w:val="none"/>
        </w:rPr>
        <w:t>              </w:t>
      </w:r>
    </w:p>
    <w:p w14:paraId="180544F5">
      <w:pPr>
        <w:pStyle w:val="11"/>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rPr>
        <w:t>预算金额（元）：</w:t>
      </w:r>
      <w:r>
        <w:rPr>
          <w:rFonts w:hint="eastAsia" w:asciiTheme="minorEastAsia" w:hAnsiTheme="minorEastAsia" w:eastAsiaTheme="minorEastAsia" w:cstheme="minorEastAsia"/>
          <w:b w:val="0"/>
          <w:bCs/>
          <w:color w:val="auto"/>
          <w:sz w:val="22"/>
          <w:szCs w:val="22"/>
          <w:highlight w:val="none"/>
          <w:u w:val="single"/>
          <w:lang w:val="en-US" w:eastAsia="zh-CN"/>
        </w:rPr>
        <w:t>609000</w:t>
      </w:r>
    </w:p>
    <w:p w14:paraId="37158D22">
      <w:pPr>
        <w:pStyle w:val="11"/>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bCs/>
          <w:snapToGrid w:val="0"/>
          <w:color w:val="auto"/>
          <w:kern w:val="28"/>
          <w:sz w:val="22"/>
          <w:szCs w:val="22"/>
          <w:highlight w:val="none"/>
          <w:u w:val="single"/>
          <w:lang w:eastAsia="zh-CN"/>
        </w:rPr>
      </w:pPr>
      <w:r>
        <w:rPr>
          <w:rFonts w:hint="eastAsia" w:asciiTheme="minorEastAsia" w:hAnsiTheme="minorEastAsia" w:eastAsiaTheme="minorEastAsia" w:cstheme="minorEastAsia"/>
          <w:b w:val="0"/>
          <w:bCs/>
          <w:color w:val="auto"/>
          <w:sz w:val="22"/>
          <w:szCs w:val="22"/>
          <w:highlight w:val="none"/>
        </w:rPr>
        <w:t>简要规格描述或项目基本概况介绍、用途：</w:t>
      </w:r>
      <w:r>
        <w:rPr>
          <w:rFonts w:hint="eastAsia" w:asciiTheme="minorEastAsia" w:hAnsiTheme="minorEastAsia" w:eastAsiaTheme="minorEastAsia" w:cstheme="minorEastAsia"/>
          <w:color w:val="auto"/>
          <w:kern w:val="0"/>
          <w:sz w:val="22"/>
          <w:highlight w:val="none"/>
          <w:lang w:eastAsia="zh-CN" w:bidi="ar"/>
        </w:rPr>
        <w:t>见招标文件</w:t>
      </w:r>
    </w:p>
    <w:p w14:paraId="06BE7A51">
      <w:pPr>
        <w:pStyle w:val="11"/>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t>备注：</w:t>
      </w:r>
    </w:p>
    <w:p w14:paraId="053C7A87">
      <w:pPr>
        <w:pStyle w:val="11"/>
        <w:pageBreakBefore w:val="0"/>
        <w:kinsoku/>
        <w:topLinePunct w:val="0"/>
        <w:bidi w:val="0"/>
        <w:spacing w:line="400" w:lineRule="exact"/>
        <w:ind w:left="0" w:leftChars="0" w:right="0" w:rightChars="0" w:firstLine="480"/>
        <w:jc w:val="left"/>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color w:val="auto"/>
          <w:sz w:val="22"/>
          <w:highlight w:val="none"/>
        </w:rPr>
        <w:t>合同履约期限：</w:t>
      </w:r>
      <w:r>
        <w:rPr>
          <w:rFonts w:hint="eastAsia" w:asciiTheme="minorEastAsia" w:hAnsiTheme="minorEastAsia" w:eastAsiaTheme="minorEastAsia" w:cstheme="minorEastAsia"/>
          <w:color w:val="auto"/>
          <w:sz w:val="22"/>
          <w:highlight w:val="none"/>
          <w:lang w:eastAsia="zh-CN"/>
        </w:rPr>
        <w:t>见招标文件</w:t>
      </w:r>
      <w:r>
        <w:rPr>
          <w:rFonts w:hint="eastAsia" w:asciiTheme="minorEastAsia" w:hAnsiTheme="minorEastAsia" w:eastAsiaTheme="minorEastAsia" w:cstheme="minorEastAsia"/>
          <w:color w:val="auto"/>
          <w:sz w:val="22"/>
          <w:highlight w:val="none"/>
        </w:rPr>
        <w:t> </w:t>
      </w:r>
    </w:p>
    <w:p w14:paraId="06D953DB">
      <w:pPr>
        <w:pStyle w:val="31"/>
        <w:spacing w:before="0" w:beforeAutospacing="0" w:after="0" w:afterAutospacing="0" w:line="360" w:lineRule="exact"/>
        <w:ind w:firstLine="440" w:firstLineChars="200"/>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color w:val="auto"/>
          <w:sz w:val="22"/>
          <w:highlight w:val="none"/>
        </w:rPr>
        <w:t xml:space="preserve">本项目（是）接受联合体投标。 </w:t>
      </w:r>
      <w:r>
        <w:rPr>
          <w:rFonts w:hint="eastAsia" w:asciiTheme="minorEastAsia" w:hAnsiTheme="minorEastAsia" w:eastAsiaTheme="minorEastAsia" w:cstheme="minorEastAsia"/>
          <w:b w:val="0"/>
          <w:bCs/>
          <w:color w:val="auto"/>
          <w:sz w:val="22"/>
          <w:szCs w:val="22"/>
          <w:highlight w:val="none"/>
        </w:rPr>
        <w:t>         </w:t>
      </w:r>
    </w:p>
    <w:p w14:paraId="26B164FA">
      <w:pPr>
        <w:pStyle w:val="31"/>
        <w:spacing w:before="0" w:beforeAutospacing="0" w:after="0" w:afterAutospacing="0" w:line="360" w:lineRule="exact"/>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二、申请人的资格要求：</w:t>
      </w:r>
    </w:p>
    <w:p w14:paraId="5F67FA41">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74DE51DF">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Theme="minorEastAsia" w:hAnsiTheme="minorEastAsia" w:eastAsiaTheme="minorEastAsia" w:cstheme="minorEastAsia"/>
          <w:i w:val="0"/>
          <w:iCs w:val="0"/>
          <w:caps w:val="0"/>
          <w:color w:val="auto"/>
          <w:spacing w:val="0"/>
          <w:sz w:val="22"/>
          <w:szCs w:val="22"/>
          <w:highlight w:val="none"/>
          <w:lang w:eastAsia="zh-CN"/>
        </w:rPr>
      </w:pPr>
      <w:r>
        <w:rPr>
          <w:rFonts w:hint="eastAsia" w:asciiTheme="minorEastAsia" w:hAnsiTheme="minorEastAsia" w:eastAsiaTheme="minorEastAsia" w:cstheme="minorEastAsia"/>
          <w:color w:val="auto"/>
          <w:sz w:val="22"/>
          <w:highlight w:val="none"/>
        </w:rPr>
        <w:t>2.落实政府采购政策需满足的资格要求：</w:t>
      </w:r>
      <w:r>
        <w:rPr>
          <w:rFonts w:hint="eastAsia" w:asciiTheme="minorEastAsia" w:hAnsiTheme="minorEastAsia" w:eastAsiaTheme="minorEastAsia" w:cstheme="minorEastAsia"/>
          <w:i w:val="0"/>
          <w:iCs w:val="0"/>
          <w:caps w:val="0"/>
          <w:color w:val="auto"/>
          <w:spacing w:val="0"/>
          <w:sz w:val="22"/>
          <w:szCs w:val="22"/>
          <w:highlight w:val="none"/>
        </w:rPr>
        <w:t>本项目专门面向</w:t>
      </w:r>
      <w:r>
        <w:rPr>
          <w:rFonts w:hint="eastAsia" w:asciiTheme="minorEastAsia" w:hAnsiTheme="minorEastAsia" w:eastAsiaTheme="minorEastAsia" w:cstheme="minorEastAsia"/>
          <w:i w:val="0"/>
          <w:iCs w:val="0"/>
          <w:caps w:val="0"/>
          <w:color w:val="auto"/>
          <w:spacing w:val="0"/>
          <w:sz w:val="22"/>
          <w:szCs w:val="22"/>
          <w:highlight w:val="none"/>
          <w:lang w:val="en-US" w:eastAsia="zh-CN"/>
        </w:rPr>
        <w:t>中小企业</w:t>
      </w:r>
      <w:r>
        <w:rPr>
          <w:rFonts w:hint="eastAsia" w:asciiTheme="minorEastAsia" w:hAnsiTheme="minorEastAsia" w:eastAsiaTheme="minorEastAsia" w:cstheme="minorEastAsia"/>
          <w:i w:val="0"/>
          <w:iCs w:val="0"/>
          <w:caps w:val="0"/>
          <w:color w:val="auto"/>
          <w:spacing w:val="0"/>
          <w:sz w:val="22"/>
          <w:szCs w:val="22"/>
          <w:highlight w:val="none"/>
        </w:rPr>
        <w:t>采购，服务全部由符合政策要求的</w:t>
      </w:r>
      <w:r>
        <w:rPr>
          <w:rFonts w:hint="eastAsia" w:asciiTheme="minorEastAsia" w:hAnsiTheme="minorEastAsia" w:eastAsiaTheme="minorEastAsia" w:cstheme="minorEastAsia"/>
          <w:i w:val="0"/>
          <w:iCs w:val="0"/>
          <w:caps w:val="0"/>
          <w:color w:val="auto"/>
          <w:spacing w:val="0"/>
          <w:sz w:val="22"/>
          <w:szCs w:val="22"/>
          <w:highlight w:val="none"/>
          <w:lang w:val="en-US" w:eastAsia="zh-CN"/>
        </w:rPr>
        <w:t>中小企业</w:t>
      </w:r>
      <w:r>
        <w:rPr>
          <w:rFonts w:hint="eastAsia" w:asciiTheme="minorEastAsia" w:hAnsiTheme="minorEastAsia" w:eastAsiaTheme="minorEastAsia" w:cstheme="minorEastAsia"/>
          <w:i w:val="0"/>
          <w:iCs w:val="0"/>
          <w:caps w:val="0"/>
          <w:color w:val="auto"/>
          <w:spacing w:val="0"/>
          <w:sz w:val="22"/>
          <w:szCs w:val="22"/>
          <w:highlight w:val="none"/>
        </w:rPr>
        <w:t>承接，提供中小企业声明函。</w:t>
      </w:r>
    </w:p>
    <w:p w14:paraId="630AB66E">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3.本项目的特定资格要求：</w:t>
      </w:r>
      <w:r>
        <w:rPr>
          <w:rFonts w:hint="eastAsia" w:asciiTheme="minorEastAsia" w:hAnsiTheme="minorEastAsia" w:eastAsiaTheme="minorEastAsia" w:cstheme="minorEastAsia"/>
          <w:bCs/>
          <w:color w:val="auto"/>
          <w:kern w:val="0"/>
          <w:sz w:val="22"/>
          <w:szCs w:val="22"/>
          <w:highlight w:val="none"/>
        </w:rPr>
        <w:t>投标人具有</w:t>
      </w:r>
      <w:r>
        <w:rPr>
          <w:rFonts w:hint="eastAsia" w:asciiTheme="minorEastAsia" w:hAnsiTheme="minorEastAsia" w:eastAsiaTheme="minorEastAsia" w:cstheme="minorEastAsia"/>
          <w:bCs/>
          <w:color w:val="auto"/>
          <w:kern w:val="0"/>
          <w:sz w:val="22"/>
          <w:szCs w:val="22"/>
          <w:highlight w:val="none"/>
          <w:lang w:val="en-US" w:eastAsia="zh-CN"/>
        </w:rPr>
        <w:t>有效的</w:t>
      </w:r>
      <w:r>
        <w:rPr>
          <w:rFonts w:hint="eastAsia" w:asciiTheme="minorEastAsia" w:hAnsiTheme="minorEastAsia" w:eastAsiaTheme="minorEastAsia" w:cstheme="minorEastAsia"/>
          <w:bCs/>
          <w:color w:val="auto"/>
          <w:kern w:val="0"/>
          <w:sz w:val="22"/>
          <w:szCs w:val="22"/>
          <w:highlight w:val="none"/>
        </w:rPr>
        <w:t>《旅行社业务经营许可证》</w:t>
      </w:r>
      <w:r>
        <w:rPr>
          <w:rFonts w:hint="eastAsia" w:asciiTheme="minorEastAsia" w:hAnsiTheme="minorEastAsia" w:eastAsiaTheme="minorEastAsia" w:cstheme="minorEastAsia"/>
          <w:i w:val="0"/>
          <w:iCs w:val="0"/>
          <w:caps w:val="0"/>
          <w:color w:val="auto"/>
          <w:spacing w:val="0"/>
          <w:sz w:val="22"/>
          <w:szCs w:val="22"/>
          <w:highlight w:val="none"/>
          <w:lang w:eastAsia="zh-CN"/>
        </w:rPr>
        <w:t>。</w:t>
      </w:r>
    </w:p>
    <w:p w14:paraId="0140F779">
      <w:pPr>
        <w:pStyle w:val="31"/>
        <w:spacing w:before="0" w:beforeAutospacing="0" w:after="0" w:afterAutospacing="0" w:line="360" w:lineRule="exact"/>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三、获取招标文件</w:t>
      </w:r>
    </w:p>
    <w:p w14:paraId="7E56695A">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时间：/至</w:t>
      </w:r>
      <w:r>
        <w:rPr>
          <w:rFonts w:hint="eastAsia" w:asciiTheme="minorEastAsia" w:hAnsiTheme="minorEastAsia" w:eastAsiaTheme="minorEastAsia" w:cstheme="minorEastAsia"/>
          <w:color w:val="auto"/>
          <w:sz w:val="22"/>
          <w:highlight w:val="none"/>
          <w:lang w:eastAsia="zh-CN"/>
        </w:rPr>
        <w:t>2026年06月24日</w:t>
      </w:r>
      <w:r>
        <w:rPr>
          <w:rFonts w:hint="eastAsia" w:asciiTheme="minorEastAsia" w:hAnsiTheme="minorEastAsia" w:eastAsiaTheme="minorEastAsia" w:cstheme="minorEastAsia"/>
          <w:color w:val="auto"/>
          <w:sz w:val="22"/>
          <w:highlight w:val="none"/>
        </w:rPr>
        <w:t> ，每天上午00:00:00至12:00:00，下午12:00:00至23:59:00（北京时间，线上获取法定节假日均可，线下获取文件法定节假日除外）</w:t>
      </w:r>
    </w:p>
    <w:p w14:paraId="64647760">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地点（网址）：政采云平台线上获取</w:t>
      </w:r>
    </w:p>
    <w:p w14:paraId="46B38880">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方式：供应商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w:t>
      </w:r>
    </w:p>
    <w:p w14:paraId="678D406E">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售价（元）：0</w:t>
      </w:r>
    </w:p>
    <w:p w14:paraId="1BE56526">
      <w:pPr>
        <w:pStyle w:val="31"/>
        <w:spacing w:before="0" w:beforeAutospacing="0" w:after="0" w:afterAutospacing="0" w:line="360" w:lineRule="exact"/>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四、提交投标文件截止时间、开标时间和地点</w:t>
      </w:r>
    </w:p>
    <w:p w14:paraId="27600040">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提交投标文件截止时间：</w:t>
      </w:r>
      <w:r>
        <w:rPr>
          <w:rFonts w:hint="eastAsia" w:asciiTheme="minorEastAsia" w:hAnsiTheme="minorEastAsia" w:eastAsiaTheme="minorEastAsia" w:cstheme="minorEastAsia"/>
          <w:color w:val="auto"/>
          <w:sz w:val="22"/>
          <w:highlight w:val="none"/>
          <w:lang w:eastAsia="zh-CN"/>
        </w:rPr>
        <w:t>2026年06月24日09:30</w:t>
      </w:r>
      <w:r>
        <w:rPr>
          <w:rFonts w:hint="eastAsia" w:asciiTheme="minorEastAsia" w:hAnsiTheme="minorEastAsia" w:eastAsiaTheme="minorEastAsia" w:cstheme="minorEastAsia"/>
          <w:color w:val="auto"/>
          <w:sz w:val="22"/>
          <w:highlight w:val="none"/>
        </w:rPr>
        <w:t>（北京时间）</w:t>
      </w:r>
    </w:p>
    <w:p w14:paraId="57C39FDE">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投标地点（网址）：请登录政采云投标客户端投标</w:t>
      </w:r>
    </w:p>
    <w:p w14:paraId="790810C7">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rPr>
        <w:t>开标时间：</w:t>
      </w:r>
      <w:r>
        <w:rPr>
          <w:rFonts w:hint="eastAsia" w:asciiTheme="minorEastAsia" w:hAnsiTheme="minorEastAsia" w:eastAsiaTheme="minorEastAsia" w:cstheme="minorEastAsia"/>
          <w:color w:val="auto"/>
          <w:sz w:val="22"/>
          <w:highlight w:val="none"/>
          <w:lang w:eastAsia="zh-CN"/>
        </w:rPr>
        <w:t>2026年06月24日09:30</w:t>
      </w:r>
    </w:p>
    <w:p w14:paraId="35BAA950">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开标地点（网址）：浙江乐诚工程咨询有限公司评审室（温州市瓯海区三垟街道桥头河大桥温州生命健康小镇B03）（https://www.zcygov.cn/）</w:t>
      </w:r>
    </w:p>
    <w:p w14:paraId="3E9FA75F">
      <w:pPr>
        <w:pStyle w:val="31"/>
        <w:spacing w:before="0" w:beforeAutospacing="0" w:after="0" w:afterAutospacing="0" w:line="360" w:lineRule="exact"/>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五、公告期限</w:t>
      </w:r>
    </w:p>
    <w:p w14:paraId="33F4CA49">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自本公告发布之日起5个工作日。</w:t>
      </w:r>
    </w:p>
    <w:p w14:paraId="2033A681">
      <w:pPr>
        <w:pStyle w:val="31"/>
        <w:spacing w:before="0" w:beforeAutospacing="0" w:after="0" w:afterAutospacing="0" w:line="360" w:lineRule="exact"/>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六、其他补充事宜</w:t>
      </w:r>
    </w:p>
    <w:p w14:paraId="28626B10">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CA63B75">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7554E74D">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ED2CD4D">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4.其他事项：无</w:t>
      </w:r>
    </w:p>
    <w:p w14:paraId="04D5E49A">
      <w:pPr>
        <w:pStyle w:val="31"/>
        <w:spacing w:before="0" w:beforeAutospacing="0" w:after="0" w:afterAutospacing="0" w:line="360" w:lineRule="exact"/>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七、对本次采购提出询问、质疑、投诉，请按以下方式联系</w:t>
      </w:r>
    </w:p>
    <w:p w14:paraId="063A8FF1">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1.采购人信息          </w:t>
      </w:r>
    </w:p>
    <w:p w14:paraId="79F744F6">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名    称：</w:t>
      </w:r>
      <w:r>
        <w:rPr>
          <w:rFonts w:hint="eastAsia" w:asciiTheme="minorEastAsia" w:hAnsiTheme="minorEastAsia" w:eastAsiaTheme="minorEastAsia" w:cstheme="minorEastAsia"/>
          <w:color w:val="auto"/>
          <w:sz w:val="22"/>
          <w:highlight w:val="none"/>
          <w:lang w:eastAsia="zh-CN"/>
        </w:rPr>
        <w:t>温州市第七人民医院</w:t>
      </w:r>
      <w:r>
        <w:rPr>
          <w:rFonts w:hint="eastAsia" w:asciiTheme="minorEastAsia" w:hAnsiTheme="minorEastAsia" w:eastAsiaTheme="minorEastAsia" w:cstheme="minorEastAsia"/>
          <w:color w:val="auto"/>
          <w:sz w:val="22"/>
          <w:highlight w:val="none"/>
        </w:rPr>
        <w:t>          </w:t>
      </w:r>
    </w:p>
    <w:p w14:paraId="6C51D793">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地    址：温州市瓯海区学士前路158号</w:t>
      </w:r>
    </w:p>
    <w:p w14:paraId="4A96402B">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传    真：          </w:t>
      </w:r>
    </w:p>
    <w:p w14:paraId="3781B80F">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项目联系人（询问）：</w:t>
      </w:r>
      <w:r>
        <w:rPr>
          <w:rFonts w:hint="eastAsia" w:asciiTheme="minorEastAsia" w:hAnsiTheme="minorEastAsia" w:eastAsiaTheme="minorEastAsia" w:cstheme="minorEastAsia"/>
          <w:color w:val="auto"/>
          <w:sz w:val="22"/>
          <w:highlight w:val="none"/>
          <w:lang w:val="en-US" w:eastAsia="zh-CN"/>
        </w:rPr>
        <w:t>王女士</w:t>
      </w:r>
    </w:p>
    <w:p w14:paraId="7D1E59C2">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项目联系方式（询问）：</w:t>
      </w:r>
      <w:r>
        <w:rPr>
          <w:rFonts w:hint="eastAsia" w:asciiTheme="minorEastAsia" w:hAnsiTheme="minorEastAsia" w:eastAsiaTheme="minorEastAsia" w:cstheme="minorEastAsia"/>
          <w:color w:val="auto"/>
          <w:sz w:val="22"/>
          <w:highlight w:val="none"/>
          <w:lang w:val="en-US" w:eastAsia="zh-CN"/>
        </w:rPr>
        <w:t>0577-89870153</w:t>
      </w:r>
      <w:r>
        <w:rPr>
          <w:rFonts w:hint="eastAsia" w:asciiTheme="minorEastAsia" w:hAnsiTheme="minorEastAsia" w:eastAsiaTheme="minorEastAsia" w:cstheme="minorEastAsia"/>
          <w:color w:val="auto"/>
          <w:sz w:val="22"/>
          <w:highlight w:val="none"/>
        </w:rPr>
        <w:t>       </w:t>
      </w:r>
    </w:p>
    <w:p w14:paraId="0EB41E19">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质疑联系人：</w:t>
      </w:r>
      <w:r>
        <w:rPr>
          <w:rFonts w:hint="eastAsia" w:asciiTheme="minorEastAsia" w:hAnsiTheme="minorEastAsia" w:eastAsiaTheme="minorEastAsia" w:cstheme="minorEastAsia"/>
          <w:color w:val="auto"/>
          <w:sz w:val="22"/>
          <w:highlight w:val="none"/>
          <w:lang w:val="en-US" w:eastAsia="zh-CN"/>
        </w:rPr>
        <w:t>朱先生</w:t>
      </w:r>
      <w:r>
        <w:rPr>
          <w:rFonts w:hint="eastAsia" w:asciiTheme="minorEastAsia" w:hAnsiTheme="minorEastAsia" w:eastAsiaTheme="minorEastAsia" w:cstheme="minorEastAsia"/>
          <w:color w:val="auto"/>
          <w:sz w:val="22"/>
          <w:highlight w:val="none"/>
        </w:rPr>
        <w:t>         </w:t>
      </w:r>
    </w:p>
    <w:p w14:paraId="43471CD6">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质疑联系方式：</w:t>
      </w:r>
      <w:r>
        <w:rPr>
          <w:rFonts w:hint="eastAsia" w:asciiTheme="minorEastAsia" w:hAnsiTheme="minorEastAsia" w:eastAsiaTheme="minorEastAsia" w:cstheme="minorEastAsia"/>
          <w:color w:val="auto"/>
          <w:sz w:val="22"/>
          <w:highlight w:val="none"/>
          <w:lang w:val="en-US" w:eastAsia="zh-CN"/>
        </w:rPr>
        <w:t>0577-89870153</w:t>
      </w:r>
      <w:r>
        <w:rPr>
          <w:rFonts w:hint="eastAsia" w:asciiTheme="minorEastAsia" w:hAnsiTheme="minorEastAsia" w:eastAsiaTheme="minorEastAsia" w:cstheme="minorEastAsia"/>
          <w:color w:val="auto"/>
          <w:sz w:val="22"/>
          <w:highlight w:val="none"/>
        </w:rPr>
        <w:t>          </w:t>
      </w:r>
    </w:p>
    <w:p w14:paraId="5A7BAEC5">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2.采购代理机构信息          </w:t>
      </w:r>
    </w:p>
    <w:p w14:paraId="34D7D15B">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名    称：浙江乐诚工程咨询有限公司          </w:t>
      </w:r>
    </w:p>
    <w:p w14:paraId="59C9DB92">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地    址：温州市瓯海区三垟街道桥头河大桥温州生命健康小镇B03</w:t>
      </w:r>
    </w:p>
    <w:p w14:paraId="406779CA">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传    真：          </w:t>
      </w:r>
    </w:p>
    <w:p w14:paraId="2FC8D052">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项目联系人（询问）：王纪凤/陈素芳          </w:t>
      </w:r>
    </w:p>
    <w:p w14:paraId="14540FB5">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项目联系方式（询问）：18357703076</w:t>
      </w:r>
      <w:r>
        <w:rPr>
          <w:rFonts w:hint="eastAsia" w:asciiTheme="minorEastAsia" w:hAnsiTheme="minorEastAsia" w:eastAsiaTheme="minorEastAsia" w:cstheme="minorEastAsia"/>
          <w:color w:val="auto"/>
          <w:sz w:val="22"/>
          <w:highlight w:val="none"/>
          <w:lang w:val="en-US" w:eastAsia="zh-CN"/>
        </w:rPr>
        <w:t>/0577-86077700</w:t>
      </w:r>
      <w:r>
        <w:rPr>
          <w:rFonts w:hint="eastAsia" w:asciiTheme="minorEastAsia" w:hAnsiTheme="minorEastAsia" w:eastAsiaTheme="minorEastAsia" w:cstheme="minorEastAsia"/>
          <w:color w:val="auto"/>
          <w:sz w:val="22"/>
          <w:highlight w:val="none"/>
        </w:rPr>
        <w:t>         </w:t>
      </w:r>
    </w:p>
    <w:p w14:paraId="5B01B732">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质疑联系人：钱学丰          </w:t>
      </w:r>
    </w:p>
    <w:p w14:paraId="7C56F5FA">
      <w:pPr>
        <w:pStyle w:val="31"/>
        <w:spacing w:before="0" w:beforeAutospacing="0" w:after="0" w:afterAutospacing="0" w:line="360" w:lineRule="exact"/>
        <w:ind w:firstLine="42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质疑联系方式：15805779720          </w:t>
      </w:r>
    </w:p>
    <w:p w14:paraId="35D247D1">
      <w:pPr>
        <w:pStyle w:val="31"/>
        <w:spacing w:before="0" w:beforeAutospacing="0" w:after="0" w:afterAutospacing="0"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w:t>
      </w:r>
      <w:r>
        <w:rPr>
          <w:rStyle w:val="46"/>
          <w:rFonts w:hint="eastAsia" w:asciiTheme="minorEastAsia" w:hAnsiTheme="minorEastAsia" w:eastAsiaTheme="minorEastAsia" w:cstheme="minorEastAsia"/>
          <w:color w:val="auto"/>
          <w:sz w:val="22"/>
          <w:highlight w:val="none"/>
        </w:rPr>
        <w:t>同级政府采购监督管理部门</w:t>
      </w:r>
    </w:p>
    <w:p w14:paraId="3D95D7A5">
      <w:pPr>
        <w:pStyle w:val="31"/>
        <w:spacing w:before="0" w:beforeAutospacing="0" w:after="0" w:afterAutospacing="0"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名    称：温州市财政局（浙江省政府采购行政裁决服务中心（温州））</w:t>
      </w:r>
    </w:p>
    <w:p w14:paraId="75817F09">
      <w:pPr>
        <w:pStyle w:val="31"/>
        <w:spacing w:before="0" w:beforeAutospacing="0" w:after="0" w:afterAutospacing="0"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地    址：温州市鹿城区滨江街道瓯江路展银大厦1606室</w:t>
      </w:r>
    </w:p>
    <w:p w14:paraId="52042B16">
      <w:pPr>
        <w:pStyle w:val="31"/>
        <w:spacing w:before="0" w:beforeAutospacing="0" w:after="0" w:afterAutospacing="0"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传    真：</w:t>
      </w:r>
    </w:p>
    <w:p w14:paraId="31E246AA">
      <w:pPr>
        <w:pStyle w:val="31"/>
        <w:spacing w:before="0" w:beforeAutospacing="0" w:after="0" w:afterAutospacing="0"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 系 人：李老师、王老师</w:t>
      </w:r>
    </w:p>
    <w:p w14:paraId="4B0441F3">
      <w:pPr>
        <w:pStyle w:val="31"/>
        <w:spacing w:before="0" w:beforeAutospacing="0" w:after="0" w:afterAutospacing="0"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监督投诉电话：0577-85501561，0577-85501562</w:t>
      </w:r>
    </w:p>
    <w:p w14:paraId="77D301E5">
      <w:pPr>
        <w:widowControl/>
        <w:spacing w:line="360" w:lineRule="exact"/>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lang w:bidi="ar"/>
        </w:rPr>
        <w:t> </w:t>
      </w:r>
    </w:p>
    <w:p w14:paraId="344AC71B">
      <w:pPr>
        <w:pStyle w:val="31"/>
        <w:spacing w:before="0" w:beforeAutospacing="0" w:after="0" w:afterAutospacing="0"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若对项目采购电子交易系统操作有疑问，可登录政采云（https://www.zcygov.cn/），点击右侧咨询小采，获取采小蜜智能服务管家帮助，或拨打政采云服务热线95763获取热线服务帮助。</w:t>
      </w:r>
    </w:p>
    <w:p w14:paraId="3DA798F7">
      <w:pPr>
        <w:pStyle w:val="31"/>
        <w:spacing w:before="0" w:beforeAutospacing="0" w:after="0" w:afterAutospacing="0"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CA问题联系电话（人工）：汇信CA 400-888-4636；天谷CA 400-087-8198。</w:t>
      </w:r>
    </w:p>
    <w:p w14:paraId="03CF75AA">
      <w:pPr>
        <w:pStyle w:val="31"/>
        <w:spacing w:before="0" w:beforeAutospacing="0" w:after="0" w:afterAutospacing="0" w:line="360" w:lineRule="exact"/>
        <w:rPr>
          <w:rFonts w:hint="eastAsia" w:asciiTheme="minorEastAsia" w:hAnsiTheme="minorEastAsia" w:eastAsiaTheme="minorEastAsia" w:cstheme="minorEastAsia"/>
          <w:color w:val="auto"/>
          <w:sz w:val="22"/>
          <w:highlight w:val="none"/>
        </w:rPr>
      </w:pPr>
    </w:p>
    <w:p w14:paraId="20E524CE">
      <w:pPr>
        <w:spacing w:line="360" w:lineRule="auto"/>
        <w:jc w:val="right"/>
        <w:rPr>
          <w:rFonts w:hint="eastAsia" w:asciiTheme="minorEastAsia" w:hAnsiTheme="minorEastAsia" w:eastAsiaTheme="minorEastAsia" w:cstheme="minorEastAsia"/>
          <w:color w:val="auto"/>
          <w:spacing w:val="-6"/>
          <w:sz w:val="22"/>
          <w:highlight w:val="none"/>
          <w:lang w:val="zh-CN"/>
        </w:rPr>
      </w:pPr>
    </w:p>
    <w:p w14:paraId="6C1FB164">
      <w:pPr>
        <w:spacing w:line="360" w:lineRule="auto"/>
        <w:jc w:val="right"/>
        <w:rPr>
          <w:rFonts w:hint="eastAsia" w:asciiTheme="minorEastAsia" w:hAnsiTheme="minorEastAsia" w:eastAsiaTheme="minorEastAsia" w:cstheme="minorEastAsia"/>
          <w:color w:val="auto"/>
          <w:spacing w:val="-6"/>
          <w:sz w:val="22"/>
          <w:highlight w:val="none"/>
          <w:lang w:val="zh-CN"/>
        </w:rPr>
      </w:pPr>
      <w:r>
        <w:rPr>
          <w:rFonts w:hint="eastAsia" w:asciiTheme="minorEastAsia" w:hAnsiTheme="minorEastAsia" w:eastAsiaTheme="minorEastAsia" w:cstheme="minorEastAsia"/>
          <w:color w:val="auto"/>
          <w:spacing w:val="-6"/>
          <w:sz w:val="22"/>
          <w:highlight w:val="none"/>
          <w:lang w:val="zh-CN"/>
        </w:rPr>
        <w:t>温州市第七人民医院</w:t>
      </w:r>
    </w:p>
    <w:p w14:paraId="482C5217">
      <w:pPr>
        <w:spacing w:line="360" w:lineRule="auto"/>
        <w:ind w:firstLine="440" w:firstLineChars="200"/>
        <w:jc w:val="righ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浙江乐诚工程咨询有限公司</w:t>
      </w:r>
    </w:p>
    <w:p w14:paraId="64BBD5BA">
      <w:pPr>
        <w:jc w:val="right"/>
        <w:rPr>
          <w:rFonts w:hint="eastAsia" w:asciiTheme="minorEastAsia" w:hAnsiTheme="minorEastAsia" w:eastAsiaTheme="minorEastAsia" w:cstheme="minorEastAsia"/>
          <w:b/>
          <w:color w:val="auto"/>
          <w:sz w:val="22"/>
          <w:highlight w:val="none"/>
        </w:rPr>
      </w:pPr>
      <w:bookmarkStart w:id="2" w:name="_Toc25415"/>
      <w:r>
        <w:rPr>
          <w:rFonts w:hint="eastAsia" w:asciiTheme="minorEastAsia" w:hAnsiTheme="minorEastAsia" w:eastAsiaTheme="minorEastAsia" w:cstheme="minorEastAsia"/>
          <w:color w:val="auto"/>
          <w:kern w:val="0"/>
          <w:sz w:val="22"/>
          <w:highlight w:val="none"/>
          <w:lang w:eastAsia="zh-CN"/>
        </w:rPr>
        <w:t>2026年06月03日</w:t>
      </w:r>
      <w:r>
        <w:rPr>
          <w:rFonts w:hint="eastAsia" w:asciiTheme="minorEastAsia" w:hAnsiTheme="minorEastAsia" w:eastAsiaTheme="minorEastAsia" w:cstheme="minorEastAsia"/>
          <w:b/>
          <w:color w:val="auto"/>
          <w:sz w:val="22"/>
          <w:highlight w:val="none"/>
        </w:rPr>
        <w:br w:type="page"/>
      </w:r>
    </w:p>
    <w:p w14:paraId="6D61C76A">
      <w:pPr>
        <w:jc w:val="center"/>
        <w:outlineLvl w:val="0"/>
        <w:rPr>
          <w:rFonts w:hint="eastAsia" w:asciiTheme="minorEastAsia" w:hAnsiTheme="minorEastAsia" w:eastAsiaTheme="minorEastAsia" w:cstheme="minorEastAsia"/>
          <w:b/>
          <w:color w:val="auto"/>
          <w:sz w:val="32"/>
          <w:highlight w:val="none"/>
        </w:rPr>
      </w:pPr>
      <w:bookmarkStart w:id="3" w:name="_Toc20313"/>
      <w:r>
        <w:rPr>
          <w:rFonts w:hint="eastAsia" w:asciiTheme="minorEastAsia" w:hAnsiTheme="minorEastAsia" w:eastAsiaTheme="minorEastAsia" w:cstheme="minorEastAsia"/>
          <w:b/>
          <w:color w:val="auto"/>
          <w:sz w:val="32"/>
          <w:highlight w:val="none"/>
        </w:rPr>
        <w:t>第二部分 投标人须知</w:t>
      </w:r>
      <w:bookmarkEnd w:id="2"/>
      <w:bookmarkEnd w:id="3"/>
    </w:p>
    <w:p w14:paraId="32DD587C">
      <w:pPr>
        <w:spacing w:line="360" w:lineRule="exact"/>
        <w:jc w:val="center"/>
        <w:outlineLvl w:val="1"/>
        <w:rPr>
          <w:rFonts w:hint="eastAsia" w:asciiTheme="minorEastAsia" w:hAnsiTheme="minorEastAsia" w:eastAsiaTheme="minorEastAsia" w:cstheme="minorEastAsia"/>
          <w:b/>
          <w:bCs/>
          <w:color w:val="auto"/>
          <w:sz w:val="28"/>
          <w:szCs w:val="28"/>
          <w:highlight w:val="none"/>
        </w:rPr>
      </w:pPr>
      <w:bookmarkStart w:id="4" w:name="_Toc15025"/>
      <w:bookmarkStart w:id="5" w:name="_Toc18954"/>
      <w:r>
        <w:rPr>
          <w:rFonts w:hint="eastAsia" w:asciiTheme="minorEastAsia" w:hAnsiTheme="minorEastAsia" w:eastAsiaTheme="minorEastAsia" w:cstheme="minorEastAsia"/>
          <w:b/>
          <w:bCs/>
          <w:color w:val="auto"/>
          <w:sz w:val="28"/>
          <w:szCs w:val="28"/>
          <w:highlight w:val="none"/>
        </w:rPr>
        <w:t>投标人须知前附表</w:t>
      </w:r>
      <w:bookmarkEnd w:id="4"/>
      <w:bookmarkEnd w:id="5"/>
    </w:p>
    <w:tbl>
      <w:tblPr>
        <w:tblStyle w:val="36"/>
        <w:tblW w:w="9633" w:type="dxa"/>
        <w:jc w:val="center"/>
        <w:tblLayout w:type="fixed"/>
        <w:tblCellMar>
          <w:top w:w="0" w:type="dxa"/>
          <w:left w:w="108" w:type="dxa"/>
          <w:bottom w:w="0" w:type="dxa"/>
          <w:right w:w="108" w:type="dxa"/>
        </w:tblCellMar>
      </w:tblPr>
      <w:tblGrid>
        <w:gridCol w:w="766"/>
        <w:gridCol w:w="1344"/>
        <w:gridCol w:w="7523"/>
      </w:tblGrid>
      <w:tr w14:paraId="01D139AB">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8029913">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bookmarkStart w:id="6" w:name="_Toc23443"/>
            <w:r>
              <w:rPr>
                <w:rFonts w:hint="eastAsia" w:asciiTheme="minorEastAsia" w:hAnsiTheme="minorEastAsia" w:eastAsiaTheme="minorEastAsia" w:cstheme="minorEastAsia"/>
                <w:color w:val="auto"/>
                <w:kern w:val="0"/>
                <w:sz w:val="22"/>
                <w:szCs w:val="22"/>
                <w:highlight w:val="none"/>
              </w:rPr>
              <w:t>序号</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568F7D7">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条款名称</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B8EBE23">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编列内容</w:t>
            </w:r>
          </w:p>
        </w:tc>
      </w:tr>
      <w:tr w14:paraId="6E39DB2C">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078AD2C">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5AB34C4">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rPr>
              <w:t>项目名称</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31B09BFB">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温州市第七人民医院2026年度职工疗休养（重）</w:t>
            </w:r>
          </w:p>
        </w:tc>
      </w:tr>
      <w:tr w14:paraId="57CD0A69">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740E50C">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07459F8">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u w:val="single"/>
                <w:lang w:val="zh-CN"/>
              </w:rPr>
            </w:pPr>
            <w:r>
              <w:rPr>
                <w:rFonts w:hint="eastAsia" w:asciiTheme="minorEastAsia" w:hAnsiTheme="minorEastAsia" w:eastAsiaTheme="minorEastAsia" w:cstheme="minorEastAsia"/>
                <w:bCs/>
                <w:color w:val="auto"/>
                <w:sz w:val="22"/>
                <w:szCs w:val="22"/>
                <w:highlight w:val="none"/>
                <w:u w:val="single"/>
              </w:rPr>
              <w:t>▲</w:t>
            </w:r>
            <w:r>
              <w:rPr>
                <w:rFonts w:hint="eastAsia" w:asciiTheme="minorEastAsia" w:hAnsiTheme="minorEastAsia" w:eastAsiaTheme="minorEastAsia" w:cstheme="minorEastAsia"/>
                <w:color w:val="auto"/>
                <w:kern w:val="0"/>
                <w:sz w:val="22"/>
                <w:szCs w:val="22"/>
                <w:highlight w:val="none"/>
                <w:u w:val="single"/>
                <w:lang w:val="zh-CN"/>
              </w:rPr>
              <w:t>预算金额</w:t>
            </w:r>
            <w:r>
              <w:rPr>
                <w:rFonts w:hint="eastAsia" w:asciiTheme="minorEastAsia" w:hAnsiTheme="minorEastAsia" w:eastAsiaTheme="minorEastAsia" w:cstheme="minorEastAsia"/>
                <w:color w:val="auto"/>
                <w:kern w:val="0"/>
                <w:sz w:val="22"/>
                <w:szCs w:val="22"/>
                <w:highlight w:val="none"/>
                <w:u w:val="single"/>
              </w:rPr>
              <w:t>及资金来源</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1EFE276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szCs w:val="22"/>
                <w:highlight w:val="none"/>
                <w:u w:val="single"/>
              </w:rPr>
              <w:t>预算金额</w:t>
            </w:r>
            <w:r>
              <w:rPr>
                <w:rFonts w:hint="eastAsia" w:asciiTheme="minorEastAsia" w:hAnsiTheme="minorEastAsia" w:eastAsiaTheme="minorEastAsia" w:cstheme="minorEastAsia"/>
                <w:color w:val="auto"/>
                <w:sz w:val="22"/>
                <w:szCs w:val="22"/>
                <w:highlight w:val="none"/>
                <w:u w:val="single"/>
                <w:lang w:val="en-US" w:eastAsia="zh-CN"/>
              </w:rPr>
              <w:t>609000</w:t>
            </w:r>
            <w:r>
              <w:rPr>
                <w:rFonts w:hint="eastAsia" w:asciiTheme="minorEastAsia" w:hAnsiTheme="minorEastAsia" w:eastAsiaTheme="minorEastAsia" w:cstheme="minorEastAsia"/>
                <w:color w:val="auto"/>
                <w:sz w:val="22"/>
                <w:szCs w:val="22"/>
                <w:highlight w:val="none"/>
                <w:u w:val="single"/>
              </w:rPr>
              <w:t>元</w:t>
            </w:r>
            <w:r>
              <w:rPr>
                <w:rFonts w:hint="eastAsia" w:asciiTheme="minorEastAsia" w:hAnsiTheme="minorEastAsia" w:eastAsiaTheme="minorEastAsia" w:cstheme="minorEastAsia"/>
                <w:color w:val="auto"/>
                <w:sz w:val="22"/>
                <w:highlight w:val="none"/>
                <w:u w:val="single"/>
              </w:rPr>
              <w:t>，具体疗休养人数根据职工自愿原则确定。</w:t>
            </w:r>
          </w:p>
          <w:p w14:paraId="03414C7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本项目</w:t>
            </w:r>
            <w:r>
              <w:rPr>
                <w:rFonts w:hint="eastAsia" w:asciiTheme="minorEastAsia" w:hAnsiTheme="minorEastAsia" w:eastAsiaTheme="minorEastAsia" w:cstheme="minorEastAsia"/>
                <w:color w:val="auto"/>
                <w:sz w:val="22"/>
                <w:highlight w:val="none"/>
                <w:u w:val="single"/>
                <w:lang w:val="en-US" w:eastAsia="zh-CN"/>
              </w:rPr>
              <w:t>所有线路中除“本市东西部协助、对口支援（合作）地区”线路外均为固定报价（温州市域内市级疗休养基地、浙江国家生态旅游协作区疗休养方案需按固定价格3000元/人标准策划）；“皖闽赣国家生态旅游协作区，长三角地区”和“本市东西部协助、对口支援（合作）地区”疗休养方案由投标人自行</w:t>
            </w:r>
            <w:r>
              <w:rPr>
                <w:rFonts w:hint="eastAsia" w:asciiTheme="minorEastAsia" w:hAnsiTheme="minorEastAsia" w:eastAsiaTheme="minorEastAsia" w:cstheme="minorEastAsia"/>
                <w:color w:val="auto"/>
                <w:sz w:val="22"/>
                <w:highlight w:val="none"/>
                <w:u w:val="single"/>
              </w:rPr>
              <w:t>策划</w:t>
            </w:r>
            <w:r>
              <w:rPr>
                <w:rFonts w:hint="eastAsia" w:asciiTheme="minorEastAsia" w:hAnsiTheme="minorEastAsia" w:eastAsiaTheme="minorEastAsia" w:cstheme="minorEastAsia"/>
                <w:color w:val="auto"/>
                <w:sz w:val="22"/>
                <w:highlight w:val="none"/>
                <w:u w:val="single"/>
                <w:lang w:val="en-US" w:eastAsia="zh-CN"/>
              </w:rPr>
              <w:t>，超出价格3000元/</w:t>
            </w:r>
            <w:r>
              <w:rPr>
                <w:rFonts w:hint="eastAsia" w:asciiTheme="minorEastAsia" w:hAnsiTheme="minorEastAsia" w:eastAsiaTheme="minorEastAsia" w:cstheme="minorEastAsia"/>
                <w:color w:val="auto"/>
                <w:sz w:val="22"/>
                <w:highlight w:val="none"/>
                <w:u w:val="single"/>
              </w:rPr>
              <w:t>人部分费用由参加疗休养人员承担，中标人自行向参加疗休养人员收取。）</w:t>
            </w:r>
          </w:p>
          <w:p w14:paraId="0EAB6A9C">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对口援建城市的疗休养路线必须按上级有关文件规定执行，否则按无效标处理。</w:t>
            </w:r>
          </w:p>
          <w:p w14:paraId="15A32C3E">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u w:val="single"/>
                <w:lang w:val="zh-CN"/>
              </w:rPr>
            </w:pPr>
            <w:r>
              <w:rPr>
                <w:rFonts w:hint="eastAsia" w:asciiTheme="minorEastAsia" w:hAnsiTheme="minorEastAsia" w:eastAsiaTheme="minorEastAsia" w:cstheme="minorEastAsia"/>
                <w:color w:val="auto"/>
                <w:sz w:val="22"/>
                <w:highlight w:val="none"/>
                <w:u w:val="single"/>
              </w:rPr>
              <w:t>采购资金来源：</w:t>
            </w:r>
            <w:r>
              <w:rPr>
                <w:rFonts w:hint="eastAsia" w:asciiTheme="minorEastAsia" w:hAnsiTheme="minorEastAsia" w:eastAsiaTheme="minorEastAsia" w:cstheme="minorEastAsia"/>
                <w:color w:val="auto"/>
                <w:sz w:val="22"/>
                <w:highlight w:val="none"/>
                <w:u w:val="single"/>
                <w:lang w:eastAsia="zh-CN"/>
              </w:rPr>
              <w:t>自筹</w:t>
            </w:r>
            <w:r>
              <w:rPr>
                <w:rFonts w:hint="eastAsia" w:asciiTheme="minorEastAsia" w:hAnsiTheme="minorEastAsia" w:eastAsiaTheme="minorEastAsia" w:cstheme="minorEastAsia"/>
                <w:color w:val="auto"/>
                <w:sz w:val="22"/>
                <w:highlight w:val="none"/>
                <w:u w:val="single"/>
              </w:rPr>
              <w:t>。</w:t>
            </w:r>
          </w:p>
        </w:tc>
      </w:tr>
      <w:tr w14:paraId="01348912">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5E317A01">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3D8185A">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采购需求</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A0A6290">
            <w:pPr>
              <w:keepNext w:val="0"/>
              <w:keepLines w:val="0"/>
              <w:pageBreakBefore w:val="0"/>
              <w:kinsoku/>
              <w:wordWrap/>
              <w:topLinePunct w:val="0"/>
              <w:bidi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rPr>
              <w:t>详见第五部分</w:t>
            </w:r>
          </w:p>
        </w:tc>
      </w:tr>
      <w:tr w14:paraId="35E8090C">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73F63A2">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CDF2CA">
            <w:pPr>
              <w:keepNext w:val="0"/>
              <w:keepLines w:val="0"/>
              <w:pageBreakBefore w:val="0"/>
              <w:kinsoku/>
              <w:wordWrap/>
              <w:topLinePunct w:val="0"/>
              <w:autoSpaceDE w:val="0"/>
              <w:autoSpaceDN w:val="0"/>
              <w:bidi w:val="0"/>
              <w:adjustRightInd w:val="0"/>
              <w:spacing w:line="400" w:lineRule="exact"/>
              <w:jc w:val="center"/>
              <w:rPr>
                <w:rFonts w:hint="eastAsia" w:asciiTheme="minorEastAsia" w:hAnsiTheme="minorEastAsia" w:eastAsiaTheme="minorEastAsia" w:cstheme="minorEastAsia"/>
                <w:color w:val="auto"/>
                <w:kern w:val="0"/>
                <w:sz w:val="22"/>
                <w:szCs w:val="22"/>
                <w:highlight w:val="none"/>
                <w:lang w:val="zh-CN" w:eastAsia="zh-CN" w:bidi="ar-SA"/>
              </w:rPr>
            </w:pPr>
            <w:r>
              <w:rPr>
                <w:rFonts w:hint="eastAsia" w:asciiTheme="minorEastAsia" w:hAnsiTheme="minorEastAsia" w:eastAsiaTheme="minorEastAsia" w:cstheme="minorEastAsia"/>
                <w:color w:val="auto"/>
                <w:kern w:val="0"/>
                <w:sz w:val="22"/>
                <w:szCs w:val="22"/>
                <w:highlight w:val="none"/>
                <w:lang w:val="zh-CN"/>
              </w:rPr>
              <w:t>投标报价</w:t>
            </w:r>
          </w:p>
        </w:tc>
        <w:tc>
          <w:tcPr>
            <w:tcW w:w="75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29217">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1.投标报价是指一次性报出不得更改的价格；</w:t>
            </w:r>
          </w:p>
          <w:p w14:paraId="2D88F6AE">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eastAsia="zh-CN" w:bidi="ar-SA"/>
              </w:rPr>
            </w:pPr>
            <w:r>
              <w:rPr>
                <w:rFonts w:hint="eastAsia" w:asciiTheme="minorEastAsia" w:hAnsiTheme="minorEastAsia" w:eastAsiaTheme="minorEastAsia" w:cstheme="minorEastAsia"/>
                <w:color w:val="auto"/>
                <w:kern w:val="0"/>
                <w:sz w:val="22"/>
                <w:szCs w:val="22"/>
                <w:highlight w:val="none"/>
                <w:lang w:val="zh-CN"/>
              </w:rPr>
              <w:t>2.</w:t>
            </w:r>
            <w:r>
              <w:rPr>
                <w:rFonts w:hint="eastAsia" w:asciiTheme="minorEastAsia" w:hAnsiTheme="minorEastAsia" w:eastAsiaTheme="minorEastAsia" w:cstheme="minorEastAsia"/>
                <w:b/>
                <w:color w:val="auto"/>
                <w:sz w:val="22"/>
                <w:szCs w:val="22"/>
                <w:highlight w:val="none"/>
              </w:rPr>
              <w:t>采用含税人民币报价。</w:t>
            </w:r>
          </w:p>
        </w:tc>
      </w:tr>
      <w:tr w14:paraId="4525A866">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4F4FC76">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FA854AE">
            <w:pPr>
              <w:keepNext w:val="0"/>
              <w:keepLines w:val="0"/>
              <w:pageBreakBefore w:val="0"/>
              <w:kinsoku/>
              <w:wordWrap/>
              <w:topLinePunct w:val="0"/>
              <w:autoSpaceDE w:val="0"/>
              <w:autoSpaceDN w:val="0"/>
              <w:bidi w:val="0"/>
              <w:adjustRightInd w:val="0"/>
              <w:spacing w:line="400" w:lineRule="exact"/>
              <w:jc w:val="center"/>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投标费用</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CFAAE42">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不论投标结果如何，投标人均应自行承担所有与投标有关的全部费用</w:t>
            </w:r>
          </w:p>
        </w:tc>
      </w:tr>
      <w:tr w14:paraId="31E93282">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946B23D">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6D95D02">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rPr>
              <w:t>投标人资格要求</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1B4D234">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sz w:val="22"/>
                <w:szCs w:val="22"/>
                <w:highlight w:val="none"/>
              </w:rPr>
              <w:t>详见公开招标公告</w:t>
            </w:r>
          </w:p>
        </w:tc>
      </w:tr>
      <w:tr w14:paraId="3E17B9F8">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E18A76E">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7</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763D6D5">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投标保证金</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1CF195DF">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1.被财政部门列入不良行为记录名单的供应商，参加本项目政府采购活动的，缴纳投标保证金。</w:t>
            </w:r>
          </w:p>
          <w:p w14:paraId="59277920">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1.1投标保证金金额：所投标项预算金额的2%；</w:t>
            </w:r>
          </w:p>
          <w:p w14:paraId="07B2BF6A">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1.2投标保证金缴纳方式：以支票、汇票、本票或者金融机构、担保机构出具的保函等非现金形式提交；（备注栏里注明项目名称、项目编号和用途）</w:t>
            </w:r>
          </w:p>
          <w:p w14:paraId="46D4D355">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1.3投标保证金的形式：投标保证金由供应商的银行账户汇出</w:t>
            </w:r>
            <w:r>
              <w:rPr>
                <w:rFonts w:hint="eastAsia" w:asciiTheme="minorEastAsia" w:hAnsiTheme="minorEastAsia" w:eastAsiaTheme="minorEastAsia" w:cstheme="minorEastAsia"/>
                <w:color w:val="auto"/>
                <w:sz w:val="22"/>
                <w:szCs w:val="22"/>
                <w:highlight w:val="none"/>
                <w:lang w:eastAsia="zh-CN"/>
              </w:rPr>
              <w:t>并转入</w:t>
            </w:r>
            <w:r>
              <w:rPr>
                <w:rFonts w:hint="eastAsia" w:asciiTheme="minorEastAsia" w:hAnsiTheme="minorEastAsia" w:eastAsiaTheme="minorEastAsia" w:cstheme="minorEastAsia"/>
                <w:color w:val="auto"/>
                <w:sz w:val="22"/>
                <w:szCs w:val="22"/>
                <w:highlight w:val="none"/>
              </w:rPr>
              <w:t>以下账号，不得通过供应商的分支机构或第三者账户转入；</w:t>
            </w:r>
          </w:p>
          <w:p w14:paraId="4F193A3B">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1.4保证金账号：</w:t>
            </w:r>
          </w:p>
          <w:p w14:paraId="29A75F0D">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户名：浙江乐诚工程咨询有限公司</w:t>
            </w:r>
          </w:p>
          <w:p w14:paraId="5C901B5D">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账号：76060122000323292</w:t>
            </w:r>
          </w:p>
          <w:p w14:paraId="351F8E57">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开户银行：宁波银行温州瓯海支行</w:t>
            </w:r>
          </w:p>
          <w:p w14:paraId="13862319">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1.5投标保证金缴纳截止时间：于投标文件递交截止时间前到账。</w:t>
            </w:r>
          </w:p>
          <w:p w14:paraId="7AB496B8">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2.未被财政部门列入不良行为记录名单的供应商不需缴纳投标保证金。</w:t>
            </w:r>
          </w:p>
        </w:tc>
      </w:tr>
      <w:tr w14:paraId="1C59B1DA">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38AB571">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8</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46D3331">
            <w:pPr>
              <w:keepNext w:val="0"/>
              <w:keepLines w:val="0"/>
              <w:pageBreakBefore w:val="0"/>
              <w:kinsoku/>
              <w:wordWrap/>
              <w:topLinePunct w:val="0"/>
              <w:bidi w:val="0"/>
              <w:adjustRightInd w:val="0"/>
              <w:snapToGrid w:val="0"/>
              <w:spacing w:line="400" w:lineRule="exact"/>
              <w:jc w:val="center"/>
              <w:rPr>
                <w:rFonts w:hint="eastAsia" w:asciiTheme="minorEastAsia" w:hAnsiTheme="minorEastAsia" w:eastAsiaTheme="minorEastAsia" w:cstheme="minorEastAsia"/>
                <w:b/>
                <w:bCs/>
                <w:snapToGrid w:val="0"/>
                <w:color w:val="auto"/>
                <w:sz w:val="22"/>
                <w:szCs w:val="22"/>
                <w:highlight w:val="none"/>
              </w:rPr>
            </w:pPr>
            <w:r>
              <w:rPr>
                <w:rFonts w:hint="eastAsia" w:asciiTheme="minorEastAsia" w:hAnsiTheme="minorEastAsia" w:eastAsiaTheme="minorEastAsia" w:cstheme="minorEastAsia"/>
                <w:b/>
                <w:bCs/>
                <w:snapToGrid w:val="0"/>
                <w:color w:val="auto"/>
                <w:sz w:val="22"/>
                <w:szCs w:val="22"/>
                <w:highlight w:val="none"/>
              </w:rPr>
              <w:t>是否接受联合体投标</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7AC70CD7">
            <w:pPr>
              <w:keepNext w:val="0"/>
              <w:keepLines w:val="0"/>
              <w:pageBreakBefore w:val="0"/>
              <w:kinsoku/>
              <w:wordWrap/>
              <w:topLinePunct w:val="0"/>
              <w:bidi w:val="0"/>
              <w:adjustRightInd w:val="0"/>
              <w:snapToGrid w:val="0"/>
              <w:spacing w:line="400" w:lineRule="exact"/>
              <w:rPr>
                <w:rFonts w:hint="eastAsia" w:asciiTheme="minorEastAsia" w:hAnsiTheme="minorEastAsia" w:eastAsiaTheme="minorEastAsia" w:cstheme="minorEastAsia"/>
                <w:b/>
                <w:bCs/>
                <w:snapToGrid w:val="0"/>
                <w:color w:val="auto"/>
                <w:sz w:val="22"/>
                <w:szCs w:val="22"/>
                <w:highlight w:val="none"/>
              </w:rPr>
            </w:pPr>
            <w:r>
              <w:rPr>
                <w:rFonts w:hint="eastAsia" w:asciiTheme="minorEastAsia" w:hAnsiTheme="minorEastAsia" w:eastAsiaTheme="minorEastAsia" w:cstheme="minorEastAsia"/>
                <w:b/>
                <w:bCs/>
                <w:snapToGrid w:val="0"/>
                <w:color w:val="auto"/>
                <w:sz w:val="22"/>
                <w:szCs w:val="22"/>
                <w:highlight w:val="none"/>
              </w:rPr>
              <w:t>接受，但必须满足以下条件：</w:t>
            </w:r>
          </w:p>
          <w:p w14:paraId="0416F08E">
            <w:pPr>
              <w:keepNext w:val="0"/>
              <w:keepLines w:val="0"/>
              <w:pageBreakBefore w:val="0"/>
              <w:kinsoku/>
              <w:wordWrap/>
              <w:topLinePunct w:val="0"/>
              <w:bidi w:val="0"/>
              <w:adjustRightInd w:val="0"/>
              <w:snapToGrid w:val="0"/>
              <w:spacing w:line="400" w:lineRule="exact"/>
              <w:ind w:firstLine="442" w:firstLineChars="200"/>
              <w:rPr>
                <w:rFonts w:hint="eastAsia" w:asciiTheme="minorEastAsia" w:hAnsiTheme="minorEastAsia" w:eastAsiaTheme="minorEastAsia" w:cstheme="minorEastAsia"/>
                <w:b/>
                <w:bCs/>
                <w:snapToGrid w:val="0"/>
                <w:color w:val="auto"/>
                <w:sz w:val="22"/>
                <w:szCs w:val="22"/>
                <w:highlight w:val="none"/>
              </w:rPr>
            </w:pPr>
            <w:r>
              <w:rPr>
                <w:rFonts w:hint="eastAsia" w:asciiTheme="minorEastAsia" w:hAnsiTheme="minorEastAsia" w:eastAsiaTheme="minorEastAsia" w:cstheme="minorEastAsia"/>
                <w:b/>
                <w:bCs/>
                <w:snapToGrid w:val="0"/>
                <w:color w:val="auto"/>
                <w:sz w:val="22"/>
                <w:szCs w:val="22"/>
                <w:highlight w:val="none"/>
              </w:rPr>
              <w:t>1.</w:t>
            </w:r>
            <w:r>
              <w:rPr>
                <w:rFonts w:hint="eastAsia" w:asciiTheme="minorEastAsia" w:hAnsiTheme="minorEastAsia" w:eastAsiaTheme="minorEastAsia" w:cstheme="minorEastAsia"/>
                <w:b/>
                <w:bCs/>
                <w:color w:val="auto"/>
                <w:sz w:val="22"/>
                <w:szCs w:val="22"/>
                <w:highlight w:val="none"/>
              </w:rPr>
              <w:t>两个以上的自然人、法人或者其他组织可以组成一个联合体，以一个投标人的身份共同参加政府采购</w:t>
            </w:r>
            <w:r>
              <w:rPr>
                <w:rFonts w:hint="eastAsia" w:asciiTheme="minorEastAsia" w:hAnsiTheme="minorEastAsia" w:eastAsiaTheme="minorEastAsia" w:cstheme="minorEastAsia"/>
                <w:b/>
                <w:bCs/>
                <w:snapToGrid w:val="0"/>
                <w:color w:val="auto"/>
                <w:sz w:val="22"/>
                <w:szCs w:val="22"/>
                <w:highlight w:val="none"/>
              </w:rPr>
              <w:t>。</w:t>
            </w:r>
          </w:p>
          <w:p w14:paraId="20CD7235">
            <w:pPr>
              <w:keepNext w:val="0"/>
              <w:keepLines w:val="0"/>
              <w:pageBreakBefore w:val="0"/>
              <w:kinsoku/>
              <w:wordWrap/>
              <w:topLinePunct w:val="0"/>
              <w:bidi w:val="0"/>
              <w:adjustRightInd w:val="0"/>
              <w:snapToGrid w:val="0"/>
              <w:spacing w:line="400" w:lineRule="exact"/>
              <w:ind w:firstLine="442" w:firstLineChars="200"/>
              <w:rPr>
                <w:rFonts w:hint="eastAsia" w:asciiTheme="minorEastAsia" w:hAnsiTheme="minorEastAsia" w:eastAsiaTheme="minorEastAsia" w:cstheme="minorEastAsia"/>
                <w:b/>
                <w:bCs/>
                <w:snapToGrid w:val="0"/>
                <w:color w:val="auto"/>
                <w:sz w:val="22"/>
                <w:szCs w:val="22"/>
                <w:highlight w:val="none"/>
              </w:rPr>
            </w:pPr>
            <w:r>
              <w:rPr>
                <w:rFonts w:hint="eastAsia" w:asciiTheme="minorEastAsia" w:hAnsiTheme="minorEastAsia" w:eastAsiaTheme="minorEastAsia" w:cstheme="minorEastAsia"/>
                <w:b/>
                <w:bCs/>
                <w:snapToGrid w:val="0"/>
                <w:color w:val="auto"/>
                <w:sz w:val="22"/>
                <w:szCs w:val="22"/>
                <w:highlight w:val="none"/>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2C4F3E0C">
            <w:pPr>
              <w:keepNext w:val="0"/>
              <w:keepLines w:val="0"/>
              <w:pageBreakBefore w:val="0"/>
              <w:kinsoku/>
              <w:wordWrap/>
              <w:topLinePunct w:val="0"/>
              <w:bidi w:val="0"/>
              <w:adjustRightInd w:val="0"/>
              <w:snapToGrid w:val="0"/>
              <w:spacing w:line="400" w:lineRule="exact"/>
              <w:ind w:firstLine="442" w:firstLineChars="200"/>
              <w:rPr>
                <w:rFonts w:hint="eastAsia" w:asciiTheme="minorEastAsia" w:hAnsiTheme="minorEastAsia" w:eastAsiaTheme="minorEastAsia" w:cstheme="minorEastAsia"/>
                <w:b/>
                <w:bCs/>
                <w:snapToGrid w:val="0"/>
                <w:color w:val="auto"/>
                <w:sz w:val="22"/>
                <w:szCs w:val="22"/>
                <w:highlight w:val="none"/>
              </w:rPr>
            </w:pPr>
            <w:r>
              <w:rPr>
                <w:rFonts w:hint="eastAsia" w:asciiTheme="minorEastAsia" w:hAnsiTheme="minorEastAsia" w:eastAsiaTheme="minorEastAsia" w:cstheme="minorEastAsia"/>
                <w:b/>
                <w:bCs/>
                <w:snapToGrid w:val="0"/>
                <w:color w:val="auto"/>
                <w:sz w:val="22"/>
                <w:szCs w:val="22"/>
                <w:highlight w:val="none"/>
              </w:rPr>
              <w:t xml:space="preserve">3.投标人以联合体形式参加采购活动的，联合体各方中至少应有一方符合招标文件规定的特定资质条件。如由同一专业的投标人组成的联合体的，评审时应以资质最低的一方为依据。 </w:t>
            </w:r>
          </w:p>
          <w:p w14:paraId="05FEDABB">
            <w:pPr>
              <w:keepNext w:val="0"/>
              <w:keepLines w:val="0"/>
              <w:pageBreakBefore w:val="0"/>
              <w:kinsoku/>
              <w:wordWrap/>
              <w:topLinePunct w:val="0"/>
              <w:bidi w:val="0"/>
              <w:adjustRightInd w:val="0"/>
              <w:snapToGrid w:val="0"/>
              <w:spacing w:line="400" w:lineRule="exact"/>
              <w:ind w:firstLine="442" w:firstLineChars="200"/>
              <w:rPr>
                <w:rFonts w:hint="eastAsia" w:asciiTheme="minorEastAsia" w:hAnsiTheme="minorEastAsia" w:eastAsiaTheme="minorEastAsia" w:cstheme="minorEastAsia"/>
                <w:b/>
                <w:bCs/>
                <w:snapToGrid w:val="0"/>
                <w:color w:val="auto"/>
                <w:sz w:val="22"/>
                <w:szCs w:val="22"/>
                <w:highlight w:val="none"/>
              </w:rPr>
            </w:pPr>
            <w:r>
              <w:rPr>
                <w:rFonts w:hint="eastAsia" w:asciiTheme="minorEastAsia" w:hAnsiTheme="minorEastAsia" w:eastAsiaTheme="minorEastAsia" w:cstheme="minorEastAsia"/>
                <w:b/>
                <w:bCs/>
                <w:snapToGrid w:val="0"/>
                <w:color w:val="auto"/>
                <w:sz w:val="22"/>
                <w:szCs w:val="22"/>
                <w:highlight w:val="none"/>
              </w:rPr>
              <w:t>4.联合体中有同类资质的投标人按照联合体分工承担相同工作的，按照资质等级较低的投标人确定资质等级。</w:t>
            </w:r>
          </w:p>
          <w:p w14:paraId="7BA8C28E">
            <w:pPr>
              <w:keepNext w:val="0"/>
              <w:keepLines w:val="0"/>
              <w:pageBreakBefore w:val="0"/>
              <w:kinsoku/>
              <w:wordWrap/>
              <w:topLinePunct w:val="0"/>
              <w:bidi w:val="0"/>
              <w:adjustRightInd w:val="0"/>
              <w:snapToGrid w:val="0"/>
              <w:spacing w:line="400" w:lineRule="exact"/>
              <w:ind w:firstLine="442" w:firstLineChars="200"/>
              <w:rPr>
                <w:rFonts w:hint="eastAsia" w:asciiTheme="minorEastAsia" w:hAnsiTheme="minorEastAsia" w:eastAsiaTheme="minorEastAsia" w:cstheme="minorEastAsia"/>
                <w:b/>
                <w:bCs/>
                <w:snapToGrid w:val="0"/>
                <w:color w:val="auto"/>
                <w:sz w:val="22"/>
                <w:szCs w:val="22"/>
                <w:highlight w:val="none"/>
              </w:rPr>
            </w:pPr>
            <w:r>
              <w:rPr>
                <w:rFonts w:hint="eastAsia" w:asciiTheme="minorEastAsia" w:hAnsiTheme="minorEastAsia" w:eastAsiaTheme="minorEastAsia" w:cstheme="minorEastAsia"/>
                <w:b/>
                <w:bCs/>
                <w:snapToGrid w:val="0"/>
                <w:color w:val="auto"/>
                <w:sz w:val="22"/>
                <w:szCs w:val="22"/>
                <w:highlight w:val="none"/>
              </w:rPr>
              <w:t>5.联合体各方指定其中一家企业为总承包主体，即为牵头人，由牵头</w:t>
            </w:r>
            <w:r>
              <w:rPr>
                <w:rFonts w:hint="eastAsia" w:asciiTheme="minorEastAsia" w:hAnsiTheme="minorEastAsia" w:eastAsiaTheme="minorEastAsia" w:cstheme="minorEastAsia"/>
                <w:b/>
                <w:bCs/>
                <w:snapToGrid w:val="0"/>
                <w:color w:val="auto"/>
                <w:sz w:val="22"/>
                <w:szCs w:val="22"/>
                <w:highlight w:val="none"/>
                <w:lang w:eastAsia="zh-CN"/>
              </w:rPr>
              <w:t>人</w:t>
            </w:r>
            <w:r>
              <w:rPr>
                <w:rFonts w:hint="eastAsia" w:asciiTheme="minorEastAsia" w:hAnsiTheme="minorEastAsia" w:eastAsiaTheme="minorEastAsia" w:cstheme="minorEastAsia"/>
                <w:b/>
                <w:bCs/>
                <w:snapToGrid w:val="0"/>
                <w:color w:val="auto"/>
                <w:sz w:val="22"/>
                <w:szCs w:val="22"/>
                <w:highlight w:val="none"/>
              </w:rPr>
              <w:t>法定代表人或其委托代理人为联合体授权代表执行联合体有关的决议，以联合体名义处理与本项目相关的事务。</w:t>
            </w:r>
          </w:p>
          <w:p w14:paraId="057CCD2C">
            <w:pPr>
              <w:keepNext w:val="0"/>
              <w:keepLines w:val="0"/>
              <w:pageBreakBefore w:val="0"/>
              <w:kinsoku/>
              <w:wordWrap/>
              <w:topLinePunct w:val="0"/>
              <w:bidi w:val="0"/>
              <w:adjustRightInd w:val="0"/>
              <w:snapToGrid w:val="0"/>
              <w:spacing w:line="400" w:lineRule="exact"/>
              <w:ind w:firstLine="442" w:firstLineChars="200"/>
              <w:rPr>
                <w:rFonts w:hint="eastAsia" w:asciiTheme="minorEastAsia" w:hAnsiTheme="minorEastAsia" w:eastAsiaTheme="minorEastAsia" w:cstheme="minorEastAsia"/>
                <w:b/>
                <w:bCs/>
                <w:snapToGrid w:val="0"/>
                <w:color w:val="auto"/>
                <w:sz w:val="22"/>
                <w:szCs w:val="22"/>
                <w:highlight w:val="none"/>
              </w:rPr>
            </w:pPr>
            <w:r>
              <w:rPr>
                <w:rFonts w:hint="eastAsia" w:asciiTheme="minorEastAsia" w:hAnsiTheme="minorEastAsia" w:eastAsiaTheme="minorEastAsia" w:cstheme="minorEastAsia"/>
                <w:b/>
                <w:bCs/>
                <w:snapToGrid w:val="0"/>
                <w:color w:val="auto"/>
                <w:sz w:val="22"/>
                <w:szCs w:val="22"/>
                <w:highlight w:val="none"/>
              </w:rPr>
              <w:t>6.以联合体形式参加采购活动的，联合体各方不得再单独参加或者与其他投标人另外组成联合体参加同一合同项下的采购活动。</w:t>
            </w:r>
          </w:p>
          <w:p w14:paraId="6957B3BA">
            <w:pPr>
              <w:keepNext w:val="0"/>
              <w:keepLines w:val="0"/>
              <w:pageBreakBefore w:val="0"/>
              <w:kinsoku/>
              <w:wordWrap/>
              <w:topLinePunct w:val="0"/>
              <w:bidi w:val="0"/>
              <w:adjustRightInd w:val="0"/>
              <w:snapToGrid w:val="0"/>
              <w:spacing w:line="400" w:lineRule="exact"/>
              <w:ind w:firstLine="442" w:firstLineChars="200"/>
              <w:rPr>
                <w:rFonts w:hint="eastAsia" w:asciiTheme="minorEastAsia" w:hAnsiTheme="minorEastAsia" w:eastAsiaTheme="minorEastAsia" w:cstheme="minorEastAsia"/>
                <w:b/>
                <w:bCs/>
                <w:color w:val="auto"/>
                <w:sz w:val="22"/>
                <w:szCs w:val="22"/>
                <w:highlight w:val="none"/>
                <w:lang w:val="zh-CN"/>
              </w:rPr>
            </w:pPr>
            <w:r>
              <w:rPr>
                <w:rFonts w:hint="eastAsia" w:asciiTheme="minorEastAsia" w:hAnsiTheme="minorEastAsia" w:eastAsiaTheme="minorEastAsia" w:cstheme="minorEastAsia"/>
                <w:b/>
                <w:bCs/>
                <w:snapToGrid w:val="0"/>
                <w:color w:val="auto"/>
                <w:sz w:val="22"/>
                <w:szCs w:val="22"/>
                <w:highlight w:val="none"/>
              </w:rPr>
              <w:t>7.投标文件中需要签章或签字的内容（资格文件等其他另有要求的除外）可只需加盖联合体牵头人有效公章或电子签章及联合体牵头人授权代表（或其法定代表人）签字或盖章。</w:t>
            </w:r>
          </w:p>
        </w:tc>
      </w:tr>
      <w:tr w14:paraId="2C5215D1">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F788AD4">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9</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FAA445E">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rPr>
              <w:t>踏勘现场</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30EEDC0A">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不</w:t>
            </w:r>
            <w:r>
              <w:rPr>
                <w:rFonts w:hint="eastAsia" w:asciiTheme="minorEastAsia" w:hAnsiTheme="minorEastAsia" w:eastAsiaTheme="minorEastAsia" w:cstheme="minorEastAsia"/>
                <w:color w:val="auto"/>
                <w:kern w:val="0"/>
                <w:sz w:val="22"/>
                <w:szCs w:val="22"/>
                <w:highlight w:val="none"/>
              </w:rPr>
              <w:t>组织，</w:t>
            </w:r>
            <w:r>
              <w:rPr>
                <w:rFonts w:hint="eastAsia" w:asciiTheme="minorEastAsia" w:hAnsiTheme="minorEastAsia" w:eastAsiaTheme="minorEastAsia" w:cstheme="minorEastAsia"/>
                <w:b/>
                <w:bCs/>
                <w:snapToGrid w:val="0"/>
                <w:color w:val="auto"/>
                <w:sz w:val="22"/>
                <w:szCs w:val="22"/>
                <w:highlight w:val="none"/>
              </w:rPr>
              <w:t>如有需要投标人</w:t>
            </w:r>
            <w:r>
              <w:rPr>
                <w:rFonts w:hint="eastAsia" w:asciiTheme="minorEastAsia" w:hAnsiTheme="minorEastAsia" w:eastAsiaTheme="minorEastAsia" w:cstheme="minorEastAsia"/>
                <w:b/>
                <w:bCs/>
                <w:snapToGrid w:val="0"/>
                <w:color w:val="auto"/>
                <w:sz w:val="22"/>
                <w:szCs w:val="22"/>
                <w:highlight w:val="none"/>
                <w:lang w:val="zh-CN"/>
              </w:rPr>
              <w:t>自行前往项目现场进行踏勘，</w:t>
            </w:r>
            <w:r>
              <w:rPr>
                <w:rFonts w:hint="eastAsia" w:asciiTheme="minorEastAsia" w:hAnsiTheme="minorEastAsia" w:eastAsiaTheme="minorEastAsia" w:cstheme="minorEastAsia"/>
                <w:b/>
                <w:bCs/>
                <w:snapToGrid w:val="0"/>
                <w:color w:val="auto"/>
                <w:sz w:val="22"/>
                <w:szCs w:val="22"/>
                <w:highlight w:val="none"/>
              </w:rPr>
              <w:t>投标人</w:t>
            </w:r>
            <w:r>
              <w:rPr>
                <w:rFonts w:hint="eastAsia" w:asciiTheme="minorEastAsia" w:hAnsiTheme="minorEastAsia" w:eastAsiaTheme="minorEastAsia" w:cstheme="minorEastAsia"/>
                <w:b/>
                <w:bCs/>
                <w:snapToGrid w:val="0"/>
                <w:color w:val="auto"/>
                <w:sz w:val="22"/>
                <w:szCs w:val="22"/>
                <w:highlight w:val="none"/>
                <w:lang w:val="zh-CN"/>
              </w:rPr>
              <w:t>因现场踏勘影响投标报价、方案编制的，由</w:t>
            </w:r>
            <w:r>
              <w:rPr>
                <w:rFonts w:hint="eastAsia" w:asciiTheme="minorEastAsia" w:hAnsiTheme="minorEastAsia" w:eastAsiaTheme="minorEastAsia" w:cstheme="minorEastAsia"/>
                <w:b/>
                <w:bCs/>
                <w:snapToGrid w:val="0"/>
                <w:color w:val="auto"/>
                <w:sz w:val="22"/>
                <w:szCs w:val="22"/>
                <w:highlight w:val="none"/>
              </w:rPr>
              <w:t>供应商</w:t>
            </w:r>
            <w:r>
              <w:rPr>
                <w:rFonts w:hint="eastAsia" w:asciiTheme="minorEastAsia" w:hAnsiTheme="minorEastAsia" w:eastAsiaTheme="minorEastAsia" w:cstheme="minorEastAsia"/>
                <w:b/>
                <w:bCs/>
                <w:snapToGrid w:val="0"/>
                <w:color w:val="auto"/>
                <w:sz w:val="22"/>
                <w:szCs w:val="22"/>
                <w:highlight w:val="none"/>
                <w:lang w:val="zh-CN"/>
              </w:rPr>
              <w:t>自行承担。因供应商自身不能参加现场踏勘或现场踏勘不全面的，供应商不得因此提出修改投标报价或提出索赔等要求。</w:t>
            </w:r>
          </w:p>
        </w:tc>
      </w:tr>
      <w:tr w14:paraId="573C0B38">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6C307EF">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10</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236A08D">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投标预备会</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CAD0000">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不召开</w:t>
            </w:r>
          </w:p>
        </w:tc>
      </w:tr>
      <w:tr w14:paraId="485C738E">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D629BB0">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11</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1D0A5F3">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分包和转包</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0704D117">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val="zh-CN"/>
              </w:rPr>
              <w:t>本项目不允许转包</w:t>
            </w:r>
          </w:p>
          <w:p w14:paraId="670C350D">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2.分包</w:t>
            </w:r>
          </w:p>
          <w:p w14:paraId="0FC2348C">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2.1投标人根据招标文件的规定和采购项目的实际情况，拟在中标后将中标项目的非主体、非关键性</w:t>
            </w:r>
            <w:r>
              <w:rPr>
                <w:rFonts w:hint="eastAsia" w:asciiTheme="minorEastAsia" w:hAnsiTheme="minorEastAsia" w:eastAsiaTheme="minorEastAsia" w:cstheme="minorEastAsia"/>
                <w:color w:val="auto"/>
                <w:sz w:val="22"/>
                <w:szCs w:val="22"/>
                <w:highlight w:val="none"/>
                <w:u w:val="single"/>
              </w:rPr>
              <w:t>餐饮配送</w:t>
            </w:r>
            <w:r>
              <w:rPr>
                <w:rFonts w:hint="eastAsia" w:asciiTheme="minorEastAsia" w:hAnsiTheme="minorEastAsia" w:eastAsiaTheme="minorEastAsia" w:cstheme="minorEastAsia"/>
                <w:color w:val="auto"/>
                <w:sz w:val="22"/>
                <w:szCs w:val="22"/>
                <w:highlight w:val="none"/>
              </w:rPr>
              <w:t>工作分包的，应当在投标文件中载明分包承担主体，分包承担主体应当具备相应资质条件且不得再次分包。</w:t>
            </w:r>
          </w:p>
          <w:p w14:paraId="237984B5">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rPr>
              <w:t>2.2</w:t>
            </w:r>
            <w:r>
              <w:rPr>
                <w:rFonts w:hint="eastAsia" w:asciiTheme="minorEastAsia" w:hAnsiTheme="minorEastAsia" w:eastAsiaTheme="minorEastAsia" w:cstheme="minorEastAsia"/>
                <w:color w:val="auto"/>
                <w:kern w:val="0"/>
                <w:sz w:val="22"/>
                <w:szCs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14:paraId="2B4F846D">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rPr>
              <w:t>2.3</w:t>
            </w:r>
            <w:r>
              <w:rPr>
                <w:rFonts w:hint="eastAsia" w:asciiTheme="minorEastAsia" w:hAnsiTheme="minorEastAsia" w:eastAsiaTheme="minorEastAsia" w:cstheme="minorEastAsia"/>
                <w:color w:val="auto"/>
                <w:kern w:val="0"/>
                <w:sz w:val="22"/>
                <w:szCs w:val="22"/>
                <w:highlight w:val="none"/>
                <w:lang w:val="zh-CN"/>
              </w:rPr>
              <w:t>依据政府采购促进中小企业发展管理办法规定享受扶持政策获得政府采购合同的，小微企业不得将合同分包给大中型企业。</w:t>
            </w:r>
          </w:p>
        </w:tc>
      </w:tr>
      <w:tr w14:paraId="0E01E9C7">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5D721ED8">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12</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6550484">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偏离</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77A7277B">
            <w:pPr>
              <w:keepNext w:val="0"/>
              <w:keepLines w:val="0"/>
              <w:pageBreakBefore w:val="0"/>
              <w:kinsoku/>
              <w:wordWrap/>
              <w:topLinePunct w:val="0"/>
              <w:autoSpaceDE w:val="0"/>
              <w:autoSpaceDN w:val="0"/>
              <w:bidi w:val="0"/>
              <w:adjustRightInd w:val="0"/>
              <w:spacing w:line="400" w:lineRule="exac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14:paraId="7839509A">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66B2108">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13</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061C26D">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投标有效期</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4D13C5C">
            <w:pPr>
              <w:keepNext w:val="0"/>
              <w:keepLines w:val="0"/>
              <w:pageBreakBefore w:val="0"/>
              <w:widowControl/>
              <w:kinsoku/>
              <w:wordWrap/>
              <w:topLinePunct w:val="0"/>
              <w:bidi w:val="0"/>
              <w:spacing w:line="400" w:lineRule="exac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从提交投标文件的截止时间之日起90天。</w:t>
            </w:r>
          </w:p>
        </w:tc>
      </w:tr>
      <w:tr w14:paraId="35230804">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BEE0DFD">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14</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D3E3820">
            <w:pPr>
              <w:keepNext w:val="0"/>
              <w:keepLines w:val="0"/>
              <w:pageBreakBefore w:val="0"/>
              <w:kinsoku/>
              <w:wordWrap/>
              <w:topLinePunct w:val="0"/>
              <w:bidi w:val="0"/>
              <w:snapToGrid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投标文件形式、制作及组成</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2FDB809E">
            <w:pPr>
              <w:pStyle w:val="17"/>
              <w:keepNext w:val="0"/>
              <w:keepLines w:val="0"/>
              <w:pageBreakBefore w:val="0"/>
              <w:kinsoku/>
              <w:wordWrap/>
              <w:topLinePunct w:val="0"/>
              <w:bidi w:val="0"/>
              <w:snapToGrid w:val="0"/>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本项目实行网上电子投标。</w:t>
            </w:r>
          </w:p>
          <w:p w14:paraId="41455F67">
            <w:pPr>
              <w:pStyle w:val="17"/>
              <w:keepNext w:val="0"/>
              <w:keepLines w:val="0"/>
              <w:pageBreakBefore w:val="0"/>
              <w:kinsoku/>
              <w:wordWrap/>
              <w:topLinePunct w:val="0"/>
              <w:bidi w:val="0"/>
              <w:snapToGrid w:val="0"/>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投标人应准备电子投标文件、以介质存储的数据电文形式的备份投标文件</w:t>
            </w:r>
            <w:r>
              <w:rPr>
                <w:rFonts w:hint="eastAsia" w:asciiTheme="minorEastAsia" w:hAnsiTheme="minorEastAsia" w:eastAsiaTheme="minorEastAsia" w:cstheme="minorEastAsia"/>
                <w:b/>
                <w:bCs/>
                <w:color w:val="auto"/>
                <w:sz w:val="22"/>
                <w:szCs w:val="22"/>
                <w:highlight w:val="none"/>
                <w:lang w:eastAsia="zh-CN"/>
              </w:rPr>
              <w:t>两类</w:t>
            </w:r>
            <w:r>
              <w:rPr>
                <w:rFonts w:hint="eastAsia" w:asciiTheme="minorEastAsia" w:hAnsiTheme="minorEastAsia" w:eastAsiaTheme="minorEastAsia" w:cstheme="minorEastAsia"/>
                <w:b/>
                <w:bCs/>
                <w:color w:val="auto"/>
                <w:sz w:val="22"/>
                <w:szCs w:val="22"/>
                <w:highlight w:val="none"/>
              </w:rPr>
              <w:t>：</w:t>
            </w:r>
          </w:p>
          <w:p w14:paraId="4082F522">
            <w:pPr>
              <w:pStyle w:val="17"/>
              <w:keepNext w:val="0"/>
              <w:keepLines w:val="0"/>
              <w:pageBreakBefore w:val="0"/>
              <w:kinsoku/>
              <w:wordWrap/>
              <w:topLinePunct w:val="0"/>
              <w:bidi w:val="0"/>
              <w:snapToGrid w:val="0"/>
              <w:spacing w:line="400" w:lineRule="exact"/>
              <w:ind w:firstLine="221" w:firstLineChars="1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（1）电子投标文件：通过政采云电子交易客户端（政采云投标客户端）完成投标文件编制后生成并加密的数据电文形式的投标文件（文件扩展名为.jmbs）1份</w:t>
            </w:r>
            <w:r>
              <w:rPr>
                <w:rFonts w:hint="eastAsia" w:asciiTheme="minorEastAsia" w:hAnsiTheme="minorEastAsia" w:eastAsiaTheme="minorEastAsia" w:cstheme="minorEastAsia"/>
                <w:b/>
                <w:bCs/>
                <w:color w:val="auto"/>
                <w:sz w:val="22"/>
                <w:szCs w:val="22"/>
                <w:highlight w:val="none"/>
                <w:lang w:val="zh-CN"/>
              </w:rPr>
              <w:t>。</w:t>
            </w:r>
          </w:p>
          <w:p w14:paraId="299B47C2">
            <w:pPr>
              <w:keepNext w:val="0"/>
              <w:keepLines w:val="0"/>
              <w:pageBreakBefore w:val="0"/>
              <w:kinsoku/>
              <w:wordWrap/>
              <w:topLinePunct w:val="0"/>
              <w:bidi w:val="0"/>
              <w:spacing w:line="400" w:lineRule="exact"/>
              <w:ind w:firstLine="221" w:firstLineChars="1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w:t>
            </w:r>
            <w:r>
              <w:rPr>
                <w:rFonts w:hint="eastAsia" w:asciiTheme="minorEastAsia" w:hAnsiTheme="minorEastAsia" w:eastAsiaTheme="minorEastAsia" w:cstheme="minorEastAsia"/>
                <w:b/>
                <w:bCs/>
                <w:color w:val="auto"/>
                <w:sz w:val="22"/>
                <w:szCs w:val="22"/>
                <w:highlight w:val="none"/>
                <w:lang w:val="zh-CN"/>
              </w:rPr>
              <w:t>递交</w:t>
            </w:r>
            <w:r>
              <w:rPr>
                <w:rFonts w:hint="eastAsia" w:asciiTheme="minorEastAsia" w:hAnsiTheme="minorEastAsia" w:eastAsiaTheme="minorEastAsia" w:cstheme="minorEastAsia"/>
                <w:b/>
                <w:bCs/>
                <w:color w:val="auto"/>
                <w:sz w:val="22"/>
                <w:szCs w:val="22"/>
                <w:highlight w:val="none"/>
              </w:rPr>
              <w:t>1</w:t>
            </w:r>
            <w:r>
              <w:rPr>
                <w:rFonts w:hint="eastAsia" w:asciiTheme="minorEastAsia" w:hAnsiTheme="minorEastAsia" w:eastAsiaTheme="minorEastAsia" w:cstheme="minorEastAsia"/>
                <w:b/>
                <w:bCs/>
                <w:color w:val="auto"/>
                <w:sz w:val="22"/>
                <w:szCs w:val="22"/>
                <w:highlight w:val="none"/>
                <w:lang w:val="zh-CN"/>
              </w:rPr>
              <w:t>份</w:t>
            </w:r>
            <w:r>
              <w:rPr>
                <w:rFonts w:hint="eastAsia" w:asciiTheme="minorEastAsia" w:hAnsiTheme="minorEastAsia" w:eastAsiaTheme="minorEastAsia" w:cstheme="minorEastAsia"/>
                <w:b/>
                <w:bCs/>
                <w:color w:val="auto"/>
                <w:sz w:val="22"/>
                <w:szCs w:val="22"/>
                <w:highlight w:val="none"/>
              </w:rPr>
              <w:t>以介质存储的数据电文形式的备份投标文件（如有）：</w:t>
            </w:r>
            <w:r>
              <w:rPr>
                <w:rStyle w:val="39"/>
                <w:rFonts w:hint="eastAsia" w:asciiTheme="minorEastAsia" w:hAnsiTheme="minorEastAsia" w:eastAsiaTheme="minorEastAsia" w:cstheme="minorEastAsia"/>
                <w:bCs/>
                <w:color w:val="auto"/>
                <w:sz w:val="22"/>
                <w:szCs w:val="22"/>
                <w:highlight w:val="none"/>
              </w:rPr>
              <w:t>与“电子投标文件”同时生成的数据电文形式的备份投标文件(文件扩展名为.bfbs)</w:t>
            </w:r>
            <w:r>
              <w:rPr>
                <w:rFonts w:hint="eastAsia" w:asciiTheme="minorEastAsia" w:hAnsiTheme="minorEastAsia" w:eastAsiaTheme="minorEastAsia" w:cstheme="minorEastAsia"/>
                <w:b/>
                <w:bCs/>
                <w:color w:val="auto"/>
                <w:sz w:val="22"/>
                <w:szCs w:val="22"/>
                <w:highlight w:val="none"/>
              </w:rPr>
              <w:t>，投标文件提交截止时间前以</w:t>
            </w:r>
            <w:r>
              <w:rPr>
                <w:rFonts w:hint="eastAsia" w:asciiTheme="minorEastAsia" w:hAnsiTheme="minorEastAsia" w:eastAsiaTheme="minorEastAsia" w:cstheme="minorEastAsia"/>
                <w:b/>
                <w:bCs/>
                <w:color w:val="auto"/>
                <w:sz w:val="22"/>
                <w:szCs w:val="22"/>
                <w:highlight w:val="none"/>
                <w:lang w:val="zh-CN"/>
              </w:rPr>
              <w:t>电子邮件方式传送至浙江乐诚工程咨询有限公司电子邮箱</w:t>
            </w:r>
            <w:r>
              <w:rPr>
                <w:rFonts w:hint="eastAsia" w:asciiTheme="minorEastAsia" w:hAnsiTheme="minorEastAsia" w:eastAsiaTheme="minorEastAsia" w:cstheme="minorEastAsia"/>
                <w:b/>
                <w:bCs/>
                <w:color w:val="auto"/>
                <w:sz w:val="22"/>
                <w:szCs w:val="22"/>
                <w:highlight w:val="none"/>
              </w:rPr>
              <w:t>58000634@qq.com，</w:t>
            </w:r>
            <w:r>
              <w:rPr>
                <w:rFonts w:hint="eastAsia" w:asciiTheme="minorEastAsia" w:hAnsiTheme="minorEastAsia" w:eastAsiaTheme="minorEastAsia" w:cstheme="minorEastAsia"/>
                <w:b/>
                <w:bCs/>
                <w:color w:val="auto"/>
                <w:sz w:val="22"/>
                <w:szCs w:val="22"/>
                <w:highlight w:val="none"/>
                <w:lang w:val="zh-CN"/>
              </w:rPr>
              <w:t>传送的备份投标文件需打包压缩并加密</w:t>
            </w:r>
            <w:r>
              <w:rPr>
                <w:rFonts w:hint="eastAsia" w:asciiTheme="minorEastAsia" w:hAnsiTheme="minorEastAsia" w:eastAsiaTheme="minorEastAsia" w:cstheme="minorEastAsia"/>
                <w:b/>
                <w:bCs/>
                <w:color w:val="auto"/>
                <w:sz w:val="22"/>
                <w:szCs w:val="22"/>
                <w:highlight w:val="none"/>
              </w:rPr>
              <w:t>，</w:t>
            </w:r>
            <w:r>
              <w:rPr>
                <w:rFonts w:hint="eastAsia" w:asciiTheme="minorEastAsia" w:hAnsiTheme="minorEastAsia" w:eastAsiaTheme="minorEastAsia" w:cstheme="minorEastAsia"/>
                <w:b/>
                <w:bCs/>
                <w:color w:val="auto"/>
                <w:sz w:val="22"/>
                <w:szCs w:val="22"/>
                <w:highlight w:val="none"/>
                <w:lang w:val="zh-CN"/>
              </w:rPr>
              <w:t>加密密码由投标人自行保管</w:t>
            </w:r>
            <w:r>
              <w:rPr>
                <w:rFonts w:hint="eastAsia" w:asciiTheme="minorEastAsia" w:hAnsiTheme="minorEastAsia" w:eastAsiaTheme="minorEastAsia" w:cstheme="minorEastAsia"/>
                <w:b/>
                <w:bCs/>
                <w:color w:val="auto"/>
                <w:sz w:val="22"/>
                <w:szCs w:val="22"/>
                <w:highlight w:val="none"/>
              </w:rPr>
              <w:t>，未加密导致投标</w:t>
            </w:r>
            <w:r>
              <w:rPr>
                <w:rFonts w:hint="eastAsia" w:asciiTheme="minorEastAsia" w:hAnsiTheme="minorEastAsia" w:eastAsiaTheme="minorEastAsia" w:cstheme="minorEastAsia"/>
                <w:b/>
                <w:bCs/>
                <w:color w:val="auto"/>
                <w:sz w:val="22"/>
                <w:szCs w:val="22"/>
                <w:highlight w:val="none"/>
                <w:lang w:eastAsia="zh-CN"/>
              </w:rPr>
              <w:t>信息泄漏</w:t>
            </w:r>
            <w:r>
              <w:rPr>
                <w:rFonts w:hint="eastAsia" w:asciiTheme="minorEastAsia" w:hAnsiTheme="minorEastAsia" w:eastAsiaTheme="minorEastAsia" w:cstheme="minorEastAsia"/>
                <w:b/>
                <w:bCs/>
                <w:color w:val="auto"/>
                <w:sz w:val="22"/>
                <w:szCs w:val="22"/>
                <w:highlight w:val="none"/>
              </w:rPr>
              <w:t>的风险由投标人自行承担</w:t>
            </w:r>
            <w:r>
              <w:rPr>
                <w:rStyle w:val="39"/>
                <w:rFonts w:hint="eastAsia" w:asciiTheme="minorEastAsia" w:hAnsiTheme="minorEastAsia" w:eastAsiaTheme="minorEastAsia" w:cstheme="minorEastAsia"/>
                <w:bCs/>
                <w:color w:val="auto"/>
                <w:sz w:val="22"/>
                <w:szCs w:val="22"/>
                <w:highlight w:val="none"/>
              </w:rPr>
              <w:t>。</w:t>
            </w:r>
          </w:p>
          <w:p w14:paraId="7B18DEC9">
            <w:pPr>
              <w:pStyle w:val="17"/>
              <w:keepNext w:val="0"/>
              <w:keepLines w:val="0"/>
              <w:pageBreakBefore w:val="0"/>
              <w:kinsoku/>
              <w:wordWrap/>
              <w:topLinePunct w:val="0"/>
              <w:bidi w:val="0"/>
              <w:snapToGrid w:val="0"/>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投标文件由报价文件、资格文件、商务和技术文件三部分组成。</w:t>
            </w:r>
          </w:p>
          <w:p w14:paraId="1DC89209">
            <w:pPr>
              <w:pStyle w:val="17"/>
              <w:keepNext w:val="0"/>
              <w:keepLines w:val="0"/>
              <w:pageBreakBefore w:val="0"/>
              <w:kinsoku/>
              <w:wordWrap/>
              <w:topLinePunct w:val="0"/>
              <w:bidi w:val="0"/>
              <w:snapToGrid w:val="0"/>
              <w:spacing w:line="400" w:lineRule="exact"/>
              <w:rPr>
                <w:rFonts w:hint="eastAsia" w:asciiTheme="minorEastAsia" w:hAnsiTheme="minorEastAsia" w:eastAsiaTheme="minorEastAsia" w:cstheme="minorEastAsia"/>
                <w:b/>
                <w:bCs/>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rPr>
              <w:t>注：中标人在领取中标通知书时按采购人要求提供全套纸质投标文件叁份。</w:t>
            </w:r>
          </w:p>
        </w:tc>
      </w:tr>
      <w:tr w14:paraId="3071F114">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FCD6B8D">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15</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2F91F92">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电子招投标特殊情况处理方式</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A964844">
            <w:pPr>
              <w:keepNext w:val="0"/>
              <w:keepLines w:val="0"/>
              <w:pageBreakBefore w:val="0"/>
              <w:kinsoku/>
              <w:wordWrap/>
              <w:topLinePunct w:val="0"/>
              <w:bidi w:val="0"/>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本项目原则上采用政采云电子招投标开标及评审程序，但有以下情形之一的，按以下情况处理：</w:t>
            </w:r>
          </w:p>
          <w:p w14:paraId="480C1609">
            <w:pPr>
              <w:keepNext w:val="0"/>
              <w:keepLines w:val="0"/>
              <w:pageBreakBefore w:val="0"/>
              <w:kinsoku/>
              <w:wordWrap/>
              <w:topLinePunct w:val="0"/>
              <w:bidi w:val="0"/>
              <w:spacing w:line="400" w:lineRule="exact"/>
              <w:rPr>
                <w:rFonts w:hint="eastAsia" w:asciiTheme="minorEastAsia" w:hAnsiTheme="minorEastAsia" w:eastAsiaTheme="minorEastAsia" w:cstheme="minorEastAsia"/>
                <w:b/>
                <w:bCs/>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14:paraId="60E90DCD">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296B495">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16</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68FBABC">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投标委托</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BE8F71B">
            <w:pPr>
              <w:keepNext w:val="0"/>
              <w:keepLines w:val="0"/>
              <w:pageBreakBefore w:val="0"/>
              <w:kinsoku/>
              <w:wordWrap/>
              <w:topLinePunct w:val="0"/>
              <w:bidi w:val="0"/>
              <w:adjustRightInd w:val="0"/>
              <w:snapToGrid w:val="0"/>
              <w:spacing w:line="400" w:lineRule="exac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▲1.投标委托（适用于非联合体投标）：</w:t>
            </w:r>
          </w:p>
          <w:p w14:paraId="7D9CBE15">
            <w:pPr>
              <w:keepNext w:val="0"/>
              <w:keepLines w:val="0"/>
              <w:pageBreakBefore w:val="0"/>
              <w:kinsoku/>
              <w:wordWrap/>
              <w:topLinePunct w:val="0"/>
              <w:bidi w:val="0"/>
              <w:adjustRightInd w:val="0"/>
              <w:snapToGrid w:val="0"/>
              <w:spacing w:line="400" w:lineRule="exac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1.1投标人代表是法定代表人（单位负责人、自然人本人）的，提供法定代表人资格证明书（格式见招标文件第四部分）。</w:t>
            </w:r>
          </w:p>
          <w:p w14:paraId="3AF6FE49">
            <w:pPr>
              <w:keepNext w:val="0"/>
              <w:keepLines w:val="0"/>
              <w:pageBreakBefore w:val="0"/>
              <w:kinsoku/>
              <w:wordWrap/>
              <w:topLinePunct w:val="0"/>
              <w:bidi w:val="0"/>
              <w:adjustRightInd w:val="0"/>
              <w:snapToGrid w:val="0"/>
              <w:spacing w:line="400" w:lineRule="exac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1.2投标人代表不是法定代表人（单位负责人、自然人本人）的，提供授权委托书（格式见招标文件第四部分）和授权代表社保缴纳证明（</w:t>
            </w:r>
            <w:r>
              <w:rPr>
                <w:rFonts w:hint="eastAsia" w:asciiTheme="minorEastAsia" w:hAnsiTheme="minorEastAsia" w:eastAsiaTheme="minorEastAsia" w:cstheme="minorEastAsia"/>
                <w:color w:val="auto"/>
                <w:sz w:val="22"/>
                <w:szCs w:val="22"/>
                <w:highlight w:val="none"/>
                <w:u w:val="single"/>
                <w:lang w:eastAsia="zh-CN"/>
              </w:rPr>
              <w:t>2026年02月01日</w:t>
            </w:r>
            <w:r>
              <w:rPr>
                <w:rFonts w:hint="eastAsia" w:asciiTheme="minorEastAsia" w:hAnsiTheme="minorEastAsia" w:eastAsiaTheme="minorEastAsia" w:cstheme="minorEastAsia"/>
                <w:color w:val="auto"/>
                <w:sz w:val="22"/>
                <w:szCs w:val="22"/>
                <w:highlight w:val="none"/>
                <w:u w:val="single"/>
              </w:rPr>
              <w:t>（含）至本项目投标文件提交截止时间止</w:t>
            </w:r>
            <w:r>
              <w:rPr>
                <w:rFonts w:hint="eastAsia" w:asciiTheme="minorEastAsia" w:hAnsiTheme="minorEastAsia" w:eastAsiaTheme="minorEastAsia" w:cstheme="minorEastAsia"/>
                <w:color w:val="auto"/>
                <w:sz w:val="22"/>
                <w:szCs w:val="22"/>
                <w:highlight w:val="none"/>
                <w:u w:val="single"/>
                <w:lang w:eastAsia="zh-CN"/>
              </w:rPr>
              <w:t>任意一个月</w:t>
            </w:r>
            <w:r>
              <w:rPr>
                <w:rFonts w:hint="eastAsia" w:asciiTheme="minorEastAsia" w:hAnsiTheme="minorEastAsia" w:eastAsiaTheme="minorEastAsia" w:cstheme="minorEastAsia"/>
                <w:color w:val="auto"/>
                <w:sz w:val="22"/>
                <w:szCs w:val="22"/>
                <w:highlight w:val="none"/>
                <w:u w:val="single"/>
              </w:rPr>
              <w:t>）；</w:t>
            </w:r>
          </w:p>
          <w:p w14:paraId="1FC1467B">
            <w:pPr>
              <w:keepNext w:val="0"/>
              <w:keepLines w:val="0"/>
              <w:pageBreakBefore w:val="0"/>
              <w:kinsoku/>
              <w:wordWrap/>
              <w:topLinePunct w:val="0"/>
              <w:bidi w:val="0"/>
              <w:adjustRightInd w:val="0"/>
              <w:snapToGrid w:val="0"/>
              <w:spacing w:line="400" w:lineRule="exac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1.3投标人委派不在本单位缴纳社保的人员作为授权代表的，应当在投标文件中，说明具体原因、授权代表缴纳社保的单位，</w:t>
            </w:r>
            <w:r>
              <w:rPr>
                <w:rFonts w:hint="eastAsia" w:asciiTheme="minorEastAsia" w:hAnsiTheme="minorEastAsia" w:eastAsiaTheme="minorEastAsia" w:cstheme="minorEastAsia"/>
                <w:color w:val="auto"/>
                <w:sz w:val="22"/>
                <w:szCs w:val="22"/>
                <w:highlight w:val="none"/>
                <w:u w:val="single"/>
                <w:lang w:eastAsia="zh-CN"/>
              </w:rPr>
              <w:t>并附该授权代</w:t>
            </w:r>
            <w:r>
              <w:rPr>
                <w:rFonts w:hint="eastAsia" w:asciiTheme="minorEastAsia" w:hAnsiTheme="minorEastAsia" w:eastAsiaTheme="minorEastAsia" w:cstheme="minorEastAsia"/>
                <w:color w:val="auto"/>
                <w:sz w:val="22"/>
                <w:szCs w:val="22"/>
                <w:highlight w:val="none"/>
                <w:u w:val="single"/>
              </w:rPr>
              <w:t>表缴纳社保证明（</w:t>
            </w:r>
            <w:r>
              <w:rPr>
                <w:rFonts w:hint="eastAsia" w:asciiTheme="minorEastAsia" w:hAnsiTheme="minorEastAsia" w:eastAsiaTheme="minorEastAsia" w:cstheme="minorEastAsia"/>
                <w:color w:val="auto"/>
                <w:sz w:val="22"/>
                <w:szCs w:val="22"/>
                <w:highlight w:val="none"/>
                <w:u w:val="single"/>
                <w:lang w:eastAsia="zh-CN"/>
              </w:rPr>
              <w:t>2026年02月01日</w:t>
            </w:r>
            <w:r>
              <w:rPr>
                <w:rFonts w:hint="eastAsia" w:asciiTheme="minorEastAsia" w:hAnsiTheme="minorEastAsia" w:eastAsiaTheme="minorEastAsia" w:cstheme="minorEastAsia"/>
                <w:color w:val="auto"/>
                <w:sz w:val="22"/>
                <w:szCs w:val="22"/>
                <w:highlight w:val="none"/>
                <w:u w:val="single"/>
              </w:rPr>
              <w:t>（含）至本项目投标文件提交截止时间止</w:t>
            </w:r>
            <w:r>
              <w:rPr>
                <w:rFonts w:hint="eastAsia" w:asciiTheme="minorEastAsia" w:hAnsiTheme="minorEastAsia" w:eastAsiaTheme="minorEastAsia" w:cstheme="minorEastAsia"/>
                <w:color w:val="auto"/>
                <w:sz w:val="22"/>
                <w:szCs w:val="22"/>
                <w:highlight w:val="none"/>
                <w:u w:val="single"/>
                <w:lang w:eastAsia="zh-CN"/>
              </w:rPr>
              <w:t>任意一个月</w:t>
            </w:r>
            <w:r>
              <w:rPr>
                <w:rFonts w:hint="eastAsia" w:asciiTheme="minorEastAsia" w:hAnsiTheme="minorEastAsia" w:eastAsiaTheme="minorEastAsia" w:cstheme="minorEastAsia"/>
                <w:color w:val="auto"/>
                <w:sz w:val="22"/>
                <w:szCs w:val="22"/>
                <w:highlight w:val="none"/>
                <w:u w:val="single"/>
              </w:rPr>
              <w:t>）。</w:t>
            </w:r>
          </w:p>
          <w:p w14:paraId="76B34A0D">
            <w:pPr>
              <w:keepNext w:val="0"/>
              <w:keepLines w:val="0"/>
              <w:pageBreakBefore w:val="0"/>
              <w:kinsoku/>
              <w:wordWrap/>
              <w:topLinePunct w:val="0"/>
              <w:bidi w:val="0"/>
              <w:adjustRightInd w:val="0"/>
              <w:snapToGrid w:val="0"/>
              <w:spacing w:line="400" w:lineRule="exact"/>
              <w:rPr>
                <w:rFonts w:hint="eastAsia" w:asciiTheme="minorEastAsia" w:hAnsiTheme="minorEastAsia" w:eastAsiaTheme="minorEastAsia" w:cstheme="minorEastAsia"/>
                <w:color w:val="auto"/>
                <w:sz w:val="22"/>
                <w:szCs w:val="22"/>
                <w:highlight w:val="none"/>
                <w:u w:val="single"/>
              </w:rPr>
            </w:pPr>
          </w:p>
          <w:p w14:paraId="7CD16B61">
            <w:pPr>
              <w:keepNext w:val="0"/>
              <w:keepLines w:val="0"/>
              <w:pageBreakBefore w:val="0"/>
              <w:kinsoku/>
              <w:wordWrap/>
              <w:topLinePunct w:val="0"/>
              <w:bidi w:val="0"/>
              <w:adjustRightInd w:val="0"/>
              <w:snapToGrid w:val="0"/>
              <w:spacing w:line="400" w:lineRule="exac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▲2.投标委托（适用于联合体投标）：</w:t>
            </w:r>
          </w:p>
          <w:p w14:paraId="4B589947">
            <w:pPr>
              <w:keepNext w:val="0"/>
              <w:keepLines w:val="0"/>
              <w:pageBreakBefore w:val="0"/>
              <w:kinsoku/>
              <w:wordWrap/>
              <w:topLinePunct w:val="0"/>
              <w:bidi w:val="0"/>
              <w:adjustRightInd w:val="0"/>
              <w:snapToGrid w:val="0"/>
              <w:spacing w:line="400" w:lineRule="exac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2.1投标人代表是联合体成员中法定代表人（单位负责人、自然人本人）的，提供联合投标授权委托书（格式见招标文件第四部分）。</w:t>
            </w:r>
          </w:p>
          <w:p w14:paraId="43C10C92">
            <w:pPr>
              <w:keepNext w:val="0"/>
              <w:keepLines w:val="0"/>
              <w:pageBreakBefore w:val="0"/>
              <w:kinsoku/>
              <w:wordWrap/>
              <w:topLinePunct w:val="0"/>
              <w:bidi w:val="0"/>
              <w:adjustRightInd w:val="0"/>
              <w:snapToGrid w:val="0"/>
              <w:spacing w:line="400" w:lineRule="exac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2.2投标人代表不是联合体成员中法定代表人（单位负责人、自然人本人）的，提供联合投标授权委托书（格式见招标文件第四部分）和授权代表社保缴纳证明（</w:t>
            </w:r>
            <w:r>
              <w:rPr>
                <w:rFonts w:hint="eastAsia" w:asciiTheme="minorEastAsia" w:hAnsiTheme="minorEastAsia" w:eastAsiaTheme="minorEastAsia" w:cstheme="minorEastAsia"/>
                <w:color w:val="auto"/>
                <w:sz w:val="22"/>
                <w:szCs w:val="22"/>
                <w:highlight w:val="none"/>
                <w:u w:val="single"/>
                <w:lang w:eastAsia="zh-CN"/>
              </w:rPr>
              <w:t>2026年02月01日</w:t>
            </w:r>
            <w:r>
              <w:rPr>
                <w:rFonts w:hint="eastAsia" w:asciiTheme="minorEastAsia" w:hAnsiTheme="minorEastAsia" w:eastAsiaTheme="minorEastAsia" w:cstheme="minorEastAsia"/>
                <w:color w:val="auto"/>
                <w:sz w:val="22"/>
                <w:szCs w:val="22"/>
                <w:highlight w:val="none"/>
                <w:u w:val="single"/>
              </w:rPr>
              <w:t>（含）至本项目投标文件提交截止时间止</w:t>
            </w:r>
            <w:r>
              <w:rPr>
                <w:rFonts w:hint="eastAsia" w:asciiTheme="minorEastAsia" w:hAnsiTheme="minorEastAsia" w:eastAsiaTheme="minorEastAsia" w:cstheme="minorEastAsia"/>
                <w:color w:val="auto"/>
                <w:sz w:val="22"/>
                <w:szCs w:val="22"/>
                <w:highlight w:val="none"/>
                <w:u w:val="single"/>
                <w:lang w:eastAsia="zh-CN"/>
              </w:rPr>
              <w:t>任意一个月</w:t>
            </w:r>
            <w:r>
              <w:rPr>
                <w:rFonts w:hint="eastAsia" w:asciiTheme="minorEastAsia" w:hAnsiTheme="minorEastAsia" w:eastAsiaTheme="minorEastAsia" w:cstheme="minorEastAsia"/>
                <w:color w:val="auto"/>
                <w:sz w:val="22"/>
                <w:szCs w:val="22"/>
                <w:highlight w:val="none"/>
                <w:u w:val="single"/>
              </w:rPr>
              <w:t>）；</w:t>
            </w:r>
          </w:p>
          <w:p w14:paraId="22CB55ED">
            <w:pPr>
              <w:keepNext w:val="0"/>
              <w:keepLines w:val="0"/>
              <w:pageBreakBefore w:val="0"/>
              <w:kinsoku/>
              <w:wordWrap/>
              <w:topLinePunct w:val="0"/>
              <w:bidi w:val="0"/>
              <w:adjustRightInd w:val="0"/>
              <w:snapToGrid w:val="0"/>
              <w:spacing w:line="400" w:lineRule="exact"/>
              <w:rPr>
                <w:rFonts w:hint="eastAsia" w:asciiTheme="minorEastAsia" w:hAnsiTheme="minorEastAsia" w:eastAsiaTheme="minorEastAsia" w:cstheme="minorEastAsia"/>
                <w:color w:val="auto"/>
                <w:sz w:val="22"/>
                <w:szCs w:val="22"/>
                <w:highlight w:val="none"/>
                <w:u w:val="single"/>
                <w:lang w:val="zh-CN"/>
              </w:rPr>
            </w:pPr>
            <w:r>
              <w:rPr>
                <w:rFonts w:hint="eastAsia" w:asciiTheme="minorEastAsia" w:hAnsiTheme="minorEastAsia" w:eastAsiaTheme="minorEastAsia" w:cstheme="minorEastAsia"/>
                <w:color w:val="auto"/>
                <w:sz w:val="22"/>
                <w:szCs w:val="22"/>
                <w:highlight w:val="none"/>
                <w:u w:val="single"/>
              </w:rPr>
              <w:t>2.3投标人委派不在本单位缴纳社保的人员作为授权代表的，应当在投标文件中，说明具体原因、授权代表缴纳社保的单位，</w:t>
            </w:r>
            <w:r>
              <w:rPr>
                <w:rFonts w:hint="eastAsia" w:asciiTheme="minorEastAsia" w:hAnsiTheme="minorEastAsia" w:eastAsiaTheme="minorEastAsia" w:cstheme="minorEastAsia"/>
                <w:color w:val="auto"/>
                <w:sz w:val="22"/>
                <w:szCs w:val="22"/>
                <w:highlight w:val="none"/>
                <w:u w:val="single"/>
                <w:lang w:eastAsia="zh-CN"/>
              </w:rPr>
              <w:t>并附该授权代</w:t>
            </w:r>
            <w:r>
              <w:rPr>
                <w:rFonts w:hint="eastAsia" w:asciiTheme="minorEastAsia" w:hAnsiTheme="minorEastAsia" w:eastAsiaTheme="minorEastAsia" w:cstheme="minorEastAsia"/>
                <w:color w:val="auto"/>
                <w:sz w:val="22"/>
                <w:szCs w:val="22"/>
                <w:highlight w:val="none"/>
                <w:u w:val="single"/>
              </w:rPr>
              <w:t>表缴纳社保证明（</w:t>
            </w:r>
            <w:r>
              <w:rPr>
                <w:rFonts w:hint="eastAsia" w:asciiTheme="minorEastAsia" w:hAnsiTheme="minorEastAsia" w:eastAsiaTheme="minorEastAsia" w:cstheme="minorEastAsia"/>
                <w:color w:val="auto"/>
                <w:sz w:val="22"/>
                <w:szCs w:val="22"/>
                <w:highlight w:val="none"/>
                <w:u w:val="single"/>
                <w:lang w:eastAsia="zh-CN"/>
              </w:rPr>
              <w:t>2026年02月01日</w:t>
            </w:r>
            <w:r>
              <w:rPr>
                <w:rFonts w:hint="eastAsia" w:asciiTheme="minorEastAsia" w:hAnsiTheme="minorEastAsia" w:eastAsiaTheme="minorEastAsia" w:cstheme="minorEastAsia"/>
                <w:color w:val="auto"/>
                <w:sz w:val="22"/>
                <w:szCs w:val="22"/>
                <w:highlight w:val="none"/>
                <w:u w:val="single"/>
              </w:rPr>
              <w:t>（含）至本项目投标文件提交截止时间止</w:t>
            </w:r>
            <w:r>
              <w:rPr>
                <w:rFonts w:hint="eastAsia" w:asciiTheme="minorEastAsia" w:hAnsiTheme="minorEastAsia" w:eastAsiaTheme="minorEastAsia" w:cstheme="minorEastAsia"/>
                <w:color w:val="auto"/>
                <w:sz w:val="22"/>
                <w:szCs w:val="22"/>
                <w:highlight w:val="none"/>
                <w:u w:val="single"/>
                <w:lang w:eastAsia="zh-CN"/>
              </w:rPr>
              <w:t>任意一个月</w:t>
            </w:r>
            <w:r>
              <w:rPr>
                <w:rFonts w:hint="eastAsia" w:asciiTheme="minorEastAsia" w:hAnsiTheme="minorEastAsia" w:eastAsiaTheme="minorEastAsia" w:cstheme="minorEastAsia"/>
                <w:color w:val="auto"/>
                <w:sz w:val="22"/>
                <w:szCs w:val="22"/>
                <w:highlight w:val="none"/>
                <w:u w:val="single"/>
              </w:rPr>
              <w:t>）。</w:t>
            </w:r>
          </w:p>
        </w:tc>
      </w:tr>
      <w:tr w14:paraId="167D57BC">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30C3A42">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17</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2D74F0">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评审小组的组建</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412187E">
            <w:pPr>
              <w:keepNext w:val="0"/>
              <w:keepLines w:val="0"/>
              <w:pageBreakBefore w:val="0"/>
              <w:kinsoku/>
              <w:wordWrap/>
              <w:topLinePunct w:val="0"/>
              <w:autoSpaceDE w:val="0"/>
              <w:autoSpaceDN w:val="0"/>
              <w:bidi w:val="0"/>
              <w:adjustRightInd w:val="0"/>
              <w:spacing w:line="400" w:lineRule="exact"/>
              <w:ind w:firstLine="31"/>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评审小组成员</w:t>
            </w:r>
            <w:r>
              <w:rPr>
                <w:rFonts w:hint="eastAsia" w:asciiTheme="minorEastAsia" w:hAnsiTheme="minorEastAsia" w:eastAsiaTheme="minorEastAsia" w:cstheme="minorEastAsia"/>
                <w:color w:val="auto"/>
                <w:sz w:val="22"/>
                <w:szCs w:val="22"/>
                <w:highlight w:val="none"/>
              </w:rPr>
              <w:t>由采购人代表和评审专家组成，成员人数应当为5人以上单数，其中评审专家不得少于成员总数的三分之二。</w:t>
            </w:r>
          </w:p>
        </w:tc>
      </w:tr>
      <w:tr w14:paraId="5D439A7A">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8D43EEA">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18</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1C8936F">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评审地点</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D866086">
            <w:pPr>
              <w:keepNext w:val="0"/>
              <w:keepLines w:val="0"/>
              <w:pageBreakBefore w:val="0"/>
              <w:kinsoku/>
              <w:wordWrap/>
              <w:topLinePunct w:val="0"/>
              <w:autoSpaceDE w:val="0"/>
              <w:autoSpaceDN w:val="0"/>
              <w:bidi w:val="0"/>
              <w:adjustRightInd w:val="0"/>
              <w:spacing w:line="400" w:lineRule="exact"/>
              <w:ind w:firstLine="31"/>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sz w:val="22"/>
                <w:szCs w:val="22"/>
                <w:highlight w:val="none"/>
              </w:rPr>
              <w:t>浙江乐诚工程咨询有限公司评审室</w:t>
            </w:r>
          </w:p>
        </w:tc>
      </w:tr>
      <w:tr w14:paraId="4CF5C881">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FC48451">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19</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62EC01C">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项目属性与核心产品</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7E758140">
            <w:pPr>
              <w:keepNext w:val="0"/>
              <w:keepLines w:val="0"/>
              <w:pageBreakBefore w:val="0"/>
              <w:kinsoku/>
              <w:wordWrap/>
              <w:topLinePunct w:val="0"/>
              <w:bidi w:val="0"/>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服务类</w:t>
            </w:r>
          </w:p>
        </w:tc>
      </w:tr>
      <w:tr w14:paraId="299C4C9A">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621E442">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20</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F8421DC">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中小企业预留份额情况</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2390BD7E">
            <w:pPr>
              <w:keepNext w:val="0"/>
              <w:keepLines w:val="0"/>
              <w:pageBreakBefore w:val="0"/>
              <w:kinsoku/>
              <w:wordWrap/>
              <w:topLinePunct w:val="0"/>
              <w:bidi w:val="0"/>
              <w:spacing w:line="400" w:lineRule="exact"/>
              <w:rPr>
                <w:rFonts w:hint="eastAsia" w:asciiTheme="minorEastAsia" w:hAnsiTheme="minorEastAsia" w:eastAsiaTheme="minorEastAsia" w:cstheme="minorEastAsia"/>
                <w:b/>
                <w:bCs/>
                <w:color w:val="auto"/>
                <w:sz w:val="22"/>
                <w:szCs w:val="22"/>
                <w:highlight w:val="none"/>
                <w:lang w:val="zh-CN"/>
              </w:rPr>
            </w:pPr>
            <w:r>
              <w:rPr>
                <w:rFonts w:hint="eastAsia" w:asciiTheme="minorEastAsia" w:hAnsiTheme="minorEastAsia" w:eastAsiaTheme="minorEastAsia" w:cstheme="minorEastAsia"/>
                <w:b/>
                <w:color w:val="auto"/>
                <w:sz w:val="22"/>
                <w:szCs w:val="22"/>
                <w:highlight w:val="none"/>
              </w:rPr>
              <w:t>根据《政府采购促进中小企业发展管理办法》财库〔2020〕46号文件的规定，本项目属于预留份额专门面向</w:t>
            </w:r>
            <w:r>
              <w:rPr>
                <w:rFonts w:hint="eastAsia" w:asciiTheme="minorEastAsia" w:hAnsiTheme="minorEastAsia" w:eastAsiaTheme="minorEastAsia" w:cstheme="minorEastAsia"/>
                <w:b/>
                <w:color w:val="auto"/>
                <w:sz w:val="22"/>
                <w:szCs w:val="22"/>
                <w:highlight w:val="none"/>
                <w:lang w:val="en-US" w:eastAsia="zh-CN"/>
              </w:rPr>
              <w:t>中小企业</w:t>
            </w:r>
            <w:r>
              <w:rPr>
                <w:rFonts w:hint="eastAsia" w:asciiTheme="minorEastAsia" w:hAnsiTheme="minorEastAsia" w:eastAsiaTheme="minorEastAsia" w:cstheme="minorEastAsia"/>
                <w:b/>
                <w:color w:val="auto"/>
                <w:sz w:val="22"/>
                <w:szCs w:val="22"/>
                <w:highlight w:val="none"/>
              </w:rPr>
              <w:t>采购的项目，</w:t>
            </w:r>
            <w:r>
              <w:rPr>
                <w:rFonts w:hint="eastAsia" w:asciiTheme="minorEastAsia" w:hAnsiTheme="minorEastAsia" w:eastAsiaTheme="minorEastAsia" w:cstheme="minorEastAsia"/>
                <w:b/>
                <w:color w:val="auto"/>
                <w:sz w:val="22"/>
                <w:szCs w:val="22"/>
                <w:highlight w:val="none"/>
                <w:lang w:val="en-US" w:eastAsia="zh-CN"/>
              </w:rPr>
              <w:t>不</w:t>
            </w:r>
            <w:r>
              <w:rPr>
                <w:rFonts w:hint="eastAsia" w:asciiTheme="minorEastAsia" w:hAnsiTheme="minorEastAsia" w:eastAsiaTheme="minorEastAsia" w:cstheme="minorEastAsia"/>
                <w:b/>
                <w:color w:val="auto"/>
                <w:sz w:val="22"/>
                <w:szCs w:val="22"/>
                <w:highlight w:val="none"/>
              </w:rPr>
              <w:t>执行价格扣除优惠政策</w:t>
            </w:r>
            <w:r>
              <w:rPr>
                <w:rFonts w:hint="eastAsia" w:asciiTheme="minorEastAsia" w:hAnsiTheme="minorEastAsia" w:eastAsiaTheme="minorEastAsia" w:cstheme="minorEastAsia"/>
                <w:b/>
                <w:color w:val="auto"/>
                <w:sz w:val="22"/>
                <w:szCs w:val="22"/>
                <w:highlight w:val="none"/>
                <w:lang w:bidi="ar-SA"/>
              </w:rPr>
              <w:t>。组成联合体或者接受分包合同的</w:t>
            </w:r>
            <w:r>
              <w:rPr>
                <w:rFonts w:hint="eastAsia" w:asciiTheme="minorEastAsia" w:hAnsiTheme="minorEastAsia" w:eastAsiaTheme="minorEastAsia" w:cstheme="minorEastAsia"/>
                <w:b/>
                <w:color w:val="auto"/>
                <w:sz w:val="22"/>
                <w:szCs w:val="22"/>
                <w:highlight w:val="none"/>
                <w:lang w:val="en-US" w:eastAsia="zh-CN" w:bidi="ar-SA"/>
              </w:rPr>
              <w:t>小微</w:t>
            </w:r>
            <w:r>
              <w:rPr>
                <w:rFonts w:hint="eastAsia" w:asciiTheme="minorEastAsia" w:hAnsiTheme="minorEastAsia" w:eastAsiaTheme="minorEastAsia" w:cstheme="minorEastAsia"/>
                <w:b/>
                <w:color w:val="auto"/>
                <w:sz w:val="22"/>
                <w:szCs w:val="22"/>
                <w:highlight w:val="none"/>
                <w:lang w:bidi="ar-SA"/>
              </w:rPr>
              <w:t>企业与联合体内其他企业、分包企业之间不得存在直接控股、管理关系。</w:t>
            </w:r>
          </w:p>
        </w:tc>
      </w:tr>
      <w:tr w14:paraId="4AE44204">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1E7D6FD">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21</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68A409C">
            <w:pPr>
              <w:keepNext w:val="0"/>
              <w:keepLines w:val="0"/>
              <w:pageBreakBefore w:val="0"/>
              <w:kinsoku/>
              <w:wordWrap/>
              <w:topLinePunct w:val="0"/>
              <w:autoSpaceDE w:val="0"/>
              <w:autoSpaceDN w:val="0"/>
              <w:bidi w:val="0"/>
              <w:adjustRightInd w:val="0"/>
              <w:spacing w:line="400" w:lineRule="exact"/>
              <w:ind w:firstLine="31"/>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color w:val="auto"/>
                <w:sz w:val="22"/>
                <w:szCs w:val="22"/>
                <w:highlight w:val="none"/>
              </w:rPr>
              <w:t>标的名称及其对应的中小企业划分标准所属行业</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FB2124C">
            <w:pPr>
              <w:pageBreakBefore w:val="0"/>
              <w:kinsoku/>
              <w:wordWrap/>
              <w:overflowPunct/>
              <w:topLinePunct w:val="0"/>
              <w:autoSpaceDE/>
              <w:autoSpaceDN/>
              <w:bidi w:val="0"/>
              <w:adjustRightInd/>
              <w:snapToGrid/>
              <w:spacing w:line="360" w:lineRule="exact"/>
              <w:ind w:left="0" w:leftChars="0"/>
              <w:jc w:val="both"/>
              <w:rPr>
                <w:rFonts w:hint="eastAsia" w:asciiTheme="minorEastAsia" w:hAnsiTheme="minorEastAsia" w:eastAsiaTheme="minorEastAsia" w:cstheme="minorEastAsia"/>
                <w:snapToGrid w:val="0"/>
                <w:color w:val="auto"/>
                <w:sz w:val="22"/>
                <w:szCs w:val="22"/>
                <w:highlight w:val="none"/>
                <w:u w:val="single"/>
                <w:lang w:val="en-US" w:eastAsia="zh-CN"/>
              </w:rPr>
            </w:pPr>
            <w:r>
              <w:rPr>
                <w:rFonts w:hint="eastAsia" w:asciiTheme="minorEastAsia" w:hAnsiTheme="minorEastAsia" w:eastAsiaTheme="minorEastAsia" w:cstheme="minorEastAsia"/>
                <w:snapToGrid w:val="0"/>
                <w:color w:val="auto"/>
                <w:sz w:val="22"/>
                <w:szCs w:val="22"/>
                <w:highlight w:val="none"/>
              </w:rPr>
              <w:t>标的名称：</w:t>
            </w:r>
            <w:r>
              <w:rPr>
                <w:rFonts w:hint="eastAsia" w:asciiTheme="minorEastAsia" w:hAnsiTheme="minorEastAsia" w:eastAsiaTheme="minorEastAsia" w:cstheme="minorEastAsia"/>
                <w:snapToGrid w:val="0"/>
                <w:color w:val="auto"/>
                <w:sz w:val="22"/>
                <w:szCs w:val="22"/>
                <w:highlight w:val="none"/>
                <w:u w:val="single"/>
                <w:lang w:val="en-US" w:eastAsia="zh-CN"/>
              </w:rPr>
              <w:t>温州市第七人民医院2026年度职工疗休养</w:t>
            </w:r>
          </w:p>
          <w:p w14:paraId="5439145C">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rPr>
              <w:t>本</w:t>
            </w:r>
            <w:r>
              <w:rPr>
                <w:rFonts w:hint="eastAsia" w:asciiTheme="minorEastAsia" w:hAnsiTheme="minorEastAsia" w:eastAsiaTheme="minorEastAsia" w:cstheme="minorEastAsia"/>
                <w:snapToGrid w:val="0"/>
                <w:color w:val="auto"/>
                <w:sz w:val="22"/>
                <w:szCs w:val="22"/>
                <w:highlight w:val="none"/>
                <w:lang w:val="en-US" w:eastAsia="zh-CN"/>
              </w:rPr>
              <w:t>标项</w:t>
            </w:r>
            <w:r>
              <w:rPr>
                <w:rFonts w:hint="eastAsia" w:asciiTheme="minorEastAsia" w:hAnsiTheme="minorEastAsia" w:eastAsiaTheme="minorEastAsia" w:cstheme="minorEastAsia"/>
                <w:snapToGrid w:val="0"/>
                <w:color w:val="auto"/>
                <w:sz w:val="22"/>
                <w:szCs w:val="22"/>
                <w:highlight w:val="none"/>
              </w:rPr>
              <w:t>属于</w:t>
            </w:r>
            <w:r>
              <w:rPr>
                <w:rFonts w:hint="eastAsia" w:asciiTheme="minorEastAsia" w:hAnsiTheme="minorEastAsia" w:eastAsiaTheme="minorEastAsia" w:cstheme="minorEastAsia"/>
                <w:snapToGrid w:val="0"/>
                <w:color w:val="auto"/>
                <w:sz w:val="22"/>
                <w:szCs w:val="22"/>
                <w:highlight w:val="none"/>
                <w:u w:val="single"/>
              </w:rPr>
              <w:t xml:space="preserve">  租赁和商务服务业   </w:t>
            </w:r>
            <w:r>
              <w:rPr>
                <w:rFonts w:hint="eastAsia" w:asciiTheme="minorEastAsia" w:hAnsiTheme="minorEastAsia" w:eastAsiaTheme="minorEastAsia" w:cstheme="minorEastAsia"/>
                <w:snapToGrid w:val="0"/>
                <w:color w:val="auto"/>
                <w:sz w:val="22"/>
                <w:szCs w:val="22"/>
                <w:highlight w:val="none"/>
              </w:rPr>
              <w:t>行业。</w:t>
            </w:r>
          </w:p>
          <w:p w14:paraId="4F4295B7">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snapToGrid w:val="0"/>
                <w:color w:val="auto"/>
                <w:sz w:val="22"/>
                <w:szCs w:val="22"/>
                <w:highlight w:val="none"/>
              </w:rPr>
              <w:t>划分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7937530C">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A6D3941">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22</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46B9C12">
            <w:pPr>
              <w:keepNext w:val="0"/>
              <w:keepLines w:val="0"/>
              <w:pageBreakBefore w:val="0"/>
              <w:kinsoku/>
              <w:wordWrap/>
              <w:topLinePunct w:val="0"/>
              <w:autoSpaceDE w:val="0"/>
              <w:autoSpaceDN w:val="0"/>
              <w:bidi w:val="0"/>
              <w:adjustRightInd w:val="0"/>
              <w:spacing w:line="400" w:lineRule="exact"/>
              <w:ind w:firstLine="31"/>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zh-CN"/>
              </w:rPr>
              <w:t>是否允许采购进口产品</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1894043">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rPr>
              <w:sym w:font="Wingdings" w:char="F0FE"/>
            </w:r>
            <w:r>
              <w:rPr>
                <w:rFonts w:hint="eastAsia" w:asciiTheme="minorEastAsia" w:hAnsiTheme="minorEastAsia" w:eastAsiaTheme="minorEastAsia" w:cstheme="minorEastAsia"/>
                <w:snapToGrid w:val="0"/>
                <w:color w:val="auto"/>
                <w:sz w:val="22"/>
                <w:szCs w:val="22"/>
                <w:highlight w:val="none"/>
              </w:rPr>
              <w:t>本项目不允许采购进口产品。</w:t>
            </w:r>
          </w:p>
          <w:p w14:paraId="26A1358F">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rPr>
              <w:t>☐可以就</w:t>
            </w:r>
            <w:r>
              <w:rPr>
                <w:rFonts w:hint="eastAsia" w:asciiTheme="minorEastAsia" w:hAnsiTheme="minorEastAsia" w:eastAsiaTheme="minorEastAsia" w:cstheme="minorEastAsia"/>
                <w:snapToGrid w:val="0"/>
                <w:color w:val="auto"/>
                <w:sz w:val="22"/>
                <w:szCs w:val="22"/>
                <w:highlight w:val="none"/>
                <w:u w:val="single"/>
              </w:rPr>
              <w:t xml:space="preserve">     </w:t>
            </w:r>
            <w:r>
              <w:rPr>
                <w:rFonts w:hint="eastAsia" w:asciiTheme="minorEastAsia" w:hAnsiTheme="minorEastAsia" w:eastAsiaTheme="minorEastAsia" w:cstheme="minorEastAsia"/>
                <w:snapToGrid w:val="0"/>
                <w:color w:val="auto"/>
                <w:sz w:val="22"/>
                <w:szCs w:val="22"/>
                <w:highlight w:val="none"/>
              </w:rPr>
              <w:t>采购进口产品。</w:t>
            </w:r>
          </w:p>
        </w:tc>
      </w:tr>
      <w:tr w14:paraId="6A2882E6">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B5AD93C">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23</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0451C41">
            <w:pPr>
              <w:pStyle w:val="13"/>
              <w:keepNext w:val="0"/>
              <w:keepLines w:val="0"/>
              <w:pageBreakBefore w:val="0"/>
              <w:kinsoku/>
              <w:wordWrap/>
              <w:topLinePunct w:val="0"/>
              <w:bidi w:val="0"/>
              <w:spacing w:after="0" w:line="40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节能产品、环境标志产品</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6CC2D7A">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rPr>
              <w:sym w:font="Wingdings 2" w:char="00A3"/>
            </w:r>
            <w:r>
              <w:rPr>
                <w:rFonts w:hint="eastAsia" w:asciiTheme="minorEastAsia" w:hAnsiTheme="minorEastAsia" w:eastAsiaTheme="minorEastAsia" w:cstheme="minorEastAsia"/>
                <w:snapToGrid w:val="0"/>
                <w:color w:val="auto"/>
                <w:sz w:val="22"/>
                <w:szCs w:val="22"/>
                <w:highlight w:val="none"/>
              </w:rPr>
              <w:t xml:space="preserve">适用  </w:t>
            </w:r>
            <w:r>
              <w:rPr>
                <w:rFonts w:hint="eastAsia" w:asciiTheme="minorEastAsia" w:hAnsiTheme="minorEastAsia" w:eastAsiaTheme="minorEastAsia" w:cstheme="minorEastAsia"/>
                <w:snapToGrid w:val="0"/>
                <w:color w:val="auto"/>
                <w:sz w:val="22"/>
                <w:szCs w:val="22"/>
                <w:highlight w:val="none"/>
              </w:rPr>
              <w:sym w:font="Wingdings 2" w:char="0052"/>
            </w:r>
            <w:r>
              <w:rPr>
                <w:rFonts w:hint="eastAsia" w:asciiTheme="minorEastAsia" w:hAnsiTheme="minorEastAsia" w:eastAsiaTheme="minorEastAsia" w:cstheme="minorEastAsia"/>
                <w:snapToGrid w:val="0"/>
                <w:color w:val="auto"/>
                <w:sz w:val="22"/>
                <w:szCs w:val="22"/>
                <w:highlight w:val="none"/>
              </w:rPr>
              <w:t xml:space="preserve">不适用  </w:t>
            </w:r>
          </w:p>
          <w:p w14:paraId="3B3ADA05">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rPr>
              <w:t>（1）严格执行《财政部 发展改革委 生态环境部 市场监管总局关于调整优化节能产品、环境标志产品政府采购执行机制的通知》（财库〔2019〕9号）、《节能产品政府采购品目清单》</w:t>
            </w:r>
            <w:r>
              <w:rPr>
                <w:rFonts w:hint="eastAsia" w:asciiTheme="minorEastAsia" w:hAnsiTheme="minorEastAsia" w:eastAsiaTheme="minorEastAsia" w:cstheme="minorEastAsia"/>
                <w:snapToGrid w:val="0"/>
                <w:color w:val="auto"/>
                <w:sz w:val="22"/>
                <w:szCs w:val="22"/>
                <w:highlight w:val="none"/>
                <w:lang w:eastAsia="zh-CN"/>
              </w:rPr>
              <w:t>，详见</w:t>
            </w:r>
            <w:r>
              <w:rPr>
                <w:rFonts w:hint="eastAsia" w:asciiTheme="minorEastAsia" w:hAnsiTheme="minorEastAsia" w:eastAsiaTheme="minorEastAsia" w:cstheme="minorEastAsia"/>
                <w:snapToGrid w:val="0"/>
                <w:color w:val="auto"/>
                <w:sz w:val="22"/>
                <w:szCs w:val="22"/>
                <w:highlight w:val="none"/>
              </w:rPr>
              <w:t>《关于印发节能产品政府采购品目清单的通知(财库[2019]19号)》、《</w:t>
            </w:r>
            <w:r>
              <w:rPr>
                <w:rFonts w:hint="eastAsia" w:asciiTheme="minorEastAsia" w:hAnsiTheme="minorEastAsia" w:eastAsiaTheme="minorEastAsia" w:cstheme="minorEastAsia"/>
                <w:snapToGrid w:val="0"/>
                <w:color w:val="auto"/>
                <w:sz w:val="22"/>
                <w:szCs w:val="22"/>
                <w:highlight w:val="none"/>
              </w:rPr>
              <w:fldChar w:fldCharType="begin"/>
            </w:r>
            <w:r>
              <w:rPr>
                <w:rFonts w:hint="eastAsia" w:asciiTheme="minorEastAsia" w:hAnsiTheme="minorEastAsia" w:eastAsiaTheme="minorEastAsia" w:cstheme="minorEastAsia"/>
                <w:snapToGrid w:val="0"/>
                <w:color w:val="auto"/>
                <w:sz w:val="22"/>
                <w:szCs w:val="22"/>
                <w:highlight w:val="none"/>
              </w:rPr>
              <w:instrText xml:space="preserve">HYPERLINK "http://gks.mof.gov.cn/zhengfucaigouguanli/201903/P020190329702478575295.pdf"</w:instrText>
            </w:r>
            <w:r>
              <w:rPr>
                <w:rFonts w:hint="eastAsia" w:asciiTheme="minorEastAsia" w:hAnsiTheme="minorEastAsia" w:eastAsiaTheme="minorEastAsia" w:cstheme="minorEastAsia"/>
                <w:snapToGrid w:val="0"/>
                <w:color w:val="auto"/>
                <w:sz w:val="22"/>
                <w:szCs w:val="22"/>
                <w:highlight w:val="none"/>
              </w:rPr>
              <w:fldChar w:fldCharType="separate"/>
            </w:r>
            <w:r>
              <w:rPr>
                <w:rFonts w:hint="eastAsia" w:asciiTheme="minorEastAsia" w:hAnsiTheme="minorEastAsia" w:eastAsiaTheme="minorEastAsia" w:cstheme="minorEastAsia"/>
                <w:snapToGrid w:val="0"/>
                <w:color w:val="auto"/>
                <w:sz w:val="22"/>
                <w:szCs w:val="22"/>
                <w:highlight w:val="none"/>
              </w:rPr>
              <w:t>环境标志产品政府采购品目清单</w:t>
            </w:r>
            <w:r>
              <w:rPr>
                <w:rFonts w:hint="eastAsia" w:asciiTheme="minorEastAsia" w:hAnsiTheme="minorEastAsia" w:eastAsiaTheme="minorEastAsia" w:cstheme="minorEastAsia"/>
                <w:snapToGrid w:val="0"/>
                <w:color w:val="auto"/>
                <w:sz w:val="22"/>
                <w:szCs w:val="22"/>
                <w:highlight w:val="none"/>
              </w:rPr>
              <w:fldChar w:fldCharType="end"/>
            </w:r>
            <w:r>
              <w:rPr>
                <w:rFonts w:hint="eastAsia" w:asciiTheme="minorEastAsia" w:hAnsiTheme="minorEastAsia" w:eastAsiaTheme="minorEastAsia" w:cstheme="minorEastAsia"/>
                <w:snapToGrid w:val="0"/>
                <w:color w:val="auto"/>
                <w:sz w:val="22"/>
                <w:szCs w:val="22"/>
                <w:highlight w:val="none"/>
              </w:rPr>
              <w:t>》</w:t>
            </w:r>
            <w:r>
              <w:rPr>
                <w:rFonts w:hint="eastAsia" w:asciiTheme="minorEastAsia" w:hAnsiTheme="minorEastAsia" w:eastAsiaTheme="minorEastAsia" w:cstheme="minorEastAsia"/>
                <w:snapToGrid w:val="0"/>
                <w:color w:val="auto"/>
                <w:sz w:val="22"/>
                <w:szCs w:val="22"/>
                <w:highlight w:val="none"/>
                <w:lang w:eastAsia="zh-CN"/>
              </w:rPr>
              <w:t>，详见</w:t>
            </w:r>
            <w:r>
              <w:rPr>
                <w:rFonts w:hint="eastAsia" w:asciiTheme="minorEastAsia" w:hAnsiTheme="minorEastAsia" w:eastAsiaTheme="minorEastAsia" w:cstheme="minorEastAsia"/>
                <w:snapToGrid w:val="0"/>
                <w:color w:val="auto"/>
                <w:sz w:val="22"/>
                <w:szCs w:val="22"/>
                <w:highlight w:val="none"/>
              </w:rPr>
              <w:t>《关于印发环境标志产品政府采购品目清单的通知财库〔2019〕18号》、《参与实施政府采购节能产品认证机构名录》《参与实施政府采购环境标志产品认证机构名录》</w:t>
            </w:r>
            <w:r>
              <w:rPr>
                <w:rFonts w:hint="eastAsia" w:asciiTheme="minorEastAsia" w:hAnsiTheme="minorEastAsia" w:eastAsiaTheme="minorEastAsia" w:cstheme="minorEastAsia"/>
                <w:snapToGrid w:val="0"/>
                <w:color w:val="auto"/>
                <w:sz w:val="22"/>
                <w:szCs w:val="22"/>
                <w:highlight w:val="none"/>
                <w:lang w:eastAsia="zh-CN"/>
              </w:rPr>
              <w:t>，详见</w:t>
            </w:r>
            <w:r>
              <w:rPr>
                <w:rFonts w:hint="eastAsia" w:asciiTheme="minorEastAsia" w:hAnsiTheme="minorEastAsia" w:eastAsiaTheme="minorEastAsia" w:cstheme="minorEastAsia"/>
                <w:snapToGrid w:val="0"/>
                <w:color w:val="auto"/>
                <w:sz w:val="22"/>
                <w:szCs w:val="22"/>
                <w:highlight w:val="none"/>
              </w:rPr>
              <w:t>《市场监管总局关于发布参与实施政府采购节能产品、环境标志产品认证机构名录的公告（2019年第16号）》。</w:t>
            </w:r>
          </w:p>
          <w:p w14:paraId="14226CED">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rPr>
              <w:t>(如遇调整，按最新文件执行)</w:t>
            </w:r>
          </w:p>
          <w:p w14:paraId="66604F4E">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14:paraId="4BF58CBC">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rPr>
              <w:t>（3）</w:t>
            </w:r>
            <w:r>
              <w:rPr>
                <w:rFonts w:hint="eastAsia" w:asciiTheme="minorEastAsia" w:hAnsiTheme="minorEastAsia" w:eastAsiaTheme="minorEastAsia" w:cstheme="minorEastAsia"/>
                <w:snapToGrid w:val="0"/>
                <w:color w:val="auto"/>
                <w:sz w:val="22"/>
                <w:szCs w:val="22"/>
                <w:highlight w:val="none"/>
                <w:u w:val="single"/>
              </w:rPr>
              <w:t>▲</w:t>
            </w:r>
            <w:r>
              <w:rPr>
                <w:rFonts w:hint="eastAsia" w:asciiTheme="minorEastAsia" w:hAnsiTheme="minorEastAsia" w:eastAsiaTheme="minorEastAsia" w:cstheme="minorEastAsia"/>
                <w:color w:val="auto"/>
                <w:sz w:val="22"/>
                <w:szCs w:val="22"/>
                <w:highlight w:val="none"/>
                <w:u w:val="single"/>
              </w:rPr>
              <w:t>采购人拟采购的产品属于政府强制采购的节能产品品目清单范围的，投标人相应的投标产品未获得国家确定的认证机构出具的、处于有效期之内的节能产品认证证书的，投标无效。</w:t>
            </w:r>
          </w:p>
          <w:p w14:paraId="16F2BF42">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rPr>
              <w:t>（4）属于政府优先采购产品类别的，须按照要求提供依据国家确定的认证机构出具的、处于有效期之内的节能产品或环境标志产品认证证书，否则不予认定。</w:t>
            </w:r>
          </w:p>
        </w:tc>
      </w:tr>
      <w:tr w14:paraId="5F516285">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728B42E">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24</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56A7D7D">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sz w:val="22"/>
                <w:szCs w:val="22"/>
                <w:highlight w:val="none"/>
              </w:rPr>
              <w:t>评标办法及评分标准</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352808DF">
            <w:pPr>
              <w:keepNext w:val="0"/>
              <w:keepLines w:val="0"/>
              <w:pageBreakBefore w:val="0"/>
              <w:kinsoku/>
              <w:wordWrap/>
              <w:topLinePunct w:val="0"/>
              <w:bidi w:val="0"/>
              <w:adjustRightInd w:val="0"/>
              <w:snapToGrid w:val="0"/>
              <w:spacing w:line="400" w:lineRule="exact"/>
              <w:jc w:val="left"/>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rPr>
              <w:t>综合评分法，详见第六部分  评标原则及方法。</w:t>
            </w:r>
          </w:p>
        </w:tc>
      </w:tr>
      <w:tr w14:paraId="28CD97D4">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CC05B45">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25</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E7CDDC6">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b/>
                <w:bCs/>
                <w:snapToGrid w:val="0"/>
                <w:color w:val="auto"/>
                <w:sz w:val="22"/>
                <w:szCs w:val="22"/>
                <w:highlight w:val="none"/>
              </w:rPr>
            </w:pPr>
            <w:r>
              <w:rPr>
                <w:rFonts w:hint="eastAsia" w:asciiTheme="minorEastAsia" w:hAnsiTheme="minorEastAsia" w:eastAsiaTheme="minorEastAsia" w:cstheme="minorEastAsia"/>
                <w:color w:val="auto"/>
                <w:sz w:val="22"/>
                <w:szCs w:val="22"/>
                <w:highlight w:val="none"/>
              </w:rPr>
              <w:t>中标公告及中标通知书</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2C889C15">
            <w:pPr>
              <w:keepNext w:val="0"/>
              <w:keepLines w:val="0"/>
              <w:pageBreakBefore w:val="0"/>
              <w:kinsoku/>
              <w:wordWrap/>
              <w:topLinePunct w:val="0"/>
              <w:autoSpaceDE w:val="0"/>
              <w:autoSpaceDN w:val="0"/>
              <w:bidi w:val="0"/>
              <w:adjustRightInd w:val="0"/>
              <w:spacing w:line="400" w:lineRule="exact"/>
              <w:ind w:firstLine="31"/>
              <w:rPr>
                <w:rFonts w:hint="eastAsia" w:asciiTheme="minorEastAsia" w:hAnsiTheme="minorEastAsia" w:eastAsiaTheme="minorEastAsia" w:cstheme="minorEastAsia"/>
                <w:b/>
                <w:bCs/>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评标结束后中标公告发布于浙江政府采购网，并向中标人发出中标通知书。</w:t>
            </w:r>
          </w:p>
        </w:tc>
      </w:tr>
      <w:tr w14:paraId="615E11A7">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1B0075F">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26</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06210C4">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sz w:val="22"/>
                <w:szCs w:val="22"/>
                <w:highlight w:val="none"/>
              </w:rPr>
              <w:t>合同签订</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7BAA16AA">
            <w:pPr>
              <w:keepNext w:val="0"/>
              <w:keepLines w:val="0"/>
              <w:pageBreakBefore w:val="0"/>
              <w:kinsoku/>
              <w:wordWrap/>
              <w:topLinePunct w:val="0"/>
              <w:bidi w:val="0"/>
              <w:spacing w:line="40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中标人须在中标通知书发出之日起30日历天内与采购人签订合同。</w:t>
            </w:r>
          </w:p>
          <w:p w14:paraId="2300B136">
            <w:pPr>
              <w:keepNext w:val="0"/>
              <w:keepLines w:val="0"/>
              <w:pageBreakBefore w:val="0"/>
              <w:kinsoku/>
              <w:wordWrap/>
              <w:topLinePunct w:val="0"/>
              <w:bidi w:val="0"/>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中标人与采购人签订合同后，2日历天内将合同扫描件电子版发给采购代理机构：邮箱：</w:t>
            </w:r>
            <w:r>
              <w:rPr>
                <w:rFonts w:hint="eastAsia" w:asciiTheme="minorEastAsia" w:hAnsiTheme="minorEastAsia" w:eastAsiaTheme="minorEastAsia" w:cstheme="minorEastAsia"/>
                <w:color w:val="auto"/>
                <w:kern w:val="0"/>
                <w:sz w:val="22"/>
                <w:szCs w:val="22"/>
                <w:highlight w:val="none"/>
              </w:rPr>
              <w:fldChar w:fldCharType="begin"/>
            </w:r>
            <w:r>
              <w:rPr>
                <w:rFonts w:hint="eastAsia" w:asciiTheme="minorEastAsia" w:hAnsiTheme="minorEastAsia" w:eastAsiaTheme="minorEastAsia" w:cstheme="minorEastAsia"/>
                <w:color w:val="auto"/>
                <w:kern w:val="0"/>
                <w:sz w:val="22"/>
                <w:szCs w:val="22"/>
                <w:highlight w:val="none"/>
              </w:rPr>
              <w:instrText xml:space="preserve">HYPERLINK "mailto:1322521566@qq.com。"</w:instrText>
            </w:r>
            <w:r>
              <w:rPr>
                <w:rFonts w:hint="eastAsia" w:asciiTheme="minorEastAsia" w:hAnsiTheme="minorEastAsia" w:eastAsiaTheme="minorEastAsia" w:cstheme="minorEastAsia"/>
                <w:color w:val="auto"/>
                <w:kern w:val="0"/>
                <w:sz w:val="22"/>
                <w:szCs w:val="22"/>
                <w:highlight w:val="none"/>
              </w:rPr>
              <w:fldChar w:fldCharType="separate"/>
            </w:r>
            <w:r>
              <w:rPr>
                <w:rFonts w:hint="eastAsia" w:asciiTheme="minorEastAsia" w:hAnsiTheme="minorEastAsia" w:eastAsiaTheme="minorEastAsia" w:cstheme="minorEastAsia"/>
                <w:color w:val="auto"/>
                <w:kern w:val="0"/>
                <w:sz w:val="22"/>
                <w:szCs w:val="22"/>
                <w:highlight w:val="none"/>
              </w:rPr>
              <w:t>58000634@qq.com。</w:t>
            </w:r>
            <w:r>
              <w:rPr>
                <w:rFonts w:hint="eastAsia" w:asciiTheme="minorEastAsia" w:hAnsiTheme="minorEastAsia" w:eastAsiaTheme="minorEastAsia" w:cstheme="minorEastAsia"/>
                <w:color w:val="auto"/>
                <w:sz w:val="22"/>
                <w:szCs w:val="22"/>
                <w:highlight w:val="none"/>
              </w:rPr>
              <w:fldChar w:fldCharType="end"/>
            </w:r>
          </w:p>
        </w:tc>
      </w:tr>
      <w:tr w14:paraId="2D4AA880">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257BE5E">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27</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CB68D6E">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解释权</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14175E70">
            <w:pPr>
              <w:keepNext w:val="0"/>
              <w:keepLines w:val="0"/>
              <w:pageBreakBefore w:val="0"/>
              <w:kinsoku/>
              <w:wordWrap/>
              <w:topLinePunct w:val="0"/>
              <w:bidi w:val="0"/>
              <w:spacing w:line="400" w:lineRule="exac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14:paraId="224ECD55">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F5F487B">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rPr>
              <w:t>28</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9FE41BE">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其他</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2A2C047">
            <w:pPr>
              <w:keepNext w:val="0"/>
              <w:keepLines w:val="0"/>
              <w:pageBreakBefore w:val="0"/>
              <w:numPr>
                <w:ilvl w:val="0"/>
                <w:numId w:val="2"/>
              </w:numPr>
              <w:kinsoku/>
              <w:wordWrap/>
              <w:topLinePunct w:val="0"/>
              <w:bidi w:val="0"/>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公开招标公告属于本招标文件的一部分</w:t>
            </w:r>
          </w:p>
          <w:p w14:paraId="24B31C28">
            <w:pPr>
              <w:keepNext w:val="0"/>
              <w:keepLines w:val="0"/>
              <w:pageBreakBefore w:val="0"/>
              <w:numPr>
                <w:ilvl w:val="0"/>
                <w:numId w:val="2"/>
              </w:numPr>
              <w:kinsoku/>
              <w:wordWrap/>
              <w:topLinePunct w:val="0"/>
              <w:bidi w:val="0"/>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电子评标注意事项：</w:t>
            </w:r>
          </w:p>
          <w:p w14:paraId="5F4C5595">
            <w:pPr>
              <w:pStyle w:val="31"/>
              <w:keepNext w:val="0"/>
              <w:keepLines w:val="0"/>
              <w:pageBreakBefore w:val="0"/>
              <w:kinsoku/>
              <w:wordWrap/>
              <w:topLinePunct w:val="0"/>
              <w:bidi w:val="0"/>
              <w:spacing w:before="0" w:beforeAutospacing="0" w:after="0" w:afterAutospacing="0"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2.1投标人必须先在政府采购云平台进行登记注册，相关事宜请参照（《投标人网上注册操作指南》“浙江政府采购网首页-办事指南-注册-投标人注册申请”），登录政府采购云平台后台依法进行网上自主下载。</w:t>
            </w:r>
          </w:p>
          <w:p w14:paraId="4E37E3FC">
            <w:pPr>
              <w:pStyle w:val="31"/>
              <w:keepNext w:val="0"/>
              <w:keepLines w:val="0"/>
              <w:pageBreakBefore w:val="0"/>
              <w:kinsoku/>
              <w:wordWrap/>
              <w:topLinePunct w:val="0"/>
              <w:bidi w:val="0"/>
              <w:spacing w:before="0" w:beforeAutospacing="0" w:after="0" w:afterAutospacing="0"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2.2本项目实行电子投标，应按照本项目招标文件和政采云平台的要求编制、加密并递交投标文件。投标人在使用系统进行投标的过程中遇到涉及平台使用的任何问题，可致电政采云平台技术支持热线咨询，联系方式：95763。</w:t>
            </w:r>
          </w:p>
          <w:p w14:paraId="350F3798">
            <w:pPr>
              <w:pStyle w:val="31"/>
              <w:keepNext w:val="0"/>
              <w:keepLines w:val="0"/>
              <w:pageBreakBefore w:val="0"/>
              <w:kinsoku/>
              <w:wordWrap/>
              <w:topLinePunct w:val="0"/>
              <w:bidi w:val="0"/>
              <w:spacing w:before="0" w:beforeAutospacing="0" w:after="0" w:afterAutospacing="0"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在浙江政府采购网下载专区查看。</w:t>
            </w:r>
          </w:p>
          <w:p w14:paraId="278289EF">
            <w:pPr>
              <w:pStyle w:val="31"/>
              <w:keepNext w:val="0"/>
              <w:keepLines w:val="0"/>
              <w:pageBreakBefore w:val="0"/>
              <w:kinsoku/>
              <w:wordWrap/>
              <w:topLinePunct w:val="0"/>
              <w:bidi w:val="0"/>
              <w:spacing w:before="0" w:beforeAutospacing="0" w:after="0" w:afterAutospacing="0"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2.4投标人通过政采云平台电子投标工具制作投标文件，电子投标工具请投标人自行前往浙江省政府采购网下载并安装，电子交易客户端在浙江政府采购网下载专区查看。</w:t>
            </w:r>
          </w:p>
          <w:p w14:paraId="356AAFF0">
            <w:pPr>
              <w:keepNext w:val="0"/>
              <w:keepLines w:val="0"/>
              <w:pageBreakBefore w:val="0"/>
              <w:kinsoku/>
              <w:wordWrap/>
              <w:topLinePunct w:val="0"/>
              <w:bidi w:val="0"/>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3.请务必确保投标文件制作客户端为最新版本，旧版本可能导致投标文件解密失败。</w:t>
            </w:r>
          </w:p>
          <w:p w14:paraId="49449EC3">
            <w:pPr>
              <w:keepNext w:val="0"/>
              <w:keepLines w:val="0"/>
              <w:pageBreakBefore w:val="0"/>
              <w:kinsoku/>
              <w:wordWrap/>
              <w:topLinePunct w:val="0"/>
              <w:bidi w:val="0"/>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4.请务必确保投标文件制作时所用的 CA 锁与投标文件解密时的 CA 锁为同一把，否则可能导致投标文件解密失败。</w:t>
            </w:r>
          </w:p>
          <w:p w14:paraId="116C9355">
            <w:pPr>
              <w:keepNext w:val="0"/>
              <w:keepLines w:val="0"/>
              <w:pageBreakBefore w:val="0"/>
              <w:kinsoku/>
              <w:wordWrap/>
              <w:topLinePunct w:val="0"/>
              <w:bidi w:val="0"/>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5.在投标文件解密前，请务必检验 CA 锁与所用电脑的兼容性，部分电脑因 CA 驱动未正常安装、USB 接口兼容性差等原因可能造成投标文件解密失败。</w:t>
            </w:r>
          </w:p>
          <w:p w14:paraId="30117691">
            <w:pPr>
              <w:keepNext w:val="0"/>
              <w:keepLines w:val="0"/>
              <w:pageBreakBefore w:val="0"/>
              <w:kinsoku/>
              <w:wordWrap/>
              <w:topLinePunct w:val="0"/>
              <w:bidi w:val="0"/>
              <w:spacing w:line="40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bCs/>
                <w:color w:val="auto"/>
                <w:sz w:val="22"/>
                <w:szCs w:val="22"/>
                <w:highlight w:val="none"/>
              </w:rPr>
              <w:t>6.</w:t>
            </w:r>
            <w:r>
              <w:rPr>
                <w:rFonts w:hint="eastAsia" w:asciiTheme="minorEastAsia" w:hAnsiTheme="minorEastAsia" w:eastAsiaTheme="minorEastAsia" w:cstheme="minorEastAsia"/>
                <w:b/>
                <w:color w:val="auto"/>
                <w:sz w:val="22"/>
                <w:szCs w:val="22"/>
                <w:highlight w:val="none"/>
              </w:rPr>
              <w:t>投标人未按招标文件规定及提醒操作的，引起的一切后果由投标人自行负责。</w:t>
            </w:r>
          </w:p>
          <w:p w14:paraId="58A3423A">
            <w:pPr>
              <w:keepNext w:val="0"/>
              <w:keepLines w:val="0"/>
              <w:pageBreakBefore w:val="0"/>
              <w:kinsoku/>
              <w:wordWrap/>
              <w:topLinePunct w:val="0"/>
              <w:bidi w:val="0"/>
              <w:spacing w:line="400" w:lineRule="exac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color w:val="auto"/>
                <w:sz w:val="22"/>
                <w:szCs w:val="22"/>
                <w:highlight w:val="none"/>
              </w:rPr>
              <w:t>7.投标截止时间同</w:t>
            </w:r>
            <w:r>
              <w:rPr>
                <w:rStyle w:val="39"/>
                <w:rFonts w:hint="eastAsia" w:asciiTheme="minorEastAsia" w:hAnsiTheme="minorEastAsia" w:eastAsiaTheme="minorEastAsia" w:cstheme="minorEastAsia"/>
                <w:color w:val="auto"/>
                <w:sz w:val="22"/>
                <w:szCs w:val="22"/>
                <w:highlight w:val="none"/>
              </w:rPr>
              <w:t>提交投标文件截止时间。</w:t>
            </w:r>
          </w:p>
        </w:tc>
      </w:tr>
      <w:tr w14:paraId="08B781A1">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F3E7D44">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29</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6456923">
            <w:pPr>
              <w:keepNext w:val="0"/>
              <w:keepLines w:val="0"/>
              <w:pageBreakBefore w:val="0"/>
              <w:kinsoku/>
              <w:wordWrap/>
              <w:topLinePunct w:val="0"/>
              <w:bidi w:val="0"/>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复核</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34D1E7C">
            <w:pPr>
              <w:pageBreakBefore w:val="0"/>
              <w:kinsoku/>
              <w:wordWrap w:val="0"/>
              <w:topLinePunct w:val="0"/>
              <w:bidi w:val="0"/>
              <w:snapToGrid w:val="0"/>
              <w:spacing w:line="400" w:lineRule="exact"/>
              <w:ind w:left="0" w:leftChars="0" w:right="0" w:rightChars="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为防止投标人提供虚假材料，采购人在评审结束后、确认采购结果前，将采取官方网站查询、原件核对等方式对中标人在投标文件中涉及客观分评审内容的检测报告、认证证书等资料的真实性进行复核，复核情况详细记录，并纳入采购档案。</w:t>
            </w:r>
          </w:p>
          <w:p w14:paraId="7AB08A00">
            <w:pPr>
              <w:pageBreakBefore w:val="0"/>
              <w:kinsoku/>
              <w:wordWrap w:val="0"/>
              <w:topLinePunct w:val="0"/>
              <w:bidi w:val="0"/>
              <w:snapToGrid w:val="0"/>
              <w:spacing w:line="400" w:lineRule="exact"/>
              <w:ind w:left="0" w:leftChars="0" w:right="0" w:rightChars="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投标人应在投标前自行通过官方公开渠道查询、核对涉及客观分评审内容的检测报告、认证证书等资料，确保投标文件信息准确无误。如发现投标人存在提供虚假材料的情形，将按规定以书面形式上报本级财政部门，相应风险及责任均由该投标人自行承担。</w:t>
            </w:r>
          </w:p>
          <w:p w14:paraId="505B6490">
            <w:pPr>
              <w:keepNext w:val="0"/>
              <w:keepLines w:val="0"/>
              <w:pageBreakBefore w:val="0"/>
              <w:kinsoku/>
              <w:wordWrap/>
              <w:topLinePunct w:val="0"/>
              <w:bidi w:val="0"/>
              <w:spacing w:line="40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bCs/>
                <w:color w:val="auto"/>
                <w:sz w:val="22"/>
                <w:szCs w:val="22"/>
                <w:highlight w:val="none"/>
              </w:rPr>
              <w:t>因投标人自身原因未能在约定时间内配合完成核查工作的，所引发的一切风险亦由投标人自行承担。</w:t>
            </w:r>
          </w:p>
        </w:tc>
      </w:tr>
    </w:tbl>
    <w:p w14:paraId="4C52D237">
      <w:pPr>
        <w:spacing w:line="360" w:lineRule="auto"/>
        <w:jc w:val="center"/>
        <w:rPr>
          <w:rFonts w:hint="eastAsia" w:asciiTheme="minorEastAsia" w:hAnsiTheme="minorEastAsia" w:eastAsiaTheme="minorEastAsia" w:cstheme="minorEastAsia"/>
          <w:b/>
          <w:color w:val="auto"/>
          <w:sz w:val="28"/>
          <w:szCs w:val="28"/>
          <w:highlight w:val="none"/>
        </w:rPr>
      </w:pPr>
    </w:p>
    <w:p w14:paraId="529AF0A5">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13E5C6B2">
      <w:pPr>
        <w:spacing w:line="360" w:lineRule="auto"/>
        <w:jc w:val="center"/>
        <w:outlineLvl w:val="1"/>
        <w:rPr>
          <w:rFonts w:hint="eastAsia" w:asciiTheme="minorEastAsia" w:hAnsiTheme="minorEastAsia" w:eastAsiaTheme="minorEastAsia" w:cstheme="minorEastAsia"/>
          <w:b/>
          <w:color w:val="auto"/>
          <w:sz w:val="28"/>
          <w:szCs w:val="28"/>
          <w:highlight w:val="none"/>
        </w:rPr>
      </w:pPr>
      <w:bookmarkStart w:id="7" w:name="_Toc12010"/>
      <w:r>
        <w:rPr>
          <w:rFonts w:hint="eastAsia" w:asciiTheme="minorEastAsia" w:hAnsiTheme="minorEastAsia" w:eastAsiaTheme="minorEastAsia" w:cstheme="minorEastAsia"/>
          <w:b/>
          <w:color w:val="auto"/>
          <w:sz w:val="28"/>
          <w:szCs w:val="28"/>
          <w:highlight w:val="none"/>
        </w:rPr>
        <w:t>一、说明</w:t>
      </w:r>
      <w:bookmarkEnd w:id="6"/>
      <w:bookmarkEnd w:id="7"/>
    </w:p>
    <w:p w14:paraId="19045E3E">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1.本次招标是按照《中华人民共和国政府采购法》、《政府采购货物和服务招标投标管理办法》等法律及有关法规组织和实施的。</w:t>
      </w:r>
    </w:p>
    <w:p w14:paraId="6E967851">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2.定义</w:t>
      </w:r>
    </w:p>
    <w:p w14:paraId="613426FC">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2.1“采购人”系指</w:t>
      </w:r>
      <w:r>
        <w:rPr>
          <w:rFonts w:hint="eastAsia" w:asciiTheme="minorEastAsia" w:hAnsiTheme="minorEastAsia" w:eastAsiaTheme="minorEastAsia" w:cstheme="minorEastAsia"/>
          <w:color w:val="auto"/>
          <w:sz w:val="22"/>
          <w:highlight w:val="none"/>
          <w:lang w:eastAsia="zh-CN"/>
        </w:rPr>
        <w:t>温州市第七人民医院</w:t>
      </w:r>
      <w:r>
        <w:rPr>
          <w:rFonts w:hint="eastAsia" w:asciiTheme="minorEastAsia" w:hAnsiTheme="minorEastAsia" w:eastAsiaTheme="minorEastAsia" w:cstheme="minorEastAsia"/>
          <w:color w:val="auto"/>
          <w:sz w:val="22"/>
          <w:highlight w:val="none"/>
        </w:rPr>
        <w:t>。</w:t>
      </w:r>
    </w:p>
    <w:p w14:paraId="48FC4BE5">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2.2“采购代理机构”系指组织本次招标的浙江乐诚工程咨询有限公司。</w:t>
      </w:r>
    </w:p>
    <w:p w14:paraId="192931C7">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2.3“投标人”“供应商”系指响应招标、参加投标竞争的法人、其他组织或者自然人。</w:t>
      </w:r>
    </w:p>
    <w:p w14:paraId="233F6793">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2.4“书面形式”包括合同书、信件和数据电文(包括电报、电传、传真、电子数据交换和电子邮件)等可以有形地表现所载内容的形式。</w:t>
      </w:r>
    </w:p>
    <w:p w14:paraId="7E14E035">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8" w:name="_Hlk96327615"/>
      <w:r>
        <w:rPr>
          <w:rFonts w:hint="eastAsia" w:asciiTheme="minorEastAsia" w:hAnsiTheme="minorEastAsia" w:eastAsiaTheme="minorEastAsia" w:cstheme="minorEastAsia"/>
          <w:color w:val="auto"/>
          <w:sz w:val="22"/>
          <w:highlight w:val="none"/>
        </w:rPr>
        <w:t>。</w:t>
      </w:r>
    </w:p>
    <w:p w14:paraId="79EF9149">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2.6“电子签章”系指数据电文中以电子形式所含、所附用于识别签名人身份并表明签名人认可其中内容的数据；“公章”系指单位法定名称章。</w:t>
      </w:r>
    </w:p>
    <w:p w14:paraId="1E3D8A64">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2.7招标文件对投标文件签署、盖章的要求适用于电子签章或公章。</w:t>
      </w:r>
      <w:bookmarkEnd w:id="8"/>
    </w:p>
    <w:p w14:paraId="4ED3A718">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2.8“▲且加下划线”系指实质性要求条款，投标人应当做出实质性响应</w:t>
      </w:r>
      <w:r>
        <w:rPr>
          <w:rFonts w:hint="eastAsia" w:asciiTheme="minorEastAsia" w:hAnsiTheme="minorEastAsia" w:eastAsiaTheme="minorEastAsia" w:cstheme="minorEastAsia"/>
          <w:color w:val="auto"/>
          <w:sz w:val="22"/>
          <w:highlight w:val="none"/>
          <w:lang w:val="zh-CN"/>
        </w:rPr>
        <w:t>。</w:t>
      </w:r>
    </w:p>
    <w:p w14:paraId="57BA4AF5">
      <w:pPr>
        <w:tabs>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3.投标人代表</w:t>
      </w:r>
    </w:p>
    <w:p w14:paraId="15760711">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指全权代表投标人参加投标活动并签署投标文件的人。如投标人代表不是法定代表人，须有授权委托书，投标人未参加开标的，视同认可开标结果。</w:t>
      </w:r>
    </w:p>
    <w:p w14:paraId="1E341031">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4.投标费用</w:t>
      </w:r>
    </w:p>
    <w:p w14:paraId="1271E5CB">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4.1投标人应承担所有与准备和参加投标有关费用，不论投标的结果如何，采购代理机构和采购人均无义务和责任承担这些费用。</w:t>
      </w:r>
    </w:p>
    <w:p w14:paraId="09A43D21">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4.2中标人在收到中标通知书时向采购代理机构交纳采购代理服务费</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b/>
          <w:bCs/>
          <w:color w:val="auto"/>
          <w:sz w:val="22"/>
          <w:highlight w:val="none"/>
        </w:rPr>
        <w:t>根据国家计委计价格【2002】1980号《招标代理服务收费管理暂行办法》规定标准计算后下浮</w:t>
      </w:r>
      <w:r>
        <w:rPr>
          <w:rFonts w:hint="eastAsia" w:asciiTheme="minorEastAsia" w:hAnsiTheme="minorEastAsia" w:eastAsiaTheme="minorEastAsia" w:cstheme="minorEastAsia"/>
          <w:b/>
          <w:bCs/>
          <w:color w:val="auto"/>
          <w:sz w:val="22"/>
          <w:highlight w:val="none"/>
          <w:lang w:val="en-US" w:eastAsia="zh-CN"/>
        </w:rPr>
        <w:t>30</w:t>
      </w:r>
      <w:r>
        <w:rPr>
          <w:rFonts w:hint="eastAsia" w:asciiTheme="minorEastAsia" w:hAnsiTheme="minorEastAsia" w:eastAsiaTheme="minorEastAsia" w:cstheme="minorEastAsia"/>
          <w:b/>
          <w:bCs/>
          <w:color w:val="auto"/>
          <w:sz w:val="22"/>
          <w:highlight w:val="none"/>
        </w:rPr>
        <w:t>%收取，</w:t>
      </w:r>
      <w:r>
        <w:rPr>
          <w:rFonts w:hint="eastAsia" w:asciiTheme="minorEastAsia" w:hAnsiTheme="minorEastAsia" w:eastAsiaTheme="minorEastAsia" w:cstheme="minorEastAsia"/>
          <w:b/>
          <w:bCs/>
          <w:color w:val="auto"/>
          <w:sz w:val="22"/>
          <w:highlight w:val="none"/>
          <w:lang w:val="en-US" w:eastAsia="zh-CN"/>
        </w:rPr>
        <w:t>不足2500元的按2500元收取，</w:t>
      </w:r>
      <w:r>
        <w:rPr>
          <w:rFonts w:hint="eastAsia" w:asciiTheme="minorEastAsia" w:hAnsiTheme="minorEastAsia" w:eastAsiaTheme="minorEastAsia" w:cstheme="minorEastAsia"/>
          <w:b/>
          <w:bCs/>
          <w:color w:val="auto"/>
          <w:sz w:val="22"/>
          <w:highlight w:val="none"/>
        </w:rPr>
        <w:t>由中标人在领取中标通知书时支付</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rPr>
        <w:t>，请各投标人将采购代理服务费包含在投标总报价中，但不单独列出。</w:t>
      </w:r>
    </w:p>
    <w:p w14:paraId="07590D23">
      <w:pPr>
        <w:keepNext w:val="0"/>
        <w:keepLines w:val="0"/>
        <w:pageBreakBefore w:val="0"/>
        <w:widowControl w:val="0"/>
        <w:tabs>
          <w:tab w:val="left" w:pos="360"/>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招标代理服务收费标准</w:t>
      </w:r>
    </w:p>
    <w:tbl>
      <w:tblPr>
        <w:tblStyle w:val="36"/>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5"/>
        <w:gridCol w:w="2025"/>
        <w:gridCol w:w="2025"/>
        <w:gridCol w:w="2025"/>
      </w:tblGrid>
      <w:tr w14:paraId="5450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14:paraId="779A7134">
            <w:pPr>
              <w:keepNext w:val="0"/>
              <w:keepLines w:val="0"/>
              <w:pageBreakBefore w:val="0"/>
              <w:widowControl w:val="0"/>
              <w:kinsoku/>
              <w:wordWrap/>
              <w:overflowPunct/>
              <w:topLinePunct w:val="0"/>
              <w:autoSpaceDE/>
              <w:autoSpaceDN/>
              <w:bidi w:val="0"/>
              <w:adjustRightInd/>
              <w:snapToGrid/>
              <w:spacing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olor w:val="auto"/>
                <w:highlight w:val="none"/>
              </w:rPr>
              <mc:AlternateContent>
                <mc:Choice Requires="wpg">
                  <w:drawing>
                    <wp:anchor distT="0" distB="0" distL="114300" distR="114300" simplePos="0" relativeHeight="251666432" behindDoc="0" locked="0" layoutInCell="1" allowOverlap="1">
                      <wp:simplePos x="0" y="0"/>
                      <wp:positionH relativeFrom="column">
                        <wp:posOffset>0</wp:posOffset>
                      </wp:positionH>
                      <wp:positionV relativeFrom="paragraph">
                        <wp:posOffset>29210</wp:posOffset>
                      </wp:positionV>
                      <wp:extent cx="1511300" cy="1073150"/>
                      <wp:effectExtent l="1905" t="3175" r="10795" b="9525"/>
                      <wp:wrapNone/>
                      <wp:docPr id="2" name="组合 2"/>
                      <wp:cNvGraphicFramePr/>
                      <a:graphic xmlns:a="http://schemas.openxmlformats.org/drawingml/2006/main">
                        <a:graphicData uri="http://schemas.microsoft.com/office/word/2010/wordprocessingGroup">
                          <wpg:wgp>
                            <wpg:cNvGrpSpPr/>
                            <wpg:grpSpPr>
                              <a:xfrm>
                                <a:off x="0" y="0"/>
                                <a:ext cx="1511300" cy="1073150"/>
                                <a:chOff x="1703" y="11952"/>
                                <a:chExt cx="2380" cy="1690"/>
                              </a:xfrm>
                            </wpg:grpSpPr>
                            <wps:wsp>
                              <wps:cNvPr id="1" name="直接连接符 5"/>
                              <wps:cNvCnPr/>
                              <wps:spPr>
                                <a:xfrm>
                                  <a:off x="1703" y="12424"/>
                                  <a:ext cx="2380" cy="1218"/>
                                </a:xfrm>
                                <a:prstGeom prst="line">
                                  <a:avLst/>
                                </a:prstGeom>
                                <a:ln w="9525" cap="flat" cmpd="sng">
                                  <a:solidFill>
                                    <a:srgbClr val="000000"/>
                                  </a:solidFill>
                                  <a:prstDash val="solid"/>
                                  <a:miter/>
                                  <a:headEnd type="none" w="med" len="med"/>
                                  <a:tailEnd type="none" w="med" len="med"/>
                                </a:ln>
                              </wps:spPr>
                              <wps:bodyPr upright="1"/>
                            </wps:wsp>
                            <wps:wsp>
                              <wps:cNvPr id="3" name="直接连接符 11"/>
                              <wps:cNvCnPr/>
                              <wps:spPr>
                                <a:xfrm>
                                  <a:off x="2634" y="11952"/>
                                  <a:ext cx="1449" cy="1690"/>
                                </a:xfrm>
                                <a:prstGeom prst="line">
                                  <a:avLst/>
                                </a:prstGeom>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0pt;margin-top:2.3pt;height:84.5pt;width:119pt;z-index:251666432;mso-width-relative:page;mso-height-relative:page;" coordorigin="1703,11952" coordsize="2380,1690" o:gfxdata="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dsJzp1gAAAAYBAAAPAAAAAAAAAAEAIAAAACIAAABkcnMvZG93bnJldi54bWxQSwEC&#10;FAAUAAAACACHTuJAMGkLAaECAAA/BwAADgAAAAAAAAABACAAAAAlAQAAZHJzL2Uyb0RvYy54bWxQ&#10;SwUGAAAAAAYABgBZAQAAOAYAAAAA&#10;">
                      <o:lock v:ext="edit" aspectratio="f"/>
                      <v:line id="直接连接符 5" o:spid="_x0000_s1026" o:spt="20" style="position:absolute;left:1703;top:12424;height:1218;width:2380;" filled="f" stroked="t" coordsize="21600,21600" o:gfxdata="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zLoWbsAAADa&#10;AAAADwAAAAAAAAABACAAAAAiAAAAZHJzL2Rvd25yZXYueG1sUEsBAhQAFAAAAAgAh07iQDMvBZ47&#10;AAAAOQAAABAAAAAAAAAAAQAgAAAACgEAAGRycy9zaGFwZXhtbC54bWxQSwUGAAAAAAYABgBbAQAA&#10;tAMAAAAA&#10;">
                        <v:fill on="f" focussize="0,0"/>
                        <v:stroke color="#000000" joinstyle="miter"/>
                        <v:imagedata o:title=""/>
                        <o:lock v:ext="edit" aspectratio="f"/>
                      </v:line>
                      <v:line id="直接连接符 11" o:spid="_x0000_s1026" o:spt="20" style="position:absolute;left:2634;top:11952;height:1690;width:1449;" filled="f" stroked="t" coordsize="21600,21600" o:gfxdata="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rNO1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line>
                    </v:group>
                  </w:pict>
                </mc:Fallback>
              </mc:AlternateConten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29210</wp:posOffset>
                      </wp:positionV>
                      <wp:extent cx="635"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99pt;margin-top:2.3pt;height:0pt;width:0.05pt;z-index:251665408;mso-width-relative:page;mso-height-relative:page;" filled="f" stroked="t" coordsize="21600,21600" o:gfxdata="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sQLfLVAAAABwEAAA8AAAAAAAAAAQAgAAAAIgAAAGRycy9kb3ducmV2LnhtbFBLAQIU&#10;ABQAAAAIAIdO4kB5+N7T9gEAAOwDAAAOAAAAAAAAAAEAIAAAACQBAABkcnMvZTJvRG9jLnhtbFBL&#10;BQYAAAAABgAGAFkBAACMBQAAAAA=&#10;">
                      <v:fill on="f" focussize="0,0"/>
                      <v:stroke color="#000000" joinstyle="miter"/>
                      <v:imagedata o:title=""/>
                      <o:lock v:ext="edit" aspectratio="f"/>
                    </v:line>
                  </w:pict>
                </mc:Fallback>
              </mc:AlternateContent>
            </w:r>
            <w:r>
              <w:rPr>
                <w:rFonts w:hint="eastAsia" w:asciiTheme="minorEastAsia" w:hAnsiTheme="minorEastAsia" w:eastAsiaTheme="minorEastAsia" w:cstheme="minorEastAsia"/>
                <w:caps/>
                <w:color w:val="auto"/>
                <w:sz w:val="22"/>
                <w:highlight w:val="none"/>
              </w:rPr>
              <w:t xml:space="preserve">         服务类型</w:t>
            </w:r>
          </w:p>
          <w:p w14:paraId="122DFFBC">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1011" w:firstLineChars="460"/>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费率</w:t>
            </w:r>
          </w:p>
          <w:p w14:paraId="6265C277">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中标金额（万元）</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D07F6E7">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货物招标</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675FF2C">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服务招标</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E7CEBDE">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工程招标</w:t>
            </w:r>
          </w:p>
        </w:tc>
      </w:tr>
      <w:tr w14:paraId="1CC0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14:paraId="437DAE41">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100以下</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FF7926B">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CC01555">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5B14582">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1.0%</w:t>
            </w:r>
          </w:p>
        </w:tc>
      </w:tr>
      <w:tr w14:paraId="38B5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14:paraId="7E6FF9DB">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100-500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7CD2708">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0D8B9ED">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DB22A76">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0.7%</w:t>
            </w:r>
          </w:p>
        </w:tc>
      </w:tr>
      <w:tr w14:paraId="6676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14:paraId="63B2D01E">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500-1000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7C51111">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070FA9F">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0.45%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FC7DD14">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0.55%</w:t>
            </w:r>
          </w:p>
        </w:tc>
      </w:tr>
      <w:tr w14:paraId="2031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14:paraId="1696FE56">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1000-5000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7937FE6">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6CF0F48">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0.25%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3360DFA">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0.35%</w:t>
            </w:r>
          </w:p>
        </w:tc>
      </w:tr>
      <w:tr w14:paraId="0CCA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14:paraId="74E84AC5">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5000-10000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6E1158B">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0.25%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ACCF4A2">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F5A5CCD">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0.2%</w:t>
            </w:r>
          </w:p>
        </w:tc>
      </w:tr>
      <w:tr w14:paraId="0E34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14:paraId="7078552F">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10000-100000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AAC8E44">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0.05%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F6CCC32">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0.05%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5A0CA26">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0.05%</w:t>
            </w:r>
          </w:p>
        </w:tc>
      </w:tr>
      <w:tr w14:paraId="044C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14:paraId="112ED65D">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1000000以上</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D94C6C1">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0.01%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AC40C19">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0.01%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8E391C0">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eastAsiaTheme="minorEastAsia" w:cstheme="minorEastAsia"/>
                <w:caps/>
                <w:color w:val="auto"/>
                <w:sz w:val="22"/>
                <w:highlight w:val="none"/>
              </w:rPr>
            </w:pPr>
            <w:r>
              <w:rPr>
                <w:rFonts w:hint="eastAsia" w:asciiTheme="minorEastAsia" w:hAnsiTheme="minorEastAsia" w:eastAsiaTheme="minorEastAsia" w:cstheme="minorEastAsia"/>
                <w:caps/>
                <w:color w:val="auto"/>
                <w:sz w:val="22"/>
                <w:highlight w:val="none"/>
              </w:rPr>
              <w:t>0.01%</w:t>
            </w:r>
          </w:p>
        </w:tc>
      </w:tr>
    </w:tbl>
    <w:p w14:paraId="362E4B29">
      <w:pPr>
        <w:rPr>
          <w:rFonts w:hint="eastAsia" w:asciiTheme="minorEastAsia" w:hAnsiTheme="minorEastAsia" w:eastAsiaTheme="minorEastAsia" w:cstheme="minorEastAsia"/>
          <w:color w:val="auto"/>
          <w:sz w:val="22"/>
          <w:highlight w:val="none"/>
        </w:rPr>
      </w:pPr>
    </w:p>
    <w:p w14:paraId="03CE743B">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采购代理服务费可以是现金、支票或汇票。采购代理服务费汇入账户：</w:t>
      </w:r>
    </w:p>
    <w:p w14:paraId="55F2F196">
      <w:pPr>
        <w:pageBreakBefore w:val="0"/>
        <w:kinsoku/>
        <w:wordWrap w:val="0"/>
        <w:topLinePunct w:val="0"/>
        <w:bidi w:val="0"/>
        <w:spacing w:line="360" w:lineRule="exact"/>
        <w:ind w:left="655" w:leftChars="312" w:firstLine="338" w:firstLineChars="154"/>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收款户名：浙江乐诚工程咨询有限公司</w:t>
      </w:r>
    </w:p>
    <w:p w14:paraId="3642049F">
      <w:pPr>
        <w:pageBreakBefore w:val="0"/>
        <w:kinsoku/>
        <w:wordWrap w:val="0"/>
        <w:topLinePunct w:val="0"/>
        <w:bidi w:val="0"/>
        <w:spacing w:line="360" w:lineRule="exact"/>
        <w:ind w:left="655" w:leftChars="312" w:firstLine="338" w:firstLineChars="154"/>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收款账号：76060122000323292</w:t>
      </w:r>
    </w:p>
    <w:p w14:paraId="34D76297">
      <w:pPr>
        <w:pageBreakBefore w:val="0"/>
        <w:kinsoku/>
        <w:wordWrap w:val="0"/>
        <w:topLinePunct w:val="0"/>
        <w:bidi w:val="0"/>
        <w:spacing w:line="360" w:lineRule="exact"/>
        <w:ind w:left="655" w:leftChars="312" w:firstLine="338" w:firstLineChars="154"/>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收款银行：宁波银行温州瓯海支行</w:t>
      </w:r>
    </w:p>
    <w:p w14:paraId="44197431">
      <w:pPr>
        <w:pageBreakBefore w:val="0"/>
        <w:kinsoku/>
        <w:wordWrap w:val="0"/>
        <w:topLinePunct w:val="0"/>
        <w:bidi w:val="0"/>
        <w:spacing w:line="360" w:lineRule="exact"/>
        <w:ind w:left="655" w:leftChars="312" w:firstLine="338" w:firstLineChars="154"/>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收款行号：313333030036</w:t>
      </w:r>
    </w:p>
    <w:p w14:paraId="6F6DD408">
      <w:pPr>
        <w:keepNext w:val="0"/>
        <w:keepLines w:val="0"/>
        <w:pageBreakBefore w:val="0"/>
        <w:widowControl w:val="0"/>
        <w:tabs>
          <w:tab w:val="left" w:pos="-180"/>
          <w:tab w:val="left" w:pos="180"/>
          <w:tab w:val="left" w:pos="360"/>
        </w:tabs>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5.信用记录：</w:t>
      </w:r>
    </w:p>
    <w:p w14:paraId="516779CE">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根据财库[2016]125号《关于在政府采购活动中查询及使用信用记录有关问题的通知》要求，采购代理机构会对投标人信用记录进行查询并甄别。</w:t>
      </w:r>
    </w:p>
    <w:p w14:paraId="24A1F602">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5.1.</w:t>
      </w:r>
      <w:r>
        <w:rPr>
          <w:rFonts w:hint="eastAsia" w:asciiTheme="minorEastAsia" w:hAnsiTheme="minorEastAsia" w:eastAsiaTheme="minorEastAsia" w:cstheme="minorEastAsia"/>
          <w:b/>
          <w:bCs/>
          <w:snapToGrid w:val="0"/>
          <w:color w:val="auto"/>
          <w:sz w:val="22"/>
          <w:highlight w:val="none"/>
        </w:rPr>
        <w:t>信用信息查询的截止时点为从本项目投标截止日往前追溯三年</w:t>
      </w:r>
      <w:r>
        <w:rPr>
          <w:rFonts w:hint="eastAsia" w:asciiTheme="minorEastAsia" w:hAnsiTheme="minorEastAsia" w:eastAsiaTheme="minorEastAsia" w:cstheme="minorEastAsia"/>
          <w:b/>
          <w:bCs/>
          <w:color w:val="auto"/>
          <w:spacing w:val="6"/>
          <w:sz w:val="22"/>
          <w:highlight w:val="none"/>
        </w:rPr>
        <w:t>；</w:t>
      </w:r>
    </w:p>
    <w:p w14:paraId="2BE0B5AA">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66" w:firstLineChars="200"/>
        <w:textAlignment w:val="auto"/>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5.2.查询渠道：“信用中国（</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
          <w:bCs/>
          <w:color w:val="auto"/>
          <w:spacing w:val="6"/>
          <w:sz w:val="22"/>
          <w:highlight w:val="none"/>
        </w:rPr>
        <w:t>https://www.creditchina.gov.cn</w:t>
      </w:r>
      <w:r>
        <w:rPr>
          <w:rFonts w:hint="eastAsia" w:asciiTheme="minorEastAsia" w:hAnsiTheme="minorEastAsia" w:eastAsiaTheme="minorEastAsia" w:cstheme="minorEastAsia"/>
          <w:b/>
          <w:bCs/>
          <w:color w:val="auto"/>
          <w:spacing w:val="6"/>
          <w:sz w:val="22"/>
          <w:highlight w:val="none"/>
        </w:rPr>
        <w:fldChar w:fldCharType="end"/>
      </w:r>
      <w:r>
        <w:rPr>
          <w:rFonts w:hint="eastAsia" w:asciiTheme="minorEastAsia" w:hAnsiTheme="minorEastAsia" w:eastAsiaTheme="minorEastAsia" w:cstheme="minorEastAsia"/>
          <w:b/>
          <w:bCs/>
          <w:color w:val="auto"/>
          <w:spacing w:val="6"/>
          <w:sz w:val="22"/>
          <w:highlight w:val="none"/>
        </w:rPr>
        <w:t>）”、“中国政府采购网（</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"http://www.ccgp.gov.cn/"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
          <w:bCs/>
          <w:color w:val="auto"/>
          <w:spacing w:val="6"/>
          <w:sz w:val="22"/>
          <w:highlight w:val="none"/>
        </w:rPr>
        <w:t>http://www.ccgp.gov.cn</w:t>
      </w:r>
      <w:r>
        <w:rPr>
          <w:rFonts w:hint="eastAsia" w:asciiTheme="minorEastAsia" w:hAnsiTheme="minorEastAsia" w:eastAsiaTheme="minorEastAsia" w:cstheme="minorEastAsia"/>
          <w:b/>
          <w:bCs/>
          <w:color w:val="auto"/>
          <w:spacing w:val="6"/>
          <w:sz w:val="22"/>
          <w:highlight w:val="none"/>
        </w:rPr>
        <w:fldChar w:fldCharType="end"/>
      </w:r>
      <w:r>
        <w:rPr>
          <w:rFonts w:hint="eastAsia" w:asciiTheme="minorEastAsia" w:hAnsiTheme="minorEastAsia" w:eastAsiaTheme="minorEastAsia" w:cstheme="minorEastAsia"/>
          <w:b/>
          <w:bCs/>
          <w:color w:val="auto"/>
          <w:spacing w:val="6"/>
          <w:sz w:val="22"/>
          <w:highlight w:val="none"/>
        </w:rPr>
        <w:t>）”</w:t>
      </w:r>
      <w:r>
        <w:rPr>
          <w:rFonts w:hint="eastAsia" w:asciiTheme="minorEastAsia" w:hAnsiTheme="minorEastAsia" w:eastAsiaTheme="minorEastAsia" w:cstheme="minorEastAsia"/>
          <w:color w:val="auto"/>
          <w:sz w:val="22"/>
          <w:highlight w:val="none"/>
        </w:rPr>
        <w:t>；</w:t>
      </w:r>
    </w:p>
    <w:p w14:paraId="6472626D">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5.3.信用信息查询记录和证据留存具体方式：采购代理机构经办人或监督人员将查询网页打印与其他招标文件一并保存；</w:t>
      </w:r>
    </w:p>
    <w:p w14:paraId="30EAADC6">
      <w:pPr>
        <w:spacing w:line="360" w:lineRule="auto"/>
        <w:ind w:firstLine="466" w:firstLineChars="200"/>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5.4.信用信息的使用规则：投标人存在不良信用记录的，其投标无效；</w:t>
      </w:r>
    </w:p>
    <w:p w14:paraId="33EFDC43">
      <w:pPr>
        <w:spacing w:line="360" w:lineRule="auto"/>
        <w:ind w:firstLine="466" w:firstLineChars="200"/>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不良信用记录指：被列入失信被执行人、重大税收违法案件当事人名单、政府采购严重违法失信行为记录名单。</w:t>
      </w:r>
    </w:p>
    <w:p w14:paraId="7F00F5BD">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kern w:val="0"/>
          <w:sz w:val="22"/>
          <w:highlight w:val="none"/>
        </w:rPr>
        <w:t>联合体信用信息查询：联合体以一个投标人的身份共同参加政府采购活动的，应当对所有联合体成员进行信用记录查询，联合体成员存在不良信用记录的，视同联合体存在不良信用记录</w:t>
      </w:r>
      <w:r>
        <w:rPr>
          <w:rFonts w:hint="eastAsia" w:asciiTheme="minorEastAsia" w:hAnsiTheme="minorEastAsia" w:eastAsiaTheme="minorEastAsia" w:cstheme="minorEastAsia"/>
          <w:b/>
          <w:bCs/>
          <w:color w:val="auto"/>
          <w:sz w:val="22"/>
          <w:highlight w:val="none"/>
        </w:rPr>
        <w:t>。</w:t>
      </w:r>
    </w:p>
    <w:p w14:paraId="297BD461">
      <w:pPr>
        <w:spacing w:line="360" w:lineRule="auto"/>
        <w:ind w:firstLine="466" w:firstLineChars="200"/>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6.特别说明：</w:t>
      </w:r>
    </w:p>
    <w:p w14:paraId="224E0A3E">
      <w:pPr>
        <w:spacing w:line="360" w:lineRule="auto"/>
        <w:ind w:firstLine="466" w:firstLineChars="200"/>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6.1投标人应仔细阅读招标文件的所有内容，按照招标文件的要求提交投标文件，并对所提供的全部资料的真实性承担法律责任。</w:t>
      </w:r>
    </w:p>
    <w:p w14:paraId="31CF128F">
      <w:pPr>
        <w:spacing w:line="360" w:lineRule="auto"/>
        <w:ind w:firstLine="466" w:firstLineChars="200"/>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14:paraId="39E39C05">
      <w:pPr>
        <w:spacing w:line="360" w:lineRule="auto"/>
        <w:ind w:firstLine="466" w:firstLineChars="200"/>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非单一产品采购项目，采购人应当根据采购项目技术构成、产品价格比重等合理确定核心产品，并在招标文件中载明。多家投标人提供的核心产品品牌相同的，按前两款规定处理。</w:t>
      </w:r>
    </w:p>
    <w:p w14:paraId="7D3A8A7C">
      <w:pPr>
        <w:spacing w:line="360" w:lineRule="auto"/>
        <w:ind w:firstLine="466" w:firstLineChars="200"/>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775E2202">
      <w:pPr>
        <w:spacing w:line="360" w:lineRule="auto"/>
        <w:ind w:firstLine="466" w:firstLineChars="200"/>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6.4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14:paraId="2DDFDCB7">
      <w:pPr>
        <w:spacing w:line="360" w:lineRule="auto"/>
        <w:ind w:firstLine="466" w:firstLineChars="200"/>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lang w:val="en-US" w:eastAsia="zh-CN"/>
        </w:rPr>
        <w:t>6.5</w:t>
      </w:r>
      <w:r>
        <w:rPr>
          <w:rFonts w:hint="eastAsia" w:asciiTheme="minorEastAsia" w:hAnsiTheme="minorEastAsia" w:eastAsiaTheme="minorEastAsia" w:cstheme="minorEastAsia"/>
          <w:b/>
          <w:bCs/>
          <w:color w:val="auto"/>
          <w:spacing w:val="6"/>
          <w:sz w:val="22"/>
          <w:highlight w:val="none"/>
        </w:rPr>
        <w:t>招标文件中如有描述歧义或前后不一致的地方，</w:t>
      </w:r>
      <w:r>
        <w:rPr>
          <w:rFonts w:hint="eastAsia" w:asciiTheme="minorEastAsia" w:hAnsiTheme="minorEastAsia" w:eastAsiaTheme="minorEastAsia" w:cstheme="minorEastAsia"/>
          <w:b/>
          <w:bCs/>
          <w:color w:val="auto"/>
          <w:spacing w:val="6"/>
          <w:sz w:val="22"/>
          <w:highlight w:val="none"/>
          <w:lang w:eastAsia="zh-CN"/>
        </w:rPr>
        <w:t>评标委员会</w:t>
      </w:r>
      <w:r>
        <w:rPr>
          <w:rFonts w:hint="eastAsia" w:asciiTheme="minorEastAsia" w:hAnsiTheme="minorEastAsia" w:eastAsiaTheme="minorEastAsia" w:cstheme="minorEastAsia"/>
          <w:b/>
          <w:bCs/>
          <w:color w:val="auto"/>
          <w:spacing w:val="6"/>
          <w:sz w:val="22"/>
          <w:highlight w:val="none"/>
        </w:rPr>
        <w:t>有权按公平、合理的原则进行评判，但对同一条款的评判适用于每个投标人。</w:t>
      </w:r>
    </w:p>
    <w:p w14:paraId="5DD58C96">
      <w:pPr>
        <w:spacing w:line="360" w:lineRule="auto"/>
        <w:ind w:firstLine="442" w:firstLineChars="200"/>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7.采购项目需要落实的政府采购政策</w:t>
      </w:r>
    </w:p>
    <w:p w14:paraId="112E5ED0">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66D56D0C">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7.2 支持绿色发展</w:t>
      </w:r>
    </w:p>
    <w:p w14:paraId="3F25A43E">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7.2.1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EF55295">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7.2.2 鼓励投标人在参加政府采购过程中开展绿色设计、选择绿色材料、打造绿色制造工艺、开展绿色运输、做好废弃产品回收处理，实现产品全周期的绿色环保。</w:t>
      </w:r>
    </w:p>
    <w:p w14:paraId="19543BA7">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7.3支持中小企业发展</w:t>
      </w:r>
    </w:p>
    <w:p w14:paraId="2F9C0CF6">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7.3.1中小企业，是指在中华人民共和国境内依法设立，依据国务院批准的中小企业划分标准确定的中型企业、小型企业和微型企业，但与大企业的负责人为同一人，或者与大企业存在直接控股、管理关系的除外。</w:t>
      </w:r>
    </w:p>
    <w:p w14:paraId="5740A8AE">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符合中小企业划分标准的个体工商户，在政府采购活动中视同中小企业。</w:t>
      </w:r>
    </w:p>
    <w:p w14:paraId="7F0944C3">
      <w:pPr>
        <w:widowControl/>
        <w:snapToGrid w:val="0"/>
        <w:spacing w:line="360" w:lineRule="auto"/>
        <w:ind w:firstLine="442" w:firstLineChars="201"/>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bCs/>
          <w:color w:val="auto"/>
          <w:sz w:val="22"/>
          <w:highlight w:val="none"/>
        </w:rPr>
        <w:t>7.3.2</w:t>
      </w:r>
      <w:r>
        <w:rPr>
          <w:rFonts w:hint="eastAsia" w:asciiTheme="minorEastAsia" w:hAnsiTheme="minorEastAsia" w:eastAsiaTheme="minorEastAsia" w:cstheme="minorEastAsia"/>
          <w:color w:val="auto"/>
          <w:kern w:val="0"/>
          <w:sz w:val="22"/>
          <w:highlight w:val="none"/>
        </w:rPr>
        <w:t>在政府采购活动中，投标人提供的货物、工程或者服务符合下列情形的，享受中小企业扶持政策：</w:t>
      </w:r>
    </w:p>
    <w:p w14:paraId="2B98BD52">
      <w:pPr>
        <w:widowControl/>
        <w:snapToGrid w:val="0"/>
        <w:spacing w:line="360" w:lineRule="auto"/>
        <w:ind w:firstLine="442" w:firstLineChars="201"/>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7.3.2.1在货物采购项目中，货物由中小企业制造，即货物由中小企业生产且使用该中小企业商号或者注册商标；</w:t>
      </w:r>
    </w:p>
    <w:p w14:paraId="007A1C1A">
      <w:pPr>
        <w:widowControl/>
        <w:snapToGrid w:val="0"/>
        <w:spacing w:line="360" w:lineRule="auto"/>
        <w:ind w:firstLine="442" w:firstLineChars="201"/>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7.3.2.2在工程采购项目中，工程由中小企业承建，即工程施工单位为中小企业；</w:t>
      </w:r>
    </w:p>
    <w:p w14:paraId="59771247">
      <w:pPr>
        <w:widowControl/>
        <w:snapToGrid w:val="0"/>
        <w:spacing w:line="360" w:lineRule="auto"/>
        <w:ind w:firstLine="442" w:firstLineChars="201"/>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7.3.2.3在服务采购项目中，服务由中小企业承接，即提供服务的人员为中小企业依照《中华人民共和国劳动合同法》订立劳动合同的从业人员。</w:t>
      </w:r>
    </w:p>
    <w:p w14:paraId="71AA4E3F">
      <w:pPr>
        <w:widowControl/>
        <w:snapToGrid w:val="0"/>
        <w:spacing w:line="360" w:lineRule="auto"/>
        <w:ind w:firstLine="442" w:firstLineChars="201"/>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在货物采购项目中，投标人提供的货物既有中小企业制造货物，也有大型企业制造货物的，不享受中小企业扶持政策。</w:t>
      </w:r>
    </w:p>
    <w:p w14:paraId="3BE3368D">
      <w:pPr>
        <w:widowControl/>
        <w:snapToGrid w:val="0"/>
        <w:spacing w:line="360" w:lineRule="auto"/>
        <w:ind w:firstLine="442" w:firstLineChars="201"/>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以联合体形式参加政府采购活动，联合体各方均为中小企业的，联合体视同中小企业。其中，联合体各方均为小微企业的，联合体视同小微企业。</w:t>
      </w:r>
    </w:p>
    <w:p w14:paraId="0357F8F6">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7.3.3对于未预留份额专门面向中小企业的政府采购货物或服务项目，以及预留份额政府采购货物或服务项目中的非预留部分标项，对小型和微型企业的投标报价给予</w:t>
      </w:r>
      <w:r>
        <w:rPr>
          <w:rFonts w:hint="eastAsia" w:asciiTheme="minorEastAsia" w:hAnsiTheme="minorEastAsia" w:eastAsiaTheme="minorEastAsia" w:cstheme="minorEastAsia"/>
          <w:color w:val="auto"/>
          <w:sz w:val="22"/>
          <w:highlight w:val="none"/>
          <w:lang w:eastAsia="zh-CN"/>
        </w:rPr>
        <w:t>10%～20%</w:t>
      </w:r>
      <w:r>
        <w:rPr>
          <w:rFonts w:hint="eastAsia" w:asciiTheme="minorEastAsia" w:hAnsiTheme="minorEastAsia" w:eastAsiaTheme="minorEastAsia" w:cstheme="minorEastAsia"/>
          <w:color w:val="auto"/>
          <w:sz w:val="22"/>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Theme="minorEastAsia" w:hAnsiTheme="minorEastAsia" w:eastAsiaTheme="minorEastAsia" w:cstheme="minorEastAsia"/>
          <w:color w:val="auto"/>
          <w:sz w:val="22"/>
          <w:highlight w:val="none"/>
          <w:lang w:eastAsia="zh-CN"/>
        </w:rPr>
        <w:t>4%～6%</w:t>
      </w:r>
      <w:r>
        <w:rPr>
          <w:rFonts w:hint="eastAsia" w:asciiTheme="minorEastAsia" w:hAnsiTheme="minorEastAsia" w:eastAsiaTheme="minorEastAsia" w:cstheme="minorEastAsia"/>
          <w:color w:val="auto"/>
          <w:sz w:val="22"/>
          <w:highlight w:val="none"/>
        </w:rPr>
        <w:t>的扣除，用扣除后的价格参加评审。组成联合体或者接受分包的小微企业与联合体内其他企业、分包企业之间存在直接控股、管理关系的，不享受价格扣除优惠政策。</w:t>
      </w:r>
    </w:p>
    <w:p w14:paraId="4FE6DCB1">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7.3.4符合《关于促进残疾人就业政府采购政策的通知》（财库〔2017〕141号）规定的条件并提供《残疾人福利性单位声明函》（附件）的残疾人福利性单位视同小型、微型企业；</w:t>
      </w:r>
    </w:p>
    <w:p w14:paraId="357418F2">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7.3.5符合《关于政府采购支持监狱企业发展有关问题的通知》（财库[2014]68号）规定的监狱企业并提供由省级以上监狱管理局、戒毒管理局（含新疆生产建设兵团）出具的属于监狱企业证明文件的，视同为小型、微型企业。</w:t>
      </w:r>
    </w:p>
    <w:p w14:paraId="271E4DC8">
      <w:pPr>
        <w:snapToGrid w:val="0"/>
        <w:spacing w:line="360" w:lineRule="auto"/>
        <w:ind w:firstLine="444" w:firstLineChars="201"/>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lang w:val="en-US" w:eastAsia="zh-CN"/>
        </w:rPr>
        <w:t>7</w:t>
      </w:r>
      <w:r>
        <w:rPr>
          <w:rFonts w:hint="eastAsia" w:asciiTheme="minorEastAsia" w:hAnsiTheme="minorEastAsia" w:eastAsiaTheme="minorEastAsia" w:cstheme="minorEastAsia"/>
          <w:b/>
          <w:bCs/>
          <w:color w:val="auto"/>
          <w:sz w:val="22"/>
          <w:highlight w:val="none"/>
        </w:rPr>
        <w:t>.3.6可享受中小企业扶持政策的投标人应按照招标文件格式要求提供《中小企业声明函》。声明内容不实的，属于提供虚假材料谋取中标、成交的，依法承担法律责任。中标人享受《政府采购促进中小企业发展管理办法》的通知（财库〔2020〕46号）规定的中小企业扶持政策的，采购人、采购代理机构应当随中标、成交结果公开中标人的《中小企业声明函》。</w:t>
      </w:r>
    </w:p>
    <w:p w14:paraId="6174131E">
      <w:pPr>
        <w:snapToGrid w:val="0"/>
        <w:spacing w:line="360" w:lineRule="auto"/>
        <w:ind w:firstLine="444" w:firstLineChars="201"/>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对于专门面向</w:t>
      </w:r>
      <w:r>
        <w:rPr>
          <w:rFonts w:hint="eastAsia" w:asciiTheme="minorEastAsia" w:hAnsiTheme="minorEastAsia" w:eastAsiaTheme="minorEastAsia" w:cstheme="minorEastAsia"/>
          <w:b/>
          <w:bCs/>
          <w:color w:val="auto"/>
          <w:sz w:val="22"/>
          <w:highlight w:val="none"/>
          <w:lang w:val="en-US" w:eastAsia="zh-CN"/>
        </w:rPr>
        <w:t>中小企业</w:t>
      </w:r>
      <w:r>
        <w:rPr>
          <w:rFonts w:hint="eastAsia" w:asciiTheme="minorEastAsia" w:hAnsiTheme="minorEastAsia" w:eastAsiaTheme="minorEastAsia" w:cstheme="minorEastAsia"/>
          <w:b/>
          <w:bCs/>
          <w:color w:val="auto"/>
          <w:sz w:val="22"/>
          <w:highlight w:val="none"/>
        </w:rPr>
        <w:t>的项目，《中小企业声明函》属于资格审查内容，如投标人提交的《中小企业声明函》存在以下情形，采购人或代理机构可以根据项目评审阶段和错误性质，区分处理：</w:t>
      </w:r>
    </w:p>
    <w:p w14:paraId="5B1213F0">
      <w:pPr>
        <w:snapToGrid w:val="0"/>
        <w:spacing w:line="360" w:lineRule="auto"/>
        <w:ind w:firstLine="444" w:firstLineChars="201"/>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1）属于“含义不明确、同类问题表述不一致或明显文字/计算错误”的情形（如单位填写错误、行业名称笔误、数据小数点错位等），采购人或代理机构可以以书面形式要求投标人作出澄清、说明或补正。澄清内容不得超出原投标文件范围或改变实质性内容，且须加盖公章或由法定代表人（或授权代表）签字。</w:t>
      </w:r>
    </w:p>
    <w:p w14:paraId="66847C82">
      <w:pPr>
        <w:snapToGrid w:val="0"/>
        <w:spacing w:line="360" w:lineRule="auto"/>
        <w:ind w:firstLine="444" w:firstLineChars="201"/>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（2）属于“未按格式填写、关键信息缺失、内容与实际情况明显不符且无法通过澄清补正”的情形（如漏填采购标的</w:t>
      </w:r>
      <w:r>
        <w:rPr>
          <w:rFonts w:hint="eastAsia" w:asciiTheme="minorEastAsia" w:hAnsiTheme="minorEastAsia" w:eastAsiaTheme="minorEastAsia" w:cstheme="minorEastAsia"/>
          <w:b/>
          <w:bCs/>
          <w:color w:val="auto"/>
          <w:sz w:val="22"/>
          <w:highlight w:val="none"/>
          <w:lang w:val="en-US" w:eastAsia="zh-CN"/>
        </w:rPr>
        <w:t>名称</w:t>
      </w:r>
      <w:r>
        <w:rPr>
          <w:rFonts w:hint="eastAsia" w:asciiTheme="minorEastAsia" w:hAnsiTheme="minorEastAsia" w:eastAsiaTheme="minorEastAsia" w:cstheme="minorEastAsia"/>
          <w:b/>
          <w:bCs/>
          <w:color w:val="auto"/>
          <w:sz w:val="22"/>
          <w:highlight w:val="none"/>
        </w:rPr>
        <w:t>、漏填所属行业、未填写</w:t>
      </w:r>
      <w:r>
        <w:rPr>
          <w:rFonts w:hint="eastAsia" w:asciiTheme="minorEastAsia" w:hAnsiTheme="minorEastAsia" w:eastAsiaTheme="minorEastAsia" w:cstheme="minorEastAsia"/>
          <w:b/>
          <w:bCs/>
          <w:color w:val="auto"/>
          <w:sz w:val="22"/>
          <w:highlight w:val="none"/>
          <w:lang w:val="en-US" w:eastAsia="zh-CN"/>
        </w:rPr>
        <w:t>承接企业</w:t>
      </w:r>
      <w:r>
        <w:rPr>
          <w:rFonts w:hint="eastAsia" w:asciiTheme="minorEastAsia" w:hAnsiTheme="minorEastAsia" w:eastAsiaTheme="minorEastAsia" w:cstheme="minorEastAsia"/>
          <w:b/>
          <w:bCs/>
          <w:color w:val="auto"/>
          <w:sz w:val="22"/>
          <w:highlight w:val="none"/>
        </w:rPr>
        <w:t>信息、漏填企业类型、使用已废止格式等），该《中小企业声明函》应认定为无效。</w:t>
      </w:r>
    </w:p>
    <w:p w14:paraId="002DF694">
      <w:pPr>
        <w:snapToGrid w:val="0"/>
        <w:spacing w:line="360" w:lineRule="auto"/>
        <w:ind w:firstLine="444" w:firstLineChars="201"/>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（3）如澄清后内容符合《</w:t>
      </w:r>
      <w:r>
        <w:rPr>
          <w:rFonts w:hint="eastAsia" w:asciiTheme="minorEastAsia" w:hAnsiTheme="minorEastAsia" w:eastAsiaTheme="minorEastAsia" w:cstheme="minorEastAsia"/>
          <w:b/>
          <w:bCs/>
          <w:color w:val="auto"/>
          <w:sz w:val="22"/>
          <w:highlight w:val="none"/>
        </w:rPr>
        <w:fldChar w:fldCharType="begin"/>
      </w:r>
      <w:r>
        <w:rPr>
          <w:rFonts w:hint="eastAsia" w:asciiTheme="minorEastAsia" w:hAnsiTheme="minorEastAsia" w:eastAsiaTheme="minorEastAsia" w:cstheme="minorEastAsia"/>
          <w:b/>
          <w:bCs/>
          <w:color w:val="auto"/>
          <w:sz w:val="22"/>
          <w:highlight w:val="none"/>
        </w:rPr>
        <w:instrText xml:space="preserve"> HYPERLINK "https://law.ycait.com/detail?id=1677" \t "https://chat.ycait.com/_blank" </w:instrText>
      </w:r>
      <w:r>
        <w:rPr>
          <w:rFonts w:hint="eastAsia" w:asciiTheme="minorEastAsia" w:hAnsiTheme="minorEastAsia" w:eastAsiaTheme="minorEastAsia" w:cstheme="minorEastAsia"/>
          <w:b/>
          <w:bCs/>
          <w:color w:val="auto"/>
          <w:sz w:val="22"/>
          <w:highlight w:val="none"/>
        </w:rPr>
        <w:fldChar w:fldCharType="separate"/>
      </w:r>
      <w:r>
        <w:rPr>
          <w:rFonts w:hint="eastAsia" w:asciiTheme="minorEastAsia" w:hAnsiTheme="minorEastAsia" w:eastAsiaTheme="minorEastAsia" w:cstheme="minorEastAsia"/>
          <w:b/>
          <w:bCs/>
          <w:color w:val="auto"/>
          <w:sz w:val="22"/>
          <w:highlight w:val="none"/>
        </w:rPr>
        <w:t>政府采购促进中小企业发展管理办法</w:t>
      </w:r>
      <w:r>
        <w:rPr>
          <w:rFonts w:hint="eastAsia" w:asciiTheme="minorEastAsia" w:hAnsiTheme="minorEastAsia" w:eastAsiaTheme="minorEastAsia" w:cstheme="minorEastAsia"/>
          <w:b/>
          <w:bCs/>
          <w:color w:val="auto"/>
          <w:sz w:val="22"/>
          <w:highlight w:val="none"/>
        </w:rPr>
        <w:fldChar w:fldCharType="end"/>
      </w:r>
      <w:r>
        <w:rPr>
          <w:rFonts w:hint="eastAsia" w:asciiTheme="minorEastAsia" w:hAnsiTheme="minorEastAsia" w:eastAsiaTheme="minorEastAsia" w:cstheme="minorEastAsia"/>
          <w:b/>
          <w:bCs/>
          <w:color w:val="auto"/>
          <w:sz w:val="22"/>
          <w:highlight w:val="none"/>
        </w:rPr>
        <w:t>》（财库〔2020〕46号）</w:t>
      </w:r>
      <w:r>
        <w:rPr>
          <w:rFonts w:hint="eastAsia" w:asciiTheme="minorEastAsia" w:hAnsiTheme="minorEastAsia" w:eastAsiaTheme="minorEastAsia" w:cstheme="minorEastAsia"/>
          <w:b/>
          <w:bCs/>
          <w:color w:val="auto"/>
          <w:sz w:val="22"/>
          <w:highlight w:val="none"/>
        </w:rPr>
        <w:fldChar w:fldCharType="begin"/>
      </w:r>
      <w:r>
        <w:rPr>
          <w:rFonts w:hint="eastAsia" w:asciiTheme="minorEastAsia" w:hAnsiTheme="minorEastAsia" w:eastAsiaTheme="minorEastAsia" w:cstheme="minorEastAsia"/>
          <w:b/>
          <w:bCs/>
          <w:color w:val="auto"/>
          <w:sz w:val="22"/>
          <w:highlight w:val="none"/>
        </w:rPr>
        <w:instrText xml:space="preserve"> HYPERLINK "https://law.ycait.com/detail?id=1677&amp;searchTitle=%E7%AC%AC%E5%8D%81%E4%B8%80%E6%9D%A1" \t "https://chat.ycait.com/_blank" </w:instrText>
      </w:r>
      <w:r>
        <w:rPr>
          <w:rFonts w:hint="eastAsia" w:asciiTheme="minorEastAsia" w:hAnsiTheme="minorEastAsia" w:eastAsiaTheme="minorEastAsia" w:cstheme="minorEastAsia"/>
          <w:b/>
          <w:bCs/>
          <w:color w:val="auto"/>
          <w:sz w:val="22"/>
          <w:highlight w:val="none"/>
        </w:rPr>
        <w:fldChar w:fldCharType="separate"/>
      </w:r>
      <w:r>
        <w:rPr>
          <w:rFonts w:hint="eastAsia" w:asciiTheme="minorEastAsia" w:hAnsiTheme="minorEastAsia" w:eastAsiaTheme="minorEastAsia" w:cstheme="minorEastAsia"/>
          <w:b/>
          <w:bCs/>
          <w:color w:val="auto"/>
          <w:sz w:val="22"/>
          <w:highlight w:val="none"/>
        </w:rPr>
        <w:t>第十一条</w:t>
      </w:r>
      <w:r>
        <w:rPr>
          <w:rFonts w:hint="eastAsia" w:asciiTheme="minorEastAsia" w:hAnsiTheme="minorEastAsia" w:eastAsiaTheme="minorEastAsia" w:cstheme="minorEastAsia"/>
          <w:b/>
          <w:bCs/>
          <w:color w:val="auto"/>
          <w:sz w:val="22"/>
          <w:highlight w:val="none"/>
        </w:rPr>
        <w:fldChar w:fldCharType="end"/>
      </w:r>
      <w:r>
        <w:rPr>
          <w:rFonts w:hint="eastAsia" w:asciiTheme="minorEastAsia" w:hAnsiTheme="minorEastAsia" w:eastAsiaTheme="minorEastAsia" w:cstheme="minorEastAsia"/>
          <w:b/>
          <w:bCs/>
          <w:color w:val="auto"/>
          <w:sz w:val="22"/>
          <w:highlight w:val="none"/>
        </w:rPr>
        <w:t>及相关划型标准规定，则声明函有效；如澄清后仍不符合规定，则声明函无效。如果投标人代表拒绝澄清、说明或补正，或者拒绝加盖公章或由法定代表人（或授权代表）签字的声明函无效。</w:t>
      </w:r>
    </w:p>
    <w:p w14:paraId="5B0999F9">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7.3.7中小企业享受扶持政策获得政府采购合同的，小微企业不得将合同分包给大中型企业，中型企业不得将合同分包给大型企业。</w:t>
      </w:r>
    </w:p>
    <w:p w14:paraId="7E36002F">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7.4</w:t>
      </w:r>
      <w:r>
        <w:rPr>
          <w:rFonts w:hint="eastAsia" w:asciiTheme="minorEastAsia" w:hAnsiTheme="minorEastAsia" w:eastAsiaTheme="minorEastAsia" w:cstheme="minorEastAsia"/>
          <w:bCs/>
          <w:color w:val="auto"/>
          <w:sz w:val="22"/>
          <w:highlight w:val="none"/>
        </w:rPr>
        <w:t>支持创新发展</w:t>
      </w:r>
    </w:p>
    <w:p w14:paraId="33F3CEE6">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7.4.1采购人优先采购被认定为首台套产品和“制造精品”的自主创新产品。</w:t>
      </w:r>
    </w:p>
    <w:p w14:paraId="01F1BEB6">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14:paraId="497F2CE2">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7.5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14:paraId="7B972BEB">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7.6平等对待内外资企业和符合条件的破产重整企业</w:t>
      </w:r>
    </w:p>
    <w:p w14:paraId="3CD80B06">
      <w:pPr>
        <w:snapToGrid w:val="0"/>
        <w:spacing w:line="360" w:lineRule="auto"/>
        <w:ind w:firstLine="442" w:firstLineChars="201"/>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平等对待内外资企业和符合条件的破产重整企业，切实保障企业公平竞争，平等维护企业的合法利益。</w:t>
      </w:r>
    </w:p>
    <w:p w14:paraId="2490359D">
      <w:pPr>
        <w:spacing w:line="360" w:lineRule="auto"/>
        <w:ind w:firstLine="522" w:firstLineChars="200"/>
        <w:jc w:val="center"/>
        <w:outlineLvl w:val="1"/>
        <w:rPr>
          <w:rFonts w:hint="eastAsia" w:asciiTheme="minorEastAsia" w:hAnsiTheme="minorEastAsia" w:eastAsiaTheme="minorEastAsia" w:cstheme="minorEastAsia"/>
          <w:b/>
          <w:color w:val="auto"/>
          <w:sz w:val="26"/>
          <w:highlight w:val="none"/>
        </w:rPr>
      </w:pPr>
      <w:bookmarkStart w:id="9" w:name="_Toc17658"/>
    </w:p>
    <w:p w14:paraId="018F91F6">
      <w:pPr>
        <w:spacing w:line="360" w:lineRule="auto"/>
        <w:ind w:firstLine="522" w:firstLineChars="200"/>
        <w:jc w:val="center"/>
        <w:outlineLvl w:val="1"/>
        <w:rPr>
          <w:rFonts w:hint="eastAsia" w:asciiTheme="minorEastAsia" w:hAnsiTheme="minorEastAsia" w:eastAsiaTheme="minorEastAsia" w:cstheme="minorEastAsia"/>
          <w:b/>
          <w:color w:val="auto"/>
          <w:sz w:val="26"/>
          <w:highlight w:val="none"/>
        </w:rPr>
      </w:pPr>
      <w:bookmarkStart w:id="10" w:name="_Toc4769"/>
      <w:r>
        <w:rPr>
          <w:rFonts w:hint="eastAsia" w:asciiTheme="minorEastAsia" w:hAnsiTheme="minorEastAsia" w:eastAsiaTheme="minorEastAsia" w:cstheme="minorEastAsia"/>
          <w:b/>
          <w:color w:val="auto"/>
          <w:sz w:val="26"/>
          <w:highlight w:val="none"/>
        </w:rPr>
        <w:t>二、招标文件</w:t>
      </w:r>
      <w:bookmarkEnd w:id="9"/>
      <w:bookmarkEnd w:id="10"/>
    </w:p>
    <w:p w14:paraId="61728F4C">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bookmarkStart w:id="11" w:name="_Toc10621"/>
      <w:bookmarkStart w:id="12" w:name="_Toc28274"/>
      <w:bookmarkStart w:id="13" w:name="_Toc8275"/>
      <w:r>
        <w:rPr>
          <w:rStyle w:val="39"/>
          <w:rFonts w:hint="eastAsia" w:asciiTheme="minorEastAsia" w:hAnsiTheme="minorEastAsia" w:eastAsiaTheme="minorEastAsia" w:cstheme="minorEastAsia"/>
          <w:b w:val="0"/>
          <w:bCs/>
          <w:color w:val="auto"/>
          <w:sz w:val="22"/>
          <w:highlight w:val="none"/>
        </w:rPr>
        <w:t>1.招标文件由招标文件目录所列内容及相关资料组成。</w:t>
      </w:r>
      <w:bookmarkEnd w:id="11"/>
      <w:bookmarkEnd w:id="12"/>
    </w:p>
    <w:p w14:paraId="6C6D1829">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rPr>
        <w:t>. 询问、质疑、投诉</w:t>
      </w:r>
    </w:p>
    <w:p w14:paraId="4ADB6C85">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.1供应商询问</w:t>
      </w:r>
    </w:p>
    <w:p w14:paraId="568493CF">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B7ECC9B">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.2供应商质疑</w:t>
      </w:r>
    </w:p>
    <w:p w14:paraId="74B98E5A">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w:t>
      </w:r>
      <w:r>
        <w:rPr>
          <w:rStyle w:val="39"/>
          <w:rFonts w:hint="eastAsia" w:asciiTheme="minorEastAsia" w:hAnsiTheme="minorEastAsia" w:eastAsiaTheme="minorEastAsia" w:cstheme="minorEastAsia"/>
          <w:b w:val="0"/>
          <w:bCs/>
          <w:color w:val="auto"/>
          <w:sz w:val="22"/>
          <w:highlight w:val="none"/>
        </w:rPr>
        <w:t>.1提出质疑的供应商应当是参与所质疑项目采购活动的供应商。潜在供应商已依法获取其可质疑的招标文件的，可以对该招标文件提出质疑。</w:t>
      </w:r>
    </w:p>
    <w:p w14:paraId="66EAAD03">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项目设立、项目预算、采购方式、组织形式、进口产品核准、采购需求调查过程、专门面向</w:t>
      </w:r>
      <w:r>
        <w:rPr>
          <w:rStyle w:val="39"/>
          <w:rFonts w:hint="eastAsia" w:asciiTheme="minorEastAsia" w:hAnsiTheme="minorEastAsia" w:eastAsiaTheme="minorEastAsia" w:cstheme="minorEastAsia"/>
          <w:b w:val="0"/>
          <w:bCs/>
          <w:color w:val="auto"/>
          <w:sz w:val="22"/>
          <w:highlight w:val="none"/>
          <w:lang w:val="en-US" w:eastAsia="zh-CN"/>
        </w:rPr>
        <w:t>中小企业</w:t>
      </w:r>
      <w:r>
        <w:rPr>
          <w:rStyle w:val="39"/>
          <w:rFonts w:hint="eastAsia" w:asciiTheme="minorEastAsia" w:hAnsiTheme="minorEastAsia" w:eastAsiaTheme="minorEastAsia" w:cstheme="minorEastAsia"/>
          <w:b w:val="0"/>
          <w:bCs/>
          <w:color w:val="auto"/>
          <w:sz w:val="22"/>
          <w:highlight w:val="none"/>
        </w:rPr>
        <w:t>采购、合同履约等不属于可质疑事项。</w:t>
      </w:r>
    </w:p>
    <w:p w14:paraId="220571C3">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w:t>
      </w:r>
      <w:r>
        <w:rPr>
          <w:rStyle w:val="39"/>
          <w:rFonts w:hint="eastAsia" w:asciiTheme="minorEastAsia" w:hAnsiTheme="minorEastAsia" w:eastAsiaTheme="minorEastAsia" w:cstheme="minorEastAsia"/>
          <w:b w:val="0"/>
          <w:bCs/>
          <w:color w:val="auto"/>
          <w:sz w:val="22"/>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D0BA858">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rPr>
        <w:t>.2.2.1质疑提交形式：以书面形式向招标公告中载明的质疑联系人提交或登录政采云平台（https://www.zcygov.cn/）通过“询问质疑投诉”栏向采购机构内设的质疑联系人提交并上传书面质疑材料。</w:t>
      </w:r>
    </w:p>
    <w:p w14:paraId="386CD3E3">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rPr>
        <w:t>.2.2.2供应商知道或者应知其权益受到损害之日，是指：</w:t>
      </w:r>
    </w:p>
    <w:p w14:paraId="4BCE0461">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（1）对可以质疑的采购文件提出质疑的，为获取采购文件之日；获取采购文件时采购公告期限已届满的，为采购公告期限届满之日；</w:t>
      </w:r>
    </w:p>
    <w:p w14:paraId="131C20BA">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（2）对采购过程中开标、资格审查、符合性审查和评审等环节提出质疑的，为各采购程序环节结束之日；</w:t>
      </w:r>
    </w:p>
    <w:p w14:paraId="3143E62C">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（3）对中标或者成交结果提出质疑的，为中标或者成交结果公告期限届满之日；</w:t>
      </w:r>
    </w:p>
    <w:p w14:paraId="554E9EA5">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（4）采购文件、采购过程、中标或者成交结果发生澄清、修改、更正的，对经澄清、修改、更正的部分内容提出质疑的，为通知送达供应商之日或者澄清公告、更正公告发布之日。</w:t>
      </w:r>
    </w:p>
    <w:p w14:paraId="29351214">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.2.3</w:t>
      </w:r>
      <w:r>
        <w:rPr>
          <w:rStyle w:val="39"/>
          <w:rFonts w:hint="eastAsia" w:asciiTheme="minorEastAsia" w:hAnsiTheme="minorEastAsia" w:eastAsiaTheme="minorEastAsia" w:cstheme="minorEastAsia"/>
          <w:b w:val="0"/>
          <w:bCs/>
          <w:color w:val="auto"/>
          <w:sz w:val="22"/>
          <w:highlight w:val="none"/>
        </w:rPr>
        <w:t>供应商提出质疑应当提交质疑函和必要的证明材料。质疑函应当包括下列内容：</w:t>
      </w:r>
    </w:p>
    <w:p w14:paraId="503F99BD">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.2.3.1供应商的姓名或者名称、地址、邮编、联系人及联系电话；</w:t>
      </w:r>
    </w:p>
    <w:p w14:paraId="1B855780">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.2.3.2质疑项目的名称、编号；</w:t>
      </w:r>
    </w:p>
    <w:p w14:paraId="5219EA08">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.2.3.3具体、明确的质疑事项和与质疑事项相关的请求</w:t>
      </w:r>
      <w:r>
        <w:rPr>
          <w:rStyle w:val="39"/>
          <w:rFonts w:hint="eastAsia" w:asciiTheme="minorEastAsia" w:hAnsiTheme="minorEastAsia" w:eastAsiaTheme="minorEastAsia" w:cstheme="minorEastAsia"/>
          <w:b w:val="0"/>
          <w:bCs/>
          <w:color w:val="auto"/>
          <w:sz w:val="22"/>
          <w:highlight w:val="none"/>
        </w:rPr>
        <w:t>和必要的证明材料</w:t>
      </w:r>
      <w:r>
        <w:rPr>
          <w:rStyle w:val="39"/>
          <w:rFonts w:hint="eastAsia" w:asciiTheme="minorEastAsia" w:hAnsiTheme="minorEastAsia" w:eastAsiaTheme="minorEastAsia" w:cstheme="minorEastAsia"/>
          <w:b w:val="0"/>
          <w:bCs/>
          <w:color w:val="auto"/>
          <w:sz w:val="22"/>
          <w:highlight w:val="none"/>
          <w:lang w:val="zh-CN"/>
        </w:rPr>
        <w:t>；</w:t>
      </w:r>
    </w:p>
    <w:p w14:paraId="6EA208A9">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.2.3.4事实依据；</w:t>
      </w:r>
    </w:p>
    <w:p w14:paraId="48075980">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.2.3.5必要的法律依据；</w:t>
      </w:r>
    </w:p>
    <w:p w14:paraId="552C9413">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.2.3.6提出质疑的日期。</w:t>
      </w:r>
    </w:p>
    <w:p w14:paraId="3A7E8E84">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供应商为自然人的，应当由本人签字；供应商为法人或者其他组织的，应当由法定代表人、主要负责人，或者其授权代表签字或者盖章（授权代表签字或者盖章的提供合法有效的授权委托书），并加盖公章。</w:t>
      </w:r>
    </w:p>
    <w:p w14:paraId="1AE02D07">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质疑函范本请到浙江政府采购网下载专区下载。</w:t>
      </w:r>
    </w:p>
    <w:p w14:paraId="1CF7BAB5">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对同一采购程序环节的质疑，供应商在法定质疑期内一次性提出。</w:t>
      </w:r>
    </w:p>
    <w:p w14:paraId="5F5D108D">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.2.4</w:t>
      </w:r>
      <w:r>
        <w:rPr>
          <w:rStyle w:val="39"/>
          <w:rFonts w:hint="eastAsia" w:asciiTheme="minorEastAsia" w:hAnsiTheme="minorEastAsia" w:eastAsiaTheme="minorEastAsia" w:cstheme="minorEastAsia"/>
          <w:b w:val="0"/>
          <w:bCs/>
          <w:color w:val="auto"/>
          <w:sz w:val="22"/>
          <w:highlight w:val="none"/>
        </w:rPr>
        <w:t>供应商有下列情形之一的，质疑事项不予处理，由采购人、采购代理机构收到质疑函后七个工作日内书面通知质疑供应商：</w:t>
      </w:r>
    </w:p>
    <w:p w14:paraId="49E95EA3">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潜在供应商未提供依法获取采购文件证据材料，对采购文件提出质疑的；</w:t>
      </w:r>
    </w:p>
    <w:p w14:paraId="16899740">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供应商未按采购人、采购代理机构要求提供项目设置的特定资格条件证明材料，对特定资格条件以外的采购文件内容提出质疑的；</w:t>
      </w:r>
    </w:p>
    <w:p w14:paraId="14020436">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未提交投标</w:t>
      </w:r>
      <w:r>
        <w:rPr>
          <w:rStyle w:val="39"/>
          <w:rFonts w:hint="eastAsia" w:asciiTheme="minorEastAsia" w:hAnsiTheme="minorEastAsia" w:eastAsiaTheme="minorEastAsia" w:cstheme="minorEastAsia"/>
          <w:b w:val="0"/>
          <w:bCs/>
          <w:color w:val="auto"/>
          <w:sz w:val="22"/>
          <w:highlight w:val="none"/>
          <w:lang w:eastAsia="zh"/>
        </w:rPr>
        <w:t>（</w:t>
      </w:r>
      <w:r>
        <w:rPr>
          <w:rStyle w:val="39"/>
          <w:rFonts w:hint="eastAsia" w:asciiTheme="minorEastAsia" w:hAnsiTheme="minorEastAsia" w:eastAsiaTheme="minorEastAsia" w:cstheme="minorEastAsia"/>
          <w:b w:val="0"/>
          <w:bCs/>
          <w:color w:val="auto"/>
          <w:sz w:val="22"/>
          <w:highlight w:val="none"/>
        </w:rPr>
        <w:t>响应</w:t>
      </w:r>
      <w:r>
        <w:rPr>
          <w:rStyle w:val="39"/>
          <w:rFonts w:hint="eastAsia" w:asciiTheme="minorEastAsia" w:hAnsiTheme="minorEastAsia" w:eastAsiaTheme="minorEastAsia" w:cstheme="minorEastAsia"/>
          <w:b w:val="0"/>
          <w:bCs/>
          <w:color w:val="auto"/>
          <w:sz w:val="22"/>
          <w:highlight w:val="none"/>
          <w:lang w:eastAsia="zh"/>
        </w:rPr>
        <w:t>）</w:t>
      </w:r>
      <w:r>
        <w:rPr>
          <w:rStyle w:val="39"/>
          <w:rFonts w:hint="eastAsia" w:asciiTheme="minorEastAsia" w:hAnsiTheme="minorEastAsia" w:eastAsiaTheme="minorEastAsia" w:cstheme="minorEastAsia"/>
          <w:b w:val="0"/>
          <w:bCs/>
          <w:color w:val="auto"/>
          <w:sz w:val="22"/>
          <w:highlight w:val="none"/>
        </w:rPr>
        <w:t>文件，对采购过程、采购结果提出质疑的；</w:t>
      </w:r>
    </w:p>
    <w:p w14:paraId="53A62968">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未通过资格审查，对评审过程、采购结果提出质疑的；</w:t>
      </w:r>
    </w:p>
    <w:p w14:paraId="3B5E00BA">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未通过符合性审查，对符合性审查后的评审活动、采购结果提出质疑的；</w:t>
      </w:r>
    </w:p>
    <w:p w14:paraId="6B3F3B4A">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未通过采购文件规定的方式提出质疑的；</w:t>
      </w:r>
    </w:p>
    <w:p w14:paraId="24990289">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提出质疑时间已超出法定质疑期的；</w:t>
      </w:r>
    </w:p>
    <w:p w14:paraId="608B4BD8">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采购文件要求供应商在法定质疑期内一次性提出针对同一采购程序环节质疑，再次提出质疑的；</w:t>
      </w:r>
    </w:p>
    <w:p w14:paraId="063CD655">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质疑函未按采购人、采购代理机构要求补充完善签署、盖章、联系方式、提交合法有效的授权委托书的；</w:t>
      </w:r>
    </w:p>
    <w:p w14:paraId="0A6188D4">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质疑供应商未按照采购人、采购代理机构要求提供属于潜在供应商或其合法权益受到损害的事实依据的；</w:t>
      </w:r>
    </w:p>
    <w:p w14:paraId="785E9220">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以联合体形式参加政府采购活动，联合体成员未共同提出质疑的；</w:t>
      </w:r>
    </w:p>
    <w:p w14:paraId="52A96F4A">
      <w:pPr>
        <w:keepNext w:val="0"/>
        <w:keepLines w:val="0"/>
        <w:pageBreakBefore w:val="0"/>
        <w:widowControl w:val="0"/>
        <w:numPr>
          <w:ilvl w:val="0"/>
          <w:numId w:val="3"/>
        </w:numPr>
        <w:kinsoku/>
        <w:overflowPunct/>
        <w:topLinePunct w:val="0"/>
        <w:autoSpaceDE/>
        <w:autoSpaceDN/>
        <w:bidi w:val="0"/>
        <w:adjustRightInd/>
        <w:spacing w:line="360" w:lineRule="auto"/>
        <w:ind w:left="0" w:leftChars="0" w:firstLine="400" w:firstLineChars="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法律法规或省级以上财政部门规定的其他情形。</w:t>
      </w:r>
    </w:p>
    <w:p w14:paraId="02D97AFE">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w:t>
      </w:r>
      <w:r>
        <w:rPr>
          <w:rStyle w:val="39"/>
          <w:rFonts w:hint="eastAsia" w:asciiTheme="minorEastAsia" w:hAnsiTheme="minorEastAsia" w:eastAsiaTheme="minorEastAsia" w:cstheme="minorEastAsia"/>
          <w:b w:val="0"/>
          <w:bCs/>
          <w:color w:val="auto"/>
          <w:sz w:val="22"/>
          <w:highlight w:val="none"/>
        </w:rPr>
        <w:t>5</w:t>
      </w:r>
      <w:r>
        <w:rPr>
          <w:rStyle w:val="39"/>
          <w:rFonts w:hint="eastAsia" w:asciiTheme="minorEastAsia" w:hAnsiTheme="minorEastAsia" w:eastAsiaTheme="minorEastAsia" w:cstheme="minorEastAsia"/>
          <w:b w:val="0"/>
          <w:bCs/>
          <w:color w:val="auto"/>
          <w:sz w:val="22"/>
          <w:highlight w:val="none"/>
          <w:lang w:val="zh-CN"/>
        </w:rPr>
        <w:t>采购人或者采购代理机构应当在收到供应商的质疑后七个工作日内作出答复，并以书面形式通知质疑供应商和其他与质疑处理结果有利害关系的政府采购当事人，但答复的内容不得涉及商业秘密。</w:t>
      </w:r>
    </w:p>
    <w:p w14:paraId="20EBBFA7">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.2.</w:t>
      </w:r>
      <w:r>
        <w:rPr>
          <w:rStyle w:val="39"/>
          <w:rFonts w:hint="eastAsia" w:asciiTheme="minorEastAsia" w:hAnsiTheme="minorEastAsia" w:eastAsiaTheme="minorEastAsia" w:cstheme="minorEastAsia"/>
          <w:b w:val="0"/>
          <w:bCs/>
          <w:color w:val="auto"/>
          <w:sz w:val="22"/>
          <w:highlight w:val="none"/>
        </w:rPr>
        <w:t>6</w:t>
      </w:r>
      <w:r>
        <w:rPr>
          <w:rStyle w:val="39"/>
          <w:rFonts w:hint="eastAsia" w:asciiTheme="minorEastAsia" w:hAnsiTheme="minorEastAsia" w:eastAsiaTheme="minorEastAsia" w:cstheme="minorEastAsia"/>
          <w:b w:val="0"/>
          <w:bCs/>
          <w:color w:val="auto"/>
          <w:sz w:val="22"/>
          <w:highlight w:val="none"/>
          <w:lang w:val="zh-CN"/>
        </w:rPr>
        <w:t>询问或者质疑事项可能影响采购结果的，采购人应当暂停签订合同，已经签订合同的，应当中止履行合同。</w:t>
      </w:r>
    </w:p>
    <w:p w14:paraId="188655BF">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.3供应商投诉</w:t>
      </w:r>
    </w:p>
    <w:p w14:paraId="19630831">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.3.1质疑供应商对采购人、采购代理机构的答复不满意或者采购人、采购代理机构未在规定的时间内作出答复的，可以在答复期满后十五个工作日内向同级政府采购监督管理部门提出投诉。</w:t>
      </w:r>
    </w:p>
    <w:p w14:paraId="441EDC7A">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.3.2供应商投诉的事项不得超出已质疑事项的范围，基于质疑答复内容提出的投诉事项除外。</w:t>
      </w:r>
    </w:p>
    <w:p w14:paraId="0EF8EE09">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.3.3供应商投诉应当有明确的请求和必要的证明材料。</w:t>
      </w:r>
    </w:p>
    <w:p w14:paraId="7CBAFE47">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val="zh-CN"/>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lang w:val="zh-CN"/>
        </w:rPr>
        <w:t>.3.</w:t>
      </w:r>
      <w:r>
        <w:rPr>
          <w:rStyle w:val="39"/>
          <w:rFonts w:hint="eastAsia" w:asciiTheme="minorEastAsia" w:hAnsiTheme="minorEastAsia" w:eastAsiaTheme="minorEastAsia" w:cstheme="minorEastAsia"/>
          <w:b w:val="0"/>
          <w:bCs/>
          <w:color w:val="auto"/>
          <w:sz w:val="22"/>
          <w:highlight w:val="none"/>
        </w:rPr>
        <w:t>4</w:t>
      </w:r>
      <w:r>
        <w:rPr>
          <w:rStyle w:val="39"/>
          <w:rFonts w:hint="eastAsia" w:asciiTheme="minorEastAsia" w:hAnsiTheme="minorEastAsia" w:eastAsiaTheme="minorEastAsia" w:cstheme="minorEastAsia"/>
          <w:b w:val="0"/>
          <w:bCs/>
          <w:color w:val="auto"/>
          <w:sz w:val="22"/>
          <w:highlight w:val="none"/>
          <w:lang w:val="zh-CN"/>
        </w:rPr>
        <w:t>以联合体形式参加政府采购活动的，其投诉应当由组成联合体的所有供应商共同提出。</w:t>
      </w:r>
    </w:p>
    <w:p w14:paraId="303A85D1">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lang w:eastAsia="zh"/>
        </w:rPr>
      </w:pPr>
      <w:r>
        <w:rPr>
          <w:rStyle w:val="39"/>
          <w:rFonts w:hint="eastAsia" w:asciiTheme="minorEastAsia" w:hAnsiTheme="minorEastAsia" w:eastAsiaTheme="minorEastAsia" w:cstheme="minorEastAsia"/>
          <w:b w:val="0"/>
          <w:bCs/>
          <w:color w:val="auto"/>
          <w:sz w:val="22"/>
          <w:highlight w:val="none"/>
          <w:lang w:val="en-US" w:eastAsia="zh-CN"/>
        </w:rPr>
        <w:t>2</w:t>
      </w:r>
      <w:r>
        <w:rPr>
          <w:rStyle w:val="39"/>
          <w:rFonts w:hint="eastAsia" w:asciiTheme="minorEastAsia" w:hAnsiTheme="minorEastAsia" w:eastAsiaTheme="minorEastAsia" w:cstheme="minorEastAsia"/>
          <w:b w:val="0"/>
          <w:bCs/>
          <w:color w:val="auto"/>
          <w:sz w:val="22"/>
          <w:highlight w:val="none"/>
        </w:rPr>
        <w:t>.3.5</w:t>
      </w:r>
      <w:r>
        <w:rPr>
          <w:rStyle w:val="39"/>
          <w:rFonts w:hint="eastAsia" w:asciiTheme="minorEastAsia" w:hAnsiTheme="minorEastAsia" w:eastAsiaTheme="minorEastAsia" w:cstheme="minorEastAsia"/>
          <w:b w:val="0"/>
          <w:bCs/>
          <w:color w:val="auto"/>
          <w:sz w:val="22"/>
          <w:highlight w:val="none"/>
          <w:lang w:eastAsia="zh"/>
        </w:rPr>
        <w:t>供应商在全国范围12个月内三次以上质疑不成立提起投诉查无实据的，由财政部门列入不良行为记录名单。</w:t>
      </w:r>
    </w:p>
    <w:p w14:paraId="490D504C">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rPr>
        <w:t>投诉书范本请到浙江政府采购网下载专区下载</w:t>
      </w:r>
      <w:r>
        <w:rPr>
          <w:rStyle w:val="39"/>
          <w:rFonts w:hint="eastAsia" w:asciiTheme="minorEastAsia" w:hAnsiTheme="minorEastAsia" w:eastAsiaTheme="minorEastAsia" w:cstheme="minorEastAsia"/>
          <w:b w:val="0"/>
          <w:bCs/>
          <w:color w:val="auto"/>
          <w:sz w:val="22"/>
          <w:highlight w:val="none"/>
          <w:lang w:val="zh-CN"/>
        </w:rPr>
        <w:t>。</w:t>
      </w:r>
      <w:r>
        <w:rPr>
          <w:rStyle w:val="39"/>
          <w:rFonts w:hint="eastAsia" w:asciiTheme="minorEastAsia" w:hAnsiTheme="minorEastAsia" w:eastAsiaTheme="minorEastAsia" w:cstheme="minorEastAsia"/>
          <w:b w:val="0"/>
          <w:bCs/>
          <w:color w:val="auto"/>
          <w:sz w:val="22"/>
          <w:highlight w:val="none"/>
        </w:rPr>
        <w:t xml:space="preserve">    </w:t>
      </w:r>
    </w:p>
    <w:p w14:paraId="540E79DA">
      <w:pPr>
        <w:keepNext w:val="0"/>
        <w:keepLines w:val="0"/>
        <w:pageBreakBefore w:val="0"/>
        <w:widowControl w:val="0"/>
        <w:kinsoku/>
        <w:overflowPunct/>
        <w:topLinePunct w:val="0"/>
        <w:autoSpaceDE/>
        <w:autoSpaceDN/>
        <w:bidi w:val="0"/>
        <w:adjustRightInd/>
        <w:spacing w:line="360" w:lineRule="auto"/>
        <w:ind w:firstLine="440" w:firstLineChars="200"/>
        <w:textAlignment w:val="auto"/>
        <w:rPr>
          <w:rStyle w:val="39"/>
          <w:rFonts w:hint="eastAsia" w:asciiTheme="minorEastAsia" w:hAnsiTheme="minorEastAsia" w:eastAsiaTheme="minorEastAsia" w:cstheme="minorEastAsia"/>
          <w:b w:val="0"/>
          <w:bCs/>
          <w:color w:val="auto"/>
          <w:sz w:val="22"/>
          <w:highlight w:val="none"/>
        </w:rPr>
      </w:pPr>
      <w:r>
        <w:rPr>
          <w:rStyle w:val="39"/>
          <w:rFonts w:hint="eastAsia" w:asciiTheme="minorEastAsia" w:hAnsiTheme="minorEastAsia" w:eastAsiaTheme="minorEastAsia" w:cstheme="minorEastAsia"/>
          <w:b w:val="0"/>
          <w:bCs/>
          <w:color w:val="auto"/>
          <w:sz w:val="22"/>
          <w:highlight w:val="none"/>
          <w:lang w:val="en-US" w:eastAsia="zh-CN"/>
        </w:rPr>
        <w:t>3</w:t>
      </w:r>
      <w:r>
        <w:rPr>
          <w:rStyle w:val="39"/>
          <w:rFonts w:hint="eastAsia" w:asciiTheme="minorEastAsia" w:hAnsiTheme="minorEastAsia" w:eastAsiaTheme="minorEastAsia" w:cstheme="minorEastAsia"/>
          <w:b w:val="0"/>
          <w:bCs/>
          <w:color w:val="auto"/>
          <w:sz w:val="22"/>
          <w:highlight w:val="none"/>
        </w:rPr>
        <w:t>.澄清或修改</w:t>
      </w:r>
    </w:p>
    <w:p w14:paraId="22B51383">
      <w:pPr>
        <w:keepNext w:val="0"/>
        <w:keepLines w:val="0"/>
        <w:pageBreakBefore w:val="0"/>
        <w:widowControl w:val="0"/>
        <w:kinsoku/>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color w:val="auto"/>
          <w:spacing w:val="6"/>
          <w:sz w:val="22"/>
          <w:highlight w:val="none"/>
        </w:rPr>
      </w:pPr>
      <w:r>
        <w:rPr>
          <w:rStyle w:val="39"/>
          <w:rFonts w:hint="eastAsia" w:asciiTheme="minorEastAsia" w:hAnsiTheme="minorEastAsia" w:eastAsiaTheme="minorEastAsia" w:cstheme="minorEastAsia"/>
          <w:b/>
          <w:color w:val="auto"/>
          <w:sz w:val="22"/>
          <w:highlight w:val="none"/>
          <w:lang w:val="en-US" w:eastAsia="zh-CN"/>
        </w:rPr>
        <w:t>3</w:t>
      </w:r>
      <w:r>
        <w:rPr>
          <w:rStyle w:val="39"/>
          <w:rFonts w:hint="eastAsia" w:asciiTheme="minorEastAsia" w:hAnsiTheme="minorEastAsia" w:eastAsiaTheme="minorEastAsia" w:cstheme="minorEastAsia"/>
          <w:b/>
          <w:color w:val="auto"/>
          <w:sz w:val="22"/>
          <w:highlight w:val="none"/>
        </w:rPr>
        <w:t>.1采购人或者采购代理</w:t>
      </w:r>
      <w:r>
        <w:rPr>
          <w:rFonts w:hint="eastAsia" w:asciiTheme="minorEastAsia" w:hAnsiTheme="minorEastAsia" w:eastAsiaTheme="minorEastAsia" w:cstheme="minorEastAsia"/>
          <w:color w:val="auto"/>
          <w:spacing w:val="6"/>
          <w:sz w:val="22"/>
          <w:highlight w:val="none"/>
        </w:rPr>
        <w:t>机构可以对已发出的招标文件进行必要的澄清或者修改。澄清或者修改</w:t>
      </w:r>
      <w:r>
        <w:rPr>
          <w:rStyle w:val="39"/>
          <w:rFonts w:hint="eastAsia" w:asciiTheme="minorEastAsia" w:hAnsiTheme="minorEastAsia" w:eastAsiaTheme="minorEastAsia" w:cstheme="minorEastAsia"/>
          <w:b w:val="0"/>
          <w:color w:val="auto"/>
          <w:sz w:val="22"/>
          <w:highlight w:val="none"/>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电子签章或公章）向采购代理机构回函给予确认。过期未回复的，视为默认接受。</w:t>
      </w:r>
      <w:r>
        <w:rPr>
          <w:rFonts w:hint="eastAsia" w:asciiTheme="minorEastAsia" w:hAnsiTheme="minorEastAsia" w:eastAsiaTheme="minorEastAsia" w:cstheme="minorEastAsia"/>
          <w:color w:val="auto"/>
          <w:spacing w:val="6"/>
          <w:sz w:val="22"/>
          <w:highlight w:val="none"/>
        </w:rPr>
        <w:t>澄清或者修改的内容为招标文件的组成部分。</w:t>
      </w:r>
    </w:p>
    <w:p w14:paraId="7615F3E9">
      <w:pPr>
        <w:keepNext w:val="0"/>
        <w:keepLines w:val="0"/>
        <w:pageBreakBefore w:val="0"/>
        <w:widowControl w:val="0"/>
        <w:kinsoku/>
        <w:overflowPunct/>
        <w:topLinePunct w:val="0"/>
        <w:autoSpaceDE/>
        <w:autoSpaceDN/>
        <w:bidi w:val="0"/>
        <w:adjustRightInd/>
        <w:spacing w:line="360" w:lineRule="auto"/>
        <w:ind w:firstLine="464" w:firstLineChars="200"/>
        <w:textAlignment w:val="auto"/>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lang w:val="en-US" w:eastAsia="zh-CN"/>
        </w:rPr>
        <w:t>3</w:t>
      </w:r>
      <w:r>
        <w:rPr>
          <w:rFonts w:hint="eastAsia" w:asciiTheme="minorEastAsia" w:hAnsiTheme="minorEastAsia" w:eastAsiaTheme="minorEastAsia" w:cstheme="minorEastAsia"/>
          <w:color w:val="auto"/>
          <w:spacing w:val="6"/>
          <w:sz w:val="22"/>
          <w:highlight w:val="none"/>
        </w:rPr>
        <w:t>.2澄清或者修改的内容可能影响投标文件编制的，采购人或者采购代理机构应当在投标文件提交截止时间至少15日前，以书面形式（</w:t>
      </w:r>
      <w:r>
        <w:rPr>
          <w:rStyle w:val="39"/>
          <w:rFonts w:hint="eastAsia" w:asciiTheme="minorEastAsia" w:hAnsiTheme="minorEastAsia" w:eastAsiaTheme="minorEastAsia" w:cstheme="minorEastAsia"/>
          <w:b w:val="0"/>
          <w:color w:val="auto"/>
          <w:sz w:val="22"/>
          <w:highlight w:val="none"/>
        </w:rPr>
        <w:t>在浙江政府采购网上发布公告</w:t>
      </w:r>
      <w:r>
        <w:rPr>
          <w:rFonts w:hint="eastAsia" w:asciiTheme="minorEastAsia" w:hAnsiTheme="minorEastAsia" w:eastAsiaTheme="minorEastAsia" w:cstheme="minorEastAsia"/>
          <w:color w:val="auto"/>
          <w:spacing w:val="6"/>
          <w:sz w:val="22"/>
          <w:highlight w:val="none"/>
        </w:rPr>
        <w:t>）通知所有获取招标文件的潜在投标人；不足15日的，采购人或者采购代理机构应当顺延提交投标文件的截止时间。</w:t>
      </w:r>
    </w:p>
    <w:p w14:paraId="7B297875">
      <w:pPr>
        <w:spacing w:line="360" w:lineRule="auto"/>
        <w:ind w:firstLine="522" w:firstLineChars="200"/>
        <w:jc w:val="center"/>
        <w:outlineLvl w:val="1"/>
        <w:rPr>
          <w:rFonts w:hint="eastAsia" w:asciiTheme="minorEastAsia" w:hAnsiTheme="minorEastAsia" w:eastAsiaTheme="minorEastAsia" w:cstheme="minorEastAsia"/>
          <w:b/>
          <w:color w:val="auto"/>
          <w:sz w:val="26"/>
          <w:highlight w:val="none"/>
        </w:rPr>
      </w:pPr>
    </w:p>
    <w:p w14:paraId="61A2A789">
      <w:pPr>
        <w:spacing w:line="360" w:lineRule="auto"/>
        <w:ind w:firstLine="522" w:firstLineChars="200"/>
        <w:jc w:val="center"/>
        <w:outlineLvl w:val="1"/>
        <w:rPr>
          <w:rFonts w:hint="eastAsia" w:asciiTheme="minorEastAsia" w:hAnsiTheme="minorEastAsia" w:eastAsiaTheme="minorEastAsia" w:cstheme="minorEastAsia"/>
          <w:color w:val="auto"/>
          <w:sz w:val="22"/>
          <w:highlight w:val="none"/>
        </w:rPr>
      </w:pPr>
      <w:bookmarkStart w:id="14" w:name="_Toc15588"/>
      <w:r>
        <w:rPr>
          <w:rFonts w:hint="eastAsia" w:asciiTheme="minorEastAsia" w:hAnsiTheme="minorEastAsia" w:eastAsiaTheme="minorEastAsia" w:cstheme="minorEastAsia"/>
          <w:b/>
          <w:color w:val="auto"/>
          <w:sz w:val="26"/>
          <w:highlight w:val="none"/>
        </w:rPr>
        <w:t>三、投标文件的编制</w:t>
      </w:r>
      <w:bookmarkEnd w:id="13"/>
      <w:bookmarkEnd w:id="14"/>
    </w:p>
    <w:p w14:paraId="11A2326F">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1.投标文件的形式</w:t>
      </w:r>
    </w:p>
    <w:p w14:paraId="7DE98D70">
      <w:pPr>
        <w:pStyle w:val="17"/>
        <w:snapToGrid w:val="0"/>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投标文件分为电子投标文件以及备份投标文件，备份文件为以介质存储的数据电文形式的备份投标文件。</w:t>
      </w:r>
    </w:p>
    <w:p w14:paraId="781684AA">
      <w:pPr>
        <w:spacing w:line="360" w:lineRule="auto"/>
        <w:ind w:firstLine="442" w:firstLineChars="200"/>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b/>
          <w:bCs/>
          <w:color w:val="auto"/>
          <w:sz w:val="22"/>
          <w:highlight w:val="none"/>
        </w:rPr>
        <w:t>1.1电子投标文件，通过政采云电子交易客户端（政采云投标客户端）完成投标文件编制后生成并加密的数据电文形式的投标文件（文件扩展名为.jmbs）</w:t>
      </w:r>
      <w:r>
        <w:rPr>
          <w:rFonts w:hint="eastAsia" w:asciiTheme="minorEastAsia" w:hAnsiTheme="minorEastAsia" w:eastAsiaTheme="minorEastAsia" w:cstheme="minorEastAsia"/>
          <w:color w:val="auto"/>
          <w:kern w:val="0"/>
          <w:sz w:val="22"/>
          <w:highlight w:val="none"/>
        </w:rPr>
        <w:t>。</w:t>
      </w:r>
    </w:p>
    <w:p w14:paraId="647D1189">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1.2以介质存储的数据电文形式的备份投标文件：</w:t>
      </w:r>
      <w:r>
        <w:rPr>
          <w:rStyle w:val="39"/>
          <w:rFonts w:hint="eastAsia" w:asciiTheme="minorEastAsia" w:hAnsiTheme="minorEastAsia" w:eastAsiaTheme="minorEastAsia" w:cstheme="minorEastAsia"/>
          <w:bCs/>
          <w:color w:val="auto"/>
          <w:sz w:val="22"/>
          <w:highlight w:val="none"/>
        </w:rPr>
        <w:t>与“电子投标文件”同时生成的数据电文形式的备份投标文件</w:t>
      </w:r>
      <w:r>
        <w:rPr>
          <w:rFonts w:hint="eastAsia" w:asciiTheme="minorEastAsia" w:hAnsiTheme="minorEastAsia" w:eastAsiaTheme="minorEastAsia" w:cstheme="minorEastAsia"/>
          <w:b/>
          <w:bCs/>
          <w:color w:val="auto"/>
          <w:sz w:val="22"/>
          <w:highlight w:val="none"/>
        </w:rPr>
        <w:t>(</w:t>
      </w:r>
      <w:r>
        <w:rPr>
          <w:rFonts w:hint="eastAsia" w:asciiTheme="minorEastAsia" w:hAnsiTheme="minorEastAsia" w:eastAsiaTheme="minorEastAsia" w:cstheme="minorEastAsia"/>
          <w:b/>
          <w:bCs/>
          <w:color w:val="auto"/>
          <w:sz w:val="22"/>
          <w:highlight w:val="none"/>
          <w:lang w:val="zh-CN"/>
        </w:rPr>
        <w:t>文件扩展名为</w:t>
      </w:r>
      <w:r>
        <w:rPr>
          <w:rFonts w:hint="eastAsia" w:asciiTheme="minorEastAsia" w:hAnsiTheme="minorEastAsia" w:eastAsiaTheme="minorEastAsia" w:cstheme="minorEastAsia"/>
          <w:b/>
          <w:bCs/>
          <w:color w:val="auto"/>
          <w:sz w:val="22"/>
          <w:highlight w:val="none"/>
        </w:rPr>
        <w:t>.bfbs），</w:t>
      </w:r>
      <w:r>
        <w:rPr>
          <w:rFonts w:hint="eastAsia" w:asciiTheme="minorEastAsia" w:hAnsiTheme="minorEastAsia" w:eastAsiaTheme="minorEastAsia" w:cstheme="minorEastAsia"/>
          <w:b/>
          <w:bCs/>
          <w:color w:val="auto"/>
          <w:sz w:val="22"/>
          <w:highlight w:val="none"/>
          <w:lang w:val="zh-CN"/>
        </w:rPr>
        <w:t>投标文件提交截止时间前以电子邮件方式传送至浙江乐诚工程咨询有限公司电子邮箱</w:t>
      </w:r>
      <w:r>
        <w:rPr>
          <w:rFonts w:hint="eastAsia" w:asciiTheme="minorEastAsia" w:hAnsiTheme="minorEastAsia" w:eastAsiaTheme="minorEastAsia" w:cstheme="minorEastAsia"/>
          <w:b/>
          <w:bCs/>
          <w:color w:val="auto"/>
          <w:sz w:val="22"/>
          <w:highlight w:val="none"/>
        </w:rPr>
        <w:t>58000634@qq.com，</w:t>
      </w:r>
      <w:r>
        <w:rPr>
          <w:rFonts w:hint="eastAsia" w:asciiTheme="minorEastAsia" w:hAnsiTheme="minorEastAsia" w:eastAsiaTheme="minorEastAsia" w:cstheme="minorEastAsia"/>
          <w:b/>
          <w:bCs/>
          <w:color w:val="auto"/>
          <w:sz w:val="22"/>
          <w:highlight w:val="none"/>
          <w:lang w:val="zh-CN"/>
        </w:rPr>
        <w:t>递交</w:t>
      </w:r>
      <w:r>
        <w:rPr>
          <w:rFonts w:hint="eastAsia" w:asciiTheme="minorEastAsia" w:hAnsiTheme="minorEastAsia" w:eastAsiaTheme="minorEastAsia" w:cstheme="minorEastAsia"/>
          <w:b/>
          <w:bCs/>
          <w:color w:val="auto"/>
          <w:sz w:val="22"/>
          <w:highlight w:val="none"/>
        </w:rPr>
        <w:t>1</w:t>
      </w:r>
      <w:r>
        <w:rPr>
          <w:rFonts w:hint="eastAsia" w:asciiTheme="minorEastAsia" w:hAnsiTheme="minorEastAsia" w:eastAsiaTheme="minorEastAsia" w:cstheme="minorEastAsia"/>
          <w:b/>
          <w:bCs/>
          <w:color w:val="auto"/>
          <w:sz w:val="22"/>
          <w:highlight w:val="none"/>
          <w:lang w:val="zh-CN"/>
        </w:rPr>
        <w:t>份</w:t>
      </w:r>
      <w:r>
        <w:rPr>
          <w:rFonts w:hint="eastAsia" w:asciiTheme="minorEastAsia" w:hAnsiTheme="minorEastAsia" w:eastAsiaTheme="minorEastAsia" w:cstheme="minorEastAsia"/>
          <w:b/>
          <w:bCs/>
          <w:color w:val="auto"/>
          <w:sz w:val="22"/>
          <w:highlight w:val="none"/>
        </w:rPr>
        <w:t>，</w:t>
      </w:r>
      <w:r>
        <w:rPr>
          <w:rFonts w:hint="eastAsia" w:asciiTheme="minorEastAsia" w:hAnsiTheme="minorEastAsia" w:eastAsiaTheme="minorEastAsia" w:cstheme="minorEastAsia"/>
          <w:b/>
          <w:bCs/>
          <w:color w:val="auto"/>
          <w:sz w:val="22"/>
          <w:highlight w:val="none"/>
          <w:lang w:val="zh-CN"/>
        </w:rPr>
        <w:t>传送的备份投标文件需打包压缩并加密</w:t>
      </w:r>
      <w:r>
        <w:rPr>
          <w:rFonts w:hint="eastAsia" w:asciiTheme="minorEastAsia" w:hAnsiTheme="minorEastAsia" w:eastAsiaTheme="minorEastAsia" w:cstheme="minorEastAsia"/>
          <w:b/>
          <w:bCs/>
          <w:color w:val="auto"/>
          <w:sz w:val="22"/>
          <w:highlight w:val="none"/>
        </w:rPr>
        <w:t>，</w:t>
      </w:r>
      <w:r>
        <w:rPr>
          <w:rFonts w:hint="eastAsia" w:asciiTheme="minorEastAsia" w:hAnsiTheme="minorEastAsia" w:eastAsiaTheme="minorEastAsia" w:cstheme="minorEastAsia"/>
          <w:b/>
          <w:bCs/>
          <w:color w:val="auto"/>
          <w:sz w:val="22"/>
          <w:highlight w:val="none"/>
          <w:lang w:val="zh-CN"/>
        </w:rPr>
        <w:t>加密密码由投标人自行保管</w:t>
      </w:r>
      <w:r>
        <w:rPr>
          <w:rFonts w:hint="eastAsia" w:asciiTheme="minorEastAsia" w:hAnsiTheme="minorEastAsia" w:eastAsiaTheme="minorEastAsia" w:cstheme="minorEastAsia"/>
          <w:b/>
          <w:bCs/>
          <w:color w:val="auto"/>
          <w:sz w:val="22"/>
          <w:highlight w:val="none"/>
        </w:rPr>
        <w:t>，未加密导致投标信息泄露的风险由投标人自行承担</w:t>
      </w:r>
      <w:r>
        <w:rPr>
          <w:rStyle w:val="39"/>
          <w:rFonts w:hint="eastAsia" w:asciiTheme="minorEastAsia" w:hAnsiTheme="minorEastAsia" w:eastAsiaTheme="minorEastAsia" w:cstheme="minorEastAsia"/>
          <w:bCs/>
          <w:color w:val="auto"/>
          <w:sz w:val="22"/>
          <w:highlight w:val="none"/>
        </w:rPr>
        <w:t>。</w:t>
      </w:r>
    </w:p>
    <w:p w14:paraId="6898F78B">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1.3 投标文件的效力</w:t>
      </w:r>
    </w:p>
    <w:p w14:paraId="6137716C">
      <w:pPr>
        <w:spacing w:line="360" w:lineRule="auto"/>
        <w:ind w:firstLine="442" w:firstLineChars="200"/>
        <w:rPr>
          <w:rFonts w:hint="eastAsia" w:asciiTheme="minorEastAsia" w:hAnsiTheme="minorEastAsia" w:eastAsiaTheme="minorEastAsia" w:cstheme="minorEastAsia"/>
          <w:b/>
          <w:bCs/>
          <w:color w:val="auto"/>
          <w:sz w:val="22"/>
          <w:highlight w:val="none"/>
          <w:lang w:val="zh-CN"/>
        </w:rPr>
      </w:pPr>
      <w:r>
        <w:rPr>
          <w:rFonts w:hint="eastAsia" w:asciiTheme="minorEastAsia" w:hAnsiTheme="minorEastAsia" w:eastAsiaTheme="minorEastAsia" w:cstheme="minorEastAsia"/>
          <w:b/>
          <w:bCs/>
          <w:color w:val="auto"/>
          <w:sz w:val="22"/>
          <w:highlight w:val="none"/>
          <w:lang w:val="zh-CN"/>
        </w:rPr>
        <w:t>投标文件的启用，按先后顺位分别为电子投标文件、以介质存储的数据电文形式的备份投标文件。在下一顺位的投标文件启用时，前一顺位的投标文件自动失效。</w:t>
      </w:r>
    </w:p>
    <w:p w14:paraId="694E6706">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rPr>
        <w:t>2.投标人应认真阅读招标文件中所有事项格式、条款和技术规范等。</w:t>
      </w:r>
      <w:r>
        <w:rPr>
          <w:rFonts w:hint="eastAsia" w:asciiTheme="minorEastAsia" w:hAnsiTheme="minorEastAsia" w:eastAsiaTheme="minorEastAsia" w:cstheme="minorEastAsia"/>
          <w:bCs/>
          <w:color w:val="auto"/>
          <w:sz w:val="22"/>
          <w:highlight w:val="none"/>
          <w:u w:val="single"/>
        </w:rPr>
        <w:t>▲</w:t>
      </w:r>
      <w:r>
        <w:rPr>
          <w:rFonts w:hint="eastAsia" w:asciiTheme="minorEastAsia" w:hAnsiTheme="minorEastAsia" w:eastAsiaTheme="minorEastAsia" w:cstheme="minorEastAsia"/>
          <w:color w:val="auto"/>
          <w:sz w:val="22"/>
          <w:highlight w:val="none"/>
          <w:u w:val="single"/>
        </w:rPr>
        <w:t>投标人没有对招标文件各个方面做出实质性响应，导致投标被拒绝的风险由投标人自行承担。</w:t>
      </w:r>
    </w:p>
    <w:p w14:paraId="0D10614F">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rPr>
        <w:t>3.</w:t>
      </w:r>
      <w:r>
        <w:rPr>
          <w:rFonts w:hint="eastAsia" w:asciiTheme="minorEastAsia" w:hAnsiTheme="minorEastAsia" w:eastAsiaTheme="minorEastAsia" w:cstheme="minorEastAsia"/>
          <w:bCs/>
          <w:color w:val="auto"/>
          <w:sz w:val="22"/>
          <w:highlight w:val="none"/>
          <w:u w:val="single"/>
        </w:rPr>
        <w:t>▲</w:t>
      </w:r>
      <w:r>
        <w:rPr>
          <w:rFonts w:hint="eastAsia" w:asciiTheme="minorEastAsia" w:hAnsiTheme="minorEastAsia" w:eastAsiaTheme="minorEastAsia" w:cstheme="minorEastAsia"/>
          <w:color w:val="auto"/>
          <w:sz w:val="22"/>
          <w:highlight w:val="none"/>
          <w:u w:val="single"/>
        </w:rPr>
        <w:t>投标人应保证所提供文件资料的真实性，所有文件资料必须是针对本次投标的。如发现投标人提供了虚假文件资料，其投标将被拒绝，并自行承担相应的法律责任。</w:t>
      </w:r>
    </w:p>
    <w:p w14:paraId="173B2849">
      <w:pPr>
        <w:spacing w:line="360" w:lineRule="auto"/>
        <w:ind w:firstLine="440" w:firstLineChars="200"/>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color w:val="auto"/>
          <w:sz w:val="22"/>
          <w:highlight w:val="none"/>
        </w:rPr>
        <w:t>4.投标文件的构成：</w:t>
      </w:r>
    </w:p>
    <w:p w14:paraId="6EEF04FB">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投标文件由“报价文件”、“资格文件”和“商务和技术文件”三部分组成，以下的“附件”，指的是第四部分 附件中的表格，其中电子投标文件中所须加盖电子签章部分均采用CA签章。</w:t>
      </w:r>
    </w:p>
    <w:p w14:paraId="04892EB9">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（1）报价文件</w:t>
      </w:r>
    </w:p>
    <w:p w14:paraId="71ADB7D0">
      <w:pPr>
        <w:tabs>
          <w:tab w:val="left" w:pos="5355"/>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1）开标一览表；（见附件1）</w:t>
      </w:r>
    </w:p>
    <w:p w14:paraId="38E69380">
      <w:pPr>
        <w:tabs>
          <w:tab w:val="left" w:pos="5355"/>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2）投标报价明细表；（见附件2）</w:t>
      </w:r>
    </w:p>
    <w:p w14:paraId="370B6AEC">
      <w:pPr>
        <w:tabs>
          <w:tab w:val="left" w:pos="5355"/>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3）投标报价部分其他内容（如有，格式自拟）。</w:t>
      </w:r>
    </w:p>
    <w:p w14:paraId="63D22D74">
      <w:pPr>
        <w:tabs>
          <w:tab w:val="left" w:pos="5355"/>
        </w:tabs>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（2）资格文件：（见</w:t>
      </w:r>
      <w:r>
        <w:rPr>
          <w:rFonts w:hint="eastAsia" w:asciiTheme="minorEastAsia" w:hAnsiTheme="minorEastAsia" w:eastAsiaTheme="minorEastAsia" w:cstheme="minorEastAsia"/>
          <w:b/>
          <w:bCs/>
          <w:color w:val="auto"/>
          <w:sz w:val="22"/>
          <w:highlight w:val="none"/>
          <w:lang w:eastAsia="zh-CN"/>
        </w:rPr>
        <w:t>附件3</w:t>
      </w:r>
      <w:r>
        <w:rPr>
          <w:rFonts w:hint="eastAsia" w:asciiTheme="minorEastAsia" w:hAnsiTheme="minorEastAsia" w:eastAsiaTheme="minorEastAsia" w:cstheme="minorEastAsia"/>
          <w:b/>
          <w:bCs/>
          <w:color w:val="auto"/>
          <w:sz w:val="22"/>
          <w:highlight w:val="none"/>
        </w:rPr>
        <w:t>）</w:t>
      </w:r>
    </w:p>
    <w:p w14:paraId="5534B8B1">
      <w:pPr>
        <w:autoSpaceDE w:val="0"/>
        <w:autoSpaceDN w:val="0"/>
        <w:adjustRightInd w:val="0"/>
        <w:snapToGrid w:val="0"/>
        <w:spacing w:line="360" w:lineRule="auto"/>
        <w:ind w:firstLine="416" w:firstLineChars="200"/>
        <w:textAlignment w:val="bottom"/>
        <w:rPr>
          <w:rFonts w:hint="eastAsia" w:asciiTheme="minorEastAsia" w:hAnsiTheme="minorEastAsia" w:eastAsiaTheme="minorEastAsia" w:cstheme="minorEastAsia"/>
          <w:b/>
          <w:bCs/>
          <w:color w:val="auto"/>
          <w:sz w:val="22"/>
          <w:highlight w:val="none"/>
          <w:u w:val="single"/>
        </w:rPr>
      </w:pPr>
      <w:r>
        <w:rPr>
          <w:rFonts w:hint="eastAsia" w:asciiTheme="minorEastAsia" w:hAnsiTheme="minorEastAsia" w:eastAsiaTheme="minorEastAsia" w:cstheme="minorEastAsia"/>
          <w:color w:val="auto"/>
          <w:spacing w:val="-6"/>
          <w:sz w:val="22"/>
          <w:highlight w:val="none"/>
        </w:rPr>
        <w:t>1）</w:t>
      </w:r>
      <w:r>
        <w:rPr>
          <w:rFonts w:hint="eastAsia" w:asciiTheme="minorEastAsia" w:hAnsiTheme="minorEastAsia" w:eastAsiaTheme="minorEastAsia" w:cstheme="minorEastAsia"/>
          <w:snapToGrid w:val="0"/>
          <w:color w:val="auto"/>
          <w:sz w:val="22"/>
          <w:highlight w:val="none"/>
        </w:rPr>
        <w:t>有效的法人或者其他组织的营业执照等证明文件，自然人的身份证明（五选一）</w:t>
      </w:r>
      <w:r>
        <w:rPr>
          <w:rFonts w:hint="eastAsia" w:asciiTheme="minorEastAsia" w:hAnsiTheme="minorEastAsia" w:eastAsiaTheme="minorEastAsia" w:cstheme="minorEastAsia"/>
          <w:color w:val="auto"/>
          <w:sz w:val="22"/>
          <w:highlight w:val="none"/>
        </w:rPr>
        <w:t>（见</w:t>
      </w:r>
      <w:r>
        <w:rPr>
          <w:rFonts w:hint="eastAsia" w:asciiTheme="minorEastAsia" w:hAnsiTheme="minorEastAsia" w:eastAsiaTheme="minorEastAsia" w:cstheme="minorEastAsia"/>
          <w:color w:val="auto"/>
          <w:sz w:val="22"/>
          <w:highlight w:val="none"/>
          <w:lang w:eastAsia="zh-CN"/>
        </w:rPr>
        <w:t>附件3-</w:t>
      </w: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b/>
          <w:bCs/>
          <w:color w:val="auto"/>
          <w:sz w:val="22"/>
          <w:highlight w:val="none"/>
          <w:u w:val="single"/>
        </w:rPr>
        <w:t>（如为联合体投标，则联合体各方均须提供）</w:t>
      </w:r>
    </w:p>
    <w:p w14:paraId="07E25560">
      <w:pPr>
        <w:autoSpaceDE w:val="0"/>
        <w:autoSpaceDN w:val="0"/>
        <w:adjustRightInd w:val="0"/>
        <w:snapToGrid w:val="0"/>
        <w:spacing w:line="360" w:lineRule="auto"/>
        <w:ind w:firstLine="416" w:firstLineChars="200"/>
        <w:textAlignment w:val="bottom"/>
        <w:rPr>
          <w:rFonts w:hint="eastAsia" w:asciiTheme="minorEastAsia" w:hAnsiTheme="minorEastAsia" w:eastAsiaTheme="minorEastAsia" w:cstheme="minorEastAsia"/>
          <w:b/>
          <w:bCs/>
          <w:color w:val="auto"/>
          <w:sz w:val="22"/>
          <w:highlight w:val="none"/>
          <w:u w:val="single"/>
        </w:rPr>
      </w:pPr>
      <w:r>
        <w:rPr>
          <w:rFonts w:hint="eastAsia" w:asciiTheme="minorEastAsia" w:hAnsiTheme="minorEastAsia" w:eastAsiaTheme="minorEastAsia" w:cstheme="minorEastAsia"/>
          <w:color w:val="auto"/>
          <w:spacing w:val="-6"/>
          <w:sz w:val="22"/>
          <w:highlight w:val="none"/>
        </w:rPr>
        <w:t>2）</w:t>
      </w:r>
      <w:r>
        <w:rPr>
          <w:rFonts w:hint="eastAsia" w:asciiTheme="minorEastAsia" w:hAnsiTheme="minorEastAsia" w:eastAsiaTheme="minorEastAsia" w:cstheme="minorEastAsia"/>
          <w:snapToGrid w:val="0"/>
          <w:color w:val="auto"/>
          <w:sz w:val="22"/>
          <w:highlight w:val="none"/>
        </w:rPr>
        <w:t>关于符合《中华人民共和国政府采购法》第二十二条规定的承诺函</w:t>
      </w:r>
      <w:r>
        <w:rPr>
          <w:rFonts w:hint="eastAsia" w:asciiTheme="minorEastAsia" w:hAnsiTheme="minorEastAsia" w:eastAsiaTheme="minorEastAsia" w:cstheme="minorEastAsia"/>
          <w:color w:val="auto"/>
          <w:sz w:val="22"/>
          <w:highlight w:val="none"/>
        </w:rPr>
        <w:t>（见</w:t>
      </w:r>
      <w:r>
        <w:rPr>
          <w:rFonts w:hint="eastAsia" w:asciiTheme="minorEastAsia" w:hAnsiTheme="minorEastAsia" w:eastAsiaTheme="minorEastAsia" w:cstheme="minorEastAsia"/>
          <w:color w:val="auto"/>
          <w:sz w:val="22"/>
          <w:highlight w:val="none"/>
          <w:lang w:eastAsia="zh-CN"/>
        </w:rPr>
        <w:t>附件3-</w:t>
      </w:r>
      <w:r>
        <w:rPr>
          <w:rFonts w:hint="eastAsia" w:asciiTheme="minorEastAsia" w:hAnsiTheme="minorEastAsia" w:eastAsiaTheme="minorEastAsia" w:cstheme="minorEastAsia"/>
          <w:color w:val="auto"/>
          <w:sz w:val="22"/>
          <w:highlight w:val="none"/>
        </w:rPr>
        <w:t>2）</w:t>
      </w:r>
      <w:r>
        <w:rPr>
          <w:rFonts w:hint="eastAsia" w:asciiTheme="minorEastAsia" w:hAnsiTheme="minorEastAsia" w:eastAsiaTheme="minorEastAsia" w:cstheme="minorEastAsia"/>
          <w:b/>
          <w:bCs/>
          <w:color w:val="auto"/>
          <w:sz w:val="22"/>
          <w:highlight w:val="none"/>
          <w:u w:val="single"/>
        </w:rPr>
        <w:t>（如为联合体投标，则联合体各方均须提供，并各自加盖电子签章或公章）</w:t>
      </w:r>
    </w:p>
    <w:p w14:paraId="20AAFE69">
      <w:pPr>
        <w:autoSpaceDE w:val="0"/>
        <w:autoSpaceDN w:val="0"/>
        <w:adjustRightInd w:val="0"/>
        <w:snapToGrid w:val="0"/>
        <w:spacing w:line="360" w:lineRule="auto"/>
        <w:ind w:firstLine="440" w:firstLineChars="200"/>
        <w:textAlignment w:val="bottom"/>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3）落实政府采购政策需满足的资格要求：中小企业声明函</w:t>
      </w:r>
      <w:r>
        <w:rPr>
          <w:rFonts w:hint="eastAsia" w:asciiTheme="minorEastAsia" w:hAnsiTheme="minorEastAsia" w:eastAsiaTheme="minorEastAsia" w:cstheme="minorEastAsia"/>
          <w:snapToGrid w:val="0"/>
          <w:color w:val="auto"/>
          <w:sz w:val="22"/>
          <w:highlight w:val="none"/>
        </w:rPr>
        <w:t>（见</w:t>
      </w:r>
      <w:r>
        <w:rPr>
          <w:rFonts w:hint="eastAsia" w:asciiTheme="minorEastAsia" w:hAnsiTheme="minorEastAsia" w:eastAsiaTheme="minorEastAsia" w:cstheme="minorEastAsia"/>
          <w:snapToGrid w:val="0"/>
          <w:color w:val="auto"/>
          <w:sz w:val="22"/>
          <w:highlight w:val="none"/>
          <w:lang w:eastAsia="zh-CN"/>
        </w:rPr>
        <w:t>附件3-3</w:t>
      </w:r>
      <w:r>
        <w:rPr>
          <w:rFonts w:hint="eastAsia" w:asciiTheme="minorEastAsia" w:hAnsiTheme="minorEastAsia" w:eastAsiaTheme="minorEastAsia" w:cstheme="minorEastAsia"/>
          <w:snapToGrid w:val="0"/>
          <w:color w:val="auto"/>
          <w:sz w:val="22"/>
          <w:highlight w:val="none"/>
        </w:rPr>
        <w:t>）</w:t>
      </w:r>
    </w:p>
    <w:p w14:paraId="754907AD">
      <w:pPr>
        <w:autoSpaceDE w:val="0"/>
        <w:autoSpaceDN w:val="0"/>
        <w:adjustRightInd w:val="0"/>
        <w:snapToGrid w:val="0"/>
        <w:spacing w:line="360" w:lineRule="auto"/>
        <w:ind w:firstLine="440" w:firstLineChars="200"/>
        <w:textAlignment w:val="bottom"/>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4）</w:t>
      </w:r>
      <w:r>
        <w:rPr>
          <w:rFonts w:hint="eastAsia" w:asciiTheme="minorEastAsia" w:hAnsiTheme="minorEastAsia" w:eastAsiaTheme="minorEastAsia" w:cstheme="minorEastAsia"/>
          <w:color w:val="auto"/>
          <w:sz w:val="22"/>
          <w:highlight w:val="none"/>
        </w:rPr>
        <w:t>联合体投标协议书或分包意向协议</w:t>
      </w:r>
      <w:r>
        <w:rPr>
          <w:rFonts w:hint="eastAsia" w:asciiTheme="minorEastAsia" w:hAnsiTheme="minorEastAsia" w:eastAsiaTheme="minorEastAsia" w:cstheme="minorEastAsia"/>
          <w:snapToGrid w:val="0"/>
          <w:color w:val="auto"/>
          <w:sz w:val="22"/>
          <w:highlight w:val="none"/>
        </w:rPr>
        <w:t>（见</w:t>
      </w:r>
      <w:r>
        <w:rPr>
          <w:rFonts w:hint="eastAsia" w:asciiTheme="minorEastAsia" w:hAnsiTheme="minorEastAsia" w:eastAsiaTheme="minorEastAsia" w:cstheme="minorEastAsia"/>
          <w:snapToGrid w:val="0"/>
          <w:color w:val="auto"/>
          <w:sz w:val="22"/>
          <w:highlight w:val="none"/>
          <w:lang w:eastAsia="zh-CN"/>
        </w:rPr>
        <w:t>附件3-4</w:t>
      </w:r>
      <w:r>
        <w:rPr>
          <w:rFonts w:hint="eastAsia" w:asciiTheme="minorEastAsia" w:hAnsiTheme="minorEastAsia" w:eastAsiaTheme="minorEastAsia" w:cstheme="minorEastAsia"/>
          <w:snapToGrid w:val="0"/>
          <w:color w:val="auto"/>
          <w:sz w:val="22"/>
          <w:highlight w:val="none"/>
        </w:rPr>
        <w:t>）</w:t>
      </w:r>
    </w:p>
    <w:p w14:paraId="36573263">
      <w:pPr>
        <w:autoSpaceDE w:val="0"/>
        <w:autoSpaceDN w:val="0"/>
        <w:adjustRightInd w:val="0"/>
        <w:snapToGrid w:val="0"/>
        <w:spacing w:line="360" w:lineRule="auto"/>
        <w:ind w:firstLine="440" w:firstLineChars="200"/>
        <w:textAlignment w:val="bottom"/>
        <w:rPr>
          <w:rFonts w:hint="eastAsia" w:asciiTheme="minorEastAsia" w:hAnsiTheme="minorEastAsia" w:eastAsiaTheme="minorEastAsia" w:cstheme="minorEastAsia"/>
          <w:b/>
          <w:bCs/>
          <w:color w:val="auto"/>
          <w:sz w:val="22"/>
          <w:highlight w:val="none"/>
          <w:u w:val="single"/>
        </w:rPr>
      </w:pPr>
      <w:r>
        <w:rPr>
          <w:rFonts w:hint="eastAsia" w:asciiTheme="minorEastAsia" w:hAnsiTheme="minorEastAsia" w:eastAsiaTheme="minorEastAsia" w:cstheme="minorEastAsia"/>
          <w:color w:val="auto"/>
          <w:sz w:val="22"/>
          <w:highlight w:val="none"/>
        </w:rPr>
        <w:t>联合体投标协议书</w:t>
      </w:r>
      <w:r>
        <w:rPr>
          <w:rFonts w:hint="eastAsia" w:asciiTheme="minorEastAsia" w:hAnsiTheme="minorEastAsia" w:eastAsiaTheme="minorEastAsia" w:cstheme="minorEastAsia"/>
          <w:b/>
          <w:bCs/>
          <w:color w:val="auto"/>
          <w:sz w:val="22"/>
          <w:highlight w:val="none"/>
          <w:u w:val="single"/>
        </w:rPr>
        <w:t>(以联合体形式投标的提供联合投标协议，项目不接受联合体投标或投标人不以联合体形式投标的则不需要提供）</w:t>
      </w:r>
    </w:p>
    <w:p w14:paraId="234276B5">
      <w:pPr>
        <w:autoSpaceDE w:val="0"/>
        <w:autoSpaceDN w:val="0"/>
        <w:adjustRightInd w:val="0"/>
        <w:snapToGrid w:val="0"/>
        <w:spacing w:line="360" w:lineRule="auto"/>
        <w:ind w:firstLine="440" w:firstLineChars="200"/>
        <w:textAlignment w:val="bottom"/>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分包意向协议</w:t>
      </w:r>
      <w:r>
        <w:rPr>
          <w:rFonts w:hint="eastAsia" w:asciiTheme="minorEastAsia" w:hAnsiTheme="minorEastAsia" w:eastAsiaTheme="minorEastAsia" w:cstheme="minorEastAsia"/>
          <w:b/>
          <w:bCs/>
          <w:color w:val="auto"/>
          <w:sz w:val="22"/>
          <w:highlight w:val="none"/>
          <w:u w:val="single"/>
        </w:rPr>
        <w:t>(中标后以分包方式履行合同的提供分包意向协议，采购人不同意分包或中标后不以分包方式履行合同的则不需要提供）</w:t>
      </w:r>
    </w:p>
    <w:p w14:paraId="38F6C010">
      <w:pPr>
        <w:spacing w:line="360" w:lineRule="auto"/>
        <w:ind w:firstLine="44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2"/>
          <w:highlight w:val="none"/>
          <w:lang w:val="en-US" w:eastAsia="zh-CN"/>
        </w:rPr>
        <w:t>5</w:t>
      </w:r>
      <w:r>
        <w:rPr>
          <w:rFonts w:hint="eastAsia" w:asciiTheme="minorEastAsia" w:hAnsiTheme="minorEastAsia" w:eastAsiaTheme="minorEastAsia" w:cstheme="minorEastAsia"/>
          <w:color w:val="auto"/>
          <w:sz w:val="22"/>
          <w:highlight w:val="none"/>
        </w:rPr>
        <w:t>）特定资格要求证明材料</w:t>
      </w:r>
      <w:r>
        <w:rPr>
          <w:rFonts w:hint="eastAsia" w:asciiTheme="minorEastAsia" w:hAnsiTheme="minorEastAsia" w:eastAsiaTheme="minorEastAsia" w:cstheme="minorEastAsia"/>
          <w:b/>
          <w:bCs/>
          <w:color w:val="auto"/>
          <w:sz w:val="22"/>
          <w:highlight w:val="none"/>
          <w:u w:val="single"/>
        </w:rPr>
        <w:t>（</w:t>
      </w:r>
      <w:r>
        <w:rPr>
          <w:rFonts w:hint="eastAsia" w:asciiTheme="minorEastAsia" w:hAnsiTheme="minorEastAsia" w:eastAsiaTheme="minorEastAsia" w:cstheme="minorEastAsia"/>
          <w:b/>
          <w:bCs/>
          <w:color w:val="auto"/>
          <w:sz w:val="22"/>
          <w:highlight w:val="none"/>
          <w:u w:val="single"/>
          <w:lang w:eastAsia="zh-CN"/>
        </w:rPr>
        <w:t>根据招标公告本项目的特定资格要求提供相应的材料</w:t>
      </w:r>
      <w:r>
        <w:rPr>
          <w:rFonts w:hint="eastAsia" w:asciiTheme="minorEastAsia" w:hAnsiTheme="minorEastAsia" w:eastAsiaTheme="minorEastAsia" w:cstheme="minorEastAsia"/>
          <w:b/>
          <w:bCs/>
          <w:color w:val="auto"/>
          <w:sz w:val="22"/>
          <w:highlight w:val="none"/>
          <w:u w:val="single"/>
        </w:rPr>
        <w:t>）</w:t>
      </w:r>
      <w:r>
        <w:rPr>
          <w:rFonts w:hint="eastAsia" w:asciiTheme="minorEastAsia" w:hAnsiTheme="minorEastAsia" w:eastAsiaTheme="minorEastAsia" w:cstheme="minorEastAsia"/>
          <w:snapToGrid w:val="0"/>
          <w:color w:val="auto"/>
          <w:sz w:val="22"/>
          <w:highlight w:val="none"/>
        </w:rPr>
        <w:t>（见</w:t>
      </w:r>
      <w:r>
        <w:rPr>
          <w:rFonts w:hint="eastAsia" w:asciiTheme="minorEastAsia" w:hAnsiTheme="minorEastAsia" w:eastAsiaTheme="minorEastAsia" w:cstheme="minorEastAsia"/>
          <w:snapToGrid w:val="0"/>
          <w:color w:val="auto"/>
          <w:sz w:val="22"/>
          <w:highlight w:val="none"/>
          <w:lang w:eastAsia="zh-CN"/>
        </w:rPr>
        <w:t>附件3-5</w:t>
      </w:r>
      <w:r>
        <w:rPr>
          <w:rFonts w:hint="eastAsia" w:asciiTheme="minorEastAsia" w:hAnsiTheme="minorEastAsia" w:eastAsiaTheme="minorEastAsia" w:cstheme="minorEastAsia"/>
          <w:snapToGrid w:val="0"/>
          <w:color w:val="auto"/>
          <w:sz w:val="22"/>
          <w:highlight w:val="none"/>
        </w:rPr>
        <w:t>）</w:t>
      </w:r>
    </w:p>
    <w:p w14:paraId="72849F5C">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（3）商务和技术文件</w:t>
      </w:r>
    </w:p>
    <w:p w14:paraId="2817941C">
      <w:pPr>
        <w:tabs>
          <w:tab w:val="left" w:pos="5355"/>
        </w:tabs>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1）评分索引表（见</w:t>
      </w:r>
      <w:r>
        <w:rPr>
          <w:rFonts w:hint="eastAsia" w:asciiTheme="minorEastAsia" w:hAnsiTheme="minorEastAsia" w:eastAsiaTheme="minorEastAsia" w:cstheme="minorEastAsia"/>
          <w:color w:val="auto"/>
          <w:sz w:val="22"/>
          <w:highlight w:val="none"/>
          <w:lang w:eastAsia="zh-CN"/>
        </w:rPr>
        <w:t>附件4</w:t>
      </w:r>
      <w:r>
        <w:rPr>
          <w:rFonts w:hint="eastAsia" w:asciiTheme="minorEastAsia" w:hAnsiTheme="minorEastAsia" w:eastAsiaTheme="minorEastAsia" w:cstheme="minorEastAsia"/>
          <w:color w:val="auto"/>
          <w:sz w:val="22"/>
          <w:highlight w:val="none"/>
        </w:rPr>
        <w:t>）</w:t>
      </w:r>
    </w:p>
    <w:p w14:paraId="015DBB45">
      <w:pPr>
        <w:tabs>
          <w:tab w:val="left" w:pos="0"/>
        </w:tabs>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2）法定代表人资格证明书/法定代表人授权委托书；（见</w:t>
      </w:r>
      <w:r>
        <w:rPr>
          <w:rFonts w:hint="eastAsia" w:asciiTheme="minorEastAsia" w:hAnsiTheme="minorEastAsia" w:eastAsiaTheme="minorEastAsia" w:cstheme="minorEastAsia"/>
          <w:color w:val="auto"/>
          <w:sz w:val="22"/>
          <w:highlight w:val="none"/>
          <w:lang w:eastAsia="zh-CN"/>
        </w:rPr>
        <w:t>附件5</w:t>
      </w:r>
      <w:r>
        <w:rPr>
          <w:rFonts w:hint="eastAsia" w:asciiTheme="minorEastAsia" w:hAnsiTheme="minorEastAsia" w:eastAsiaTheme="minorEastAsia" w:cstheme="minorEastAsia"/>
          <w:color w:val="auto"/>
          <w:sz w:val="22"/>
          <w:highlight w:val="none"/>
        </w:rPr>
        <w:t>）</w:t>
      </w:r>
    </w:p>
    <w:p w14:paraId="44BCC74B">
      <w:pPr>
        <w:tabs>
          <w:tab w:val="left" w:pos="5355"/>
        </w:tabs>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3）投标函（见</w:t>
      </w:r>
      <w:r>
        <w:rPr>
          <w:rFonts w:hint="eastAsia" w:asciiTheme="minorEastAsia" w:hAnsiTheme="minorEastAsia" w:eastAsiaTheme="minorEastAsia" w:cstheme="minorEastAsia"/>
          <w:color w:val="auto"/>
          <w:sz w:val="22"/>
          <w:highlight w:val="none"/>
          <w:lang w:eastAsia="zh-CN"/>
        </w:rPr>
        <w:t>附件6</w:t>
      </w:r>
      <w:r>
        <w:rPr>
          <w:rFonts w:hint="eastAsia" w:asciiTheme="minorEastAsia" w:hAnsiTheme="minorEastAsia" w:eastAsiaTheme="minorEastAsia" w:cstheme="minorEastAsia"/>
          <w:color w:val="auto"/>
          <w:sz w:val="22"/>
          <w:highlight w:val="none"/>
        </w:rPr>
        <w:t>）</w:t>
      </w:r>
    </w:p>
    <w:p w14:paraId="5E9B5FA0">
      <w:pPr>
        <w:tabs>
          <w:tab w:val="left" w:pos="5355"/>
        </w:tabs>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4）投标声明书（见</w:t>
      </w:r>
      <w:r>
        <w:rPr>
          <w:rFonts w:hint="eastAsia" w:asciiTheme="minorEastAsia" w:hAnsiTheme="minorEastAsia" w:eastAsiaTheme="minorEastAsia" w:cstheme="minorEastAsia"/>
          <w:color w:val="auto"/>
          <w:sz w:val="22"/>
          <w:highlight w:val="none"/>
          <w:lang w:eastAsia="zh-CN"/>
        </w:rPr>
        <w:t>附件7</w:t>
      </w:r>
      <w:r>
        <w:rPr>
          <w:rFonts w:hint="eastAsia" w:asciiTheme="minorEastAsia" w:hAnsiTheme="minorEastAsia" w:eastAsiaTheme="minorEastAsia" w:cstheme="minorEastAsia"/>
          <w:color w:val="auto"/>
          <w:sz w:val="22"/>
          <w:highlight w:val="none"/>
        </w:rPr>
        <w:t xml:space="preserve">）  </w:t>
      </w:r>
    </w:p>
    <w:p w14:paraId="76A45BE9">
      <w:pPr>
        <w:pStyle w:val="35"/>
        <w:spacing w:line="360" w:lineRule="auto"/>
        <w:ind w:left="0"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5）投标人基本情况表（见</w:t>
      </w:r>
      <w:r>
        <w:rPr>
          <w:rFonts w:hint="eastAsia" w:asciiTheme="minorEastAsia" w:hAnsiTheme="minorEastAsia" w:eastAsiaTheme="minorEastAsia" w:cstheme="minorEastAsia"/>
          <w:color w:val="auto"/>
          <w:sz w:val="22"/>
          <w:highlight w:val="none"/>
          <w:lang w:eastAsia="zh-CN"/>
        </w:rPr>
        <w:t>附件8</w:t>
      </w:r>
      <w:r>
        <w:rPr>
          <w:rFonts w:hint="eastAsia" w:asciiTheme="minorEastAsia" w:hAnsiTheme="minorEastAsia" w:eastAsiaTheme="minorEastAsia" w:cstheme="minorEastAsia"/>
          <w:color w:val="auto"/>
          <w:sz w:val="22"/>
          <w:highlight w:val="none"/>
        </w:rPr>
        <w:t xml:space="preserve">）；         </w:t>
      </w:r>
    </w:p>
    <w:p w14:paraId="09155AFD">
      <w:pPr>
        <w:tabs>
          <w:tab w:val="left" w:pos="5355"/>
        </w:tabs>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6）投标人同类项目业绩一览表（如有）（见</w:t>
      </w:r>
      <w:r>
        <w:rPr>
          <w:rFonts w:hint="eastAsia" w:asciiTheme="minorEastAsia" w:hAnsiTheme="minorEastAsia" w:eastAsiaTheme="minorEastAsia" w:cstheme="minorEastAsia"/>
          <w:color w:val="auto"/>
          <w:sz w:val="22"/>
          <w:highlight w:val="none"/>
          <w:lang w:eastAsia="zh-CN"/>
        </w:rPr>
        <w:t>附件9</w:t>
      </w:r>
      <w:r>
        <w:rPr>
          <w:rFonts w:hint="eastAsia" w:asciiTheme="minorEastAsia" w:hAnsiTheme="minorEastAsia" w:eastAsiaTheme="minorEastAsia" w:cstheme="minorEastAsia"/>
          <w:color w:val="auto"/>
          <w:sz w:val="22"/>
          <w:highlight w:val="none"/>
        </w:rPr>
        <w:t>）；</w:t>
      </w:r>
    </w:p>
    <w:p w14:paraId="4101FDC6">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7）采购需求偏离表（见</w:t>
      </w:r>
      <w:r>
        <w:rPr>
          <w:rFonts w:hint="eastAsia" w:asciiTheme="minorEastAsia" w:hAnsiTheme="minorEastAsia" w:eastAsiaTheme="minorEastAsia" w:cstheme="minorEastAsia"/>
          <w:color w:val="auto"/>
          <w:sz w:val="22"/>
          <w:highlight w:val="none"/>
          <w:lang w:eastAsia="zh-CN"/>
        </w:rPr>
        <w:t>附件10</w:t>
      </w:r>
      <w:r>
        <w:rPr>
          <w:rFonts w:hint="eastAsia" w:asciiTheme="minorEastAsia" w:hAnsiTheme="minorEastAsia" w:eastAsiaTheme="minorEastAsia" w:cstheme="minorEastAsia"/>
          <w:color w:val="auto"/>
          <w:sz w:val="22"/>
          <w:highlight w:val="none"/>
        </w:rPr>
        <w:t>）；</w:t>
      </w:r>
    </w:p>
    <w:p w14:paraId="45CF70C8">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8）项目团队人员情况表（见</w:t>
      </w:r>
      <w:r>
        <w:rPr>
          <w:rFonts w:hint="eastAsia" w:asciiTheme="minorEastAsia" w:hAnsiTheme="minorEastAsia" w:eastAsiaTheme="minorEastAsia" w:cstheme="minorEastAsia"/>
          <w:color w:val="auto"/>
          <w:sz w:val="22"/>
          <w:highlight w:val="none"/>
          <w:lang w:eastAsia="zh-CN"/>
        </w:rPr>
        <w:t>附件11</w:t>
      </w:r>
      <w:r>
        <w:rPr>
          <w:rFonts w:hint="eastAsia" w:asciiTheme="minorEastAsia" w:hAnsiTheme="minorEastAsia" w:eastAsiaTheme="minorEastAsia" w:cstheme="minorEastAsia"/>
          <w:color w:val="auto"/>
          <w:sz w:val="22"/>
          <w:highlight w:val="none"/>
        </w:rPr>
        <w:t xml:space="preserve">）；  </w:t>
      </w:r>
    </w:p>
    <w:p w14:paraId="37F55A52">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w:t>
      </w:r>
      <w:r>
        <w:rPr>
          <w:rFonts w:hint="eastAsia" w:asciiTheme="minorEastAsia" w:hAnsiTheme="minorEastAsia" w:eastAsiaTheme="minorEastAsia" w:cstheme="minorEastAsia"/>
          <w:color w:val="auto"/>
          <w:sz w:val="22"/>
          <w:highlight w:val="none"/>
          <w:lang w:eastAsia="zh-CN"/>
        </w:rPr>
        <w:t>承诺书（如有）</w:t>
      </w:r>
      <w:r>
        <w:rPr>
          <w:rFonts w:hint="eastAsia" w:asciiTheme="minorEastAsia" w:hAnsiTheme="minorEastAsia" w:eastAsiaTheme="minorEastAsia" w:cstheme="minorEastAsia"/>
          <w:color w:val="auto"/>
          <w:sz w:val="22"/>
          <w:highlight w:val="none"/>
        </w:rPr>
        <w:t>（见</w:t>
      </w:r>
      <w:r>
        <w:rPr>
          <w:rFonts w:hint="eastAsia" w:asciiTheme="minorEastAsia" w:hAnsiTheme="minorEastAsia" w:eastAsiaTheme="minorEastAsia" w:cstheme="minorEastAsia"/>
          <w:color w:val="auto"/>
          <w:sz w:val="22"/>
          <w:highlight w:val="none"/>
          <w:lang w:eastAsia="zh-CN"/>
        </w:rPr>
        <w:t>附件12</w:t>
      </w:r>
      <w:r>
        <w:rPr>
          <w:rFonts w:hint="eastAsia" w:asciiTheme="minorEastAsia" w:hAnsiTheme="minorEastAsia" w:eastAsiaTheme="minorEastAsia" w:cstheme="minorEastAsia"/>
          <w:color w:val="auto"/>
          <w:sz w:val="22"/>
          <w:highlight w:val="none"/>
        </w:rPr>
        <w:t>）；</w:t>
      </w:r>
    </w:p>
    <w:p w14:paraId="5D7ED6B2">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w:t>
      </w:r>
      <w:r>
        <w:rPr>
          <w:rFonts w:hint="eastAsia" w:asciiTheme="minorEastAsia" w:hAnsiTheme="minorEastAsia" w:eastAsiaTheme="minorEastAsia" w:cstheme="minorEastAsia"/>
          <w:color w:val="auto"/>
          <w:sz w:val="22"/>
          <w:highlight w:val="none"/>
          <w:lang w:eastAsia="zh-CN"/>
        </w:rPr>
        <w:t>廉政承诺书</w:t>
      </w:r>
      <w:r>
        <w:rPr>
          <w:rFonts w:hint="eastAsia" w:asciiTheme="minorEastAsia" w:hAnsiTheme="minorEastAsia" w:eastAsiaTheme="minorEastAsia" w:cstheme="minorEastAsia"/>
          <w:color w:val="auto"/>
          <w:sz w:val="22"/>
          <w:highlight w:val="none"/>
        </w:rPr>
        <w:t>（见</w:t>
      </w:r>
      <w:r>
        <w:rPr>
          <w:rFonts w:hint="eastAsia" w:asciiTheme="minorEastAsia" w:hAnsiTheme="minorEastAsia" w:eastAsiaTheme="minorEastAsia" w:cstheme="minorEastAsia"/>
          <w:color w:val="auto"/>
          <w:sz w:val="22"/>
          <w:highlight w:val="none"/>
          <w:lang w:eastAsia="zh-CN"/>
        </w:rPr>
        <w:t>附件13</w:t>
      </w:r>
      <w:r>
        <w:rPr>
          <w:rFonts w:hint="eastAsia" w:asciiTheme="minorEastAsia" w:hAnsiTheme="minorEastAsia" w:eastAsiaTheme="minorEastAsia" w:cstheme="minorEastAsia"/>
          <w:color w:val="auto"/>
          <w:sz w:val="22"/>
          <w:highlight w:val="none"/>
        </w:rPr>
        <w:t>）；</w:t>
      </w:r>
    </w:p>
    <w:p w14:paraId="7D69909E">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11）投标人需要说明的其他文件和说明（格式自拟）。</w:t>
      </w:r>
    </w:p>
    <w:p w14:paraId="056ABB74">
      <w:pPr>
        <w:spacing w:line="360" w:lineRule="auto"/>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bCs/>
          <w:color w:val="auto"/>
          <w:sz w:val="22"/>
          <w:highlight w:val="none"/>
        </w:rPr>
        <w:t>以上内容按照招标文件第四部分附件所附格式填写，相关证书、报告等</w:t>
      </w:r>
      <w:r>
        <w:rPr>
          <w:rFonts w:hint="eastAsia" w:asciiTheme="minorEastAsia" w:hAnsiTheme="minorEastAsia" w:eastAsiaTheme="minorEastAsia" w:cstheme="minorEastAsia"/>
          <w:b/>
          <w:bCs/>
          <w:color w:val="auto"/>
          <w:spacing w:val="-6"/>
          <w:sz w:val="22"/>
          <w:highlight w:val="none"/>
        </w:rPr>
        <w:t>如遇年检或换证等特殊情况须按要求提供相应的证明材料</w:t>
      </w:r>
      <w:r>
        <w:rPr>
          <w:rFonts w:hint="eastAsia" w:asciiTheme="minorEastAsia" w:hAnsiTheme="minorEastAsia" w:eastAsiaTheme="minorEastAsia" w:cstheme="minorEastAsia"/>
          <w:b/>
          <w:bCs/>
          <w:color w:val="auto"/>
          <w:sz w:val="22"/>
          <w:highlight w:val="none"/>
        </w:rPr>
        <w:t>。没有提供格式的，投标人根据实际情况自行编制。</w:t>
      </w:r>
    </w:p>
    <w:p w14:paraId="131D2162">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投标人可在招标文件中对技术规格和要求选用替代标准，但这些替代标准必须</w:t>
      </w:r>
      <w:r>
        <w:rPr>
          <w:rFonts w:hint="eastAsia" w:asciiTheme="minorEastAsia" w:hAnsiTheme="minorEastAsia" w:eastAsiaTheme="minorEastAsia" w:cstheme="minorEastAsia"/>
          <w:b/>
          <w:bCs/>
          <w:color w:val="auto"/>
          <w:sz w:val="22"/>
          <w:highlight w:val="none"/>
          <w:lang w:eastAsia="zh-CN"/>
        </w:rPr>
        <w:t>相当于</w:t>
      </w:r>
      <w:r>
        <w:rPr>
          <w:rFonts w:hint="eastAsia" w:asciiTheme="minorEastAsia" w:hAnsiTheme="minorEastAsia" w:eastAsiaTheme="minorEastAsia" w:cstheme="minorEastAsia"/>
          <w:b/>
          <w:bCs/>
          <w:color w:val="auto"/>
          <w:sz w:val="22"/>
          <w:highlight w:val="none"/>
        </w:rPr>
        <w:t>或优于招标文件中提出的相应要求，并使采购人满意。同时在采购需求偏离表中作出详细说明。</w:t>
      </w:r>
    </w:p>
    <w:p w14:paraId="48F49FA9">
      <w:pPr>
        <w:pStyle w:val="17"/>
        <w:spacing w:line="360" w:lineRule="auto"/>
        <w:ind w:firstLine="442" w:firstLineChars="200"/>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5.投标文件格式</w:t>
      </w:r>
    </w:p>
    <w:p w14:paraId="2F1A5F1B">
      <w:pPr>
        <w:tabs>
          <w:tab w:val="left" w:pos="-180"/>
          <w:tab w:val="left" w:pos="180"/>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5.1投标文件须包括本须知第4条中规定的全部内容，投标人不按招标文件的要求提供的投标文件和资料将视为没有对招标文件作实质性响应，其投标将被拒绝，其风险由投标人自行承担。</w:t>
      </w:r>
    </w:p>
    <w:p w14:paraId="1DB4A899">
      <w:pPr>
        <w:tabs>
          <w:tab w:val="left" w:pos="-180"/>
          <w:tab w:val="left" w:pos="180"/>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14:paraId="775AC6A8">
      <w:pPr>
        <w:pStyle w:val="17"/>
        <w:spacing w:line="360" w:lineRule="auto"/>
        <w:ind w:firstLine="442" w:firstLineChars="200"/>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6.投标文件编制要求</w:t>
      </w:r>
    </w:p>
    <w:p w14:paraId="2EC4731D">
      <w:pPr>
        <w:tabs>
          <w:tab w:val="left" w:pos="-180"/>
          <w:tab w:val="left" w:pos="180"/>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6.1</w:t>
      </w:r>
      <w:r>
        <w:rPr>
          <w:rFonts w:hint="eastAsia" w:asciiTheme="minorEastAsia" w:hAnsiTheme="minorEastAsia" w:eastAsiaTheme="minorEastAsia" w:cstheme="minorEastAsia"/>
          <w:b/>
          <w:bCs/>
          <w:color w:val="auto"/>
          <w:sz w:val="22"/>
          <w:highlight w:val="none"/>
        </w:rPr>
        <w:t>投标人应根据电子投标操作指南按本招标文件规定的格式和顺序编制电子投标文件并进行关联定位</w:t>
      </w:r>
      <w:r>
        <w:rPr>
          <w:rFonts w:hint="eastAsia" w:asciiTheme="minorEastAsia" w:hAnsiTheme="minorEastAsia" w:eastAsiaTheme="minorEastAsia" w:cstheme="minorEastAsia"/>
          <w:color w:val="auto"/>
          <w:sz w:val="22"/>
          <w:highlight w:val="none"/>
        </w:rPr>
        <w:t>。</w:t>
      </w:r>
    </w:p>
    <w:p w14:paraId="560F9895">
      <w:pPr>
        <w:tabs>
          <w:tab w:val="left" w:pos="-180"/>
          <w:tab w:val="left" w:pos="180"/>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6.2由于未按招标文件的规定要求编制投标文件，导致评审小组作出对投标人的误判，责任由投标人自己承担。</w:t>
      </w:r>
    </w:p>
    <w:p w14:paraId="13AC7BEC">
      <w:pPr>
        <w:tabs>
          <w:tab w:val="left" w:pos="-180"/>
          <w:tab w:val="left" w:pos="180"/>
          <w:tab w:val="left" w:pos="360"/>
        </w:tabs>
        <w:spacing w:line="360" w:lineRule="auto"/>
        <w:ind w:firstLine="442" w:firstLineChars="200"/>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7.投标报价</w:t>
      </w:r>
    </w:p>
    <w:p w14:paraId="17AD2F49">
      <w:pPr>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7.1投标报价为含税</w:t>
      </w:r>
      <w:r>
        <w:rPr>
          <w:rFonts w:hint="eastAsia" w:asciiTheme="minorEastAsia" w:hAnsiTheme="minorEastAsia" w:eastAsiaTheme="minorEastAsia" w:cstheme="minorEastAsia"/>
          <w:b w:val="0"/>
          <w:bCs w:val="0"/>
          <w:color w:val="auto"/>
          <w:sz w:val="22"/>
          <w:szCs w:val="22"/>
          <w:highlight w:val="none"/>
        </w:rPr>
        <w:t>单人</w:t>
      </w:r>
      <w:r>
        <w:rPr>
          <w:rFonts w:hint="eastAsia" w:asciiTheme="minorEastAsia" w:hAnsiTheme="minorEastAsia" w:eastAsiaTheme="minorEastAsia" w:cstheme="minorEastAsia"/>
          <w:b w:val="0"/>
          <w:bCs w:val="0"/>
          <w:color w:val="auto"/>
          <w:sz w:val="22"/>
          <w:szCs w:val="22"/>
          <w:highlight w:val="none"/>
          <w:lang w:val="en-US" w:eastAsia="zh-CN"/>
        </w:rPr>
        <w:t>价格</w:t>
      </w:r>
      <w:r>
        <w:rPr>
          <w:rFonts w:hint="eastAsia" w:asciiTheme="minorEastAsia" w:hAnsiTheme="minorEastAsia" w:eastAsiaTheme="minorEastAsia" w:cstheme="minorEastAsia"/>
          <w:b w:val="0"/>
          <w:bCs w:val="0"/>
          <w:color w:val="auto"/>
          <w:sz w:val="22"/>
          <w:szCs w:val="22"/>
          <w:highlight w:val="none"/>
        </w:rPr>
        <w:t>，即在承包本次疗休养所需的一切人员工资、车、住宿、门票、餐费、交通、保险、导游、税费、利润等完成合同所需的一切本身和不可或缺的所有工作开支、政策性文件规定及合同包含的所有风险、责任等各项全部费用</w:t>
      </w:r>
      <w:r>
        <w:rPr>
          <w:rFonts w:hint="eastAsia" w:asciiTheme="minorEastAsia" w:hAnsiTheme="minorEastAsia" w:eastAsiaTheme="minorEastAsia" w:cstheme="minorEastAsia"/>
          <w:b w:val="0"/>
          <w:bCs w:val="0"/>
          <w:color w:val="auto"/>
          <w:sz w:val="22"/>
          <w:szCs w:val="22"/>
          <w:highlight w:val="none"/>
          <w:lang w:eastAsia="zh-CN"/>
        </w:rPr>
        <w:t>。</w:t>
      </w:r>
    </w:p>
    <w:p w14:paraId="1FD50717">
      <w:pPr>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7.2投标人须按第四部分附件的开标一览表（统一格式）、投标报价明细表（统一格式）的内容填写，并由法定代表人或授权代表签字或盖章。</w:t>
      </w:r>
    </w:p>
    <w:p w14:paraId="019B5789">
      <w:pPr>
        <w:tabs>
          <w:tab w:val="left" w:pos="-180"/>
          <w:tab w:val="left" w:pos="180"/>
          <w:tab w:val="left" w:pos="360"/>
        </w:tabs>
        <w:spacing w:line="360" w:lineRule="auto"/>
        <w:ind w:firstLine="442" w:firstLineChars="200"/>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7.3报价货币为人民币。</w:t>
      </w:r>
    </w:p>
    <w:p w14:paraId="5A6CDE22">
      <w:pPr>
        <w:tabs>
          <w:tab w:val="left" w:pos="-180"/>
          <w:tab w:val="left" w:pos="180"/>
          <w:tab w:val="left" w:pos="360"/>
        </w:tabs>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▲7.4采购人不接受任何选择报价，本次投标每项货物或服务只允许一个报价。</w:t>
      </w:r>
    </w:p>
    <w:p w14:paraId="3086BB0D">
      <w:pPr>
        <w:tabs>
          <w:tab w:val="left" w:pos="-180"/>
          <w:tab w:val="left" w:pos="180"/>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7.5最低报价不能作为中标的保证。</w:t>
      </w:r>
    </w:p>
    <w:p w14:paraId="77BC6006">
      <w:pPr>
        <w:numPr>
          <w:ilvl w:val="255"/>
          <w:numId w:val="0"/>
        </w:numPr>
        <w:tabs>
          <w:tab w:val="left" w:pos="-180"/>
          <w:tab w:val="left" w:pos="180"/>
          <w:tab w:val="left" w:pos="360"/>
        </w:tabs>
        <w:spacing w:line="360" w:lineRule="auto"/>
        <w:ind w:left="420" w:left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8.投标保证金：</w:t>
      </w:r>
    </w:p>
    <w:p w14:paraId="2AA8D5E6">
      <w:pPr>
        <w:numPr>
          <w:ilvl w:val="255"/>
          <w:numId w:val="0"/>
        </w:numPr>
        <w:tabs>
          <w:tab w:val="left" w:pos="-180"/>
          <w:tab w:val="left" w:pos="180"/>
          <w:tab w:val="left" w:pos="360"/>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保证金退付：供应商在投标截止时间前撤回已提交的投标文件的，自收到供应商书面撤回通知之日起5个工作日内退还已收取的投标保证金；自中标通知书发出之日起5个工作日内退还未中标人的投标保证金，自政府采购合同签订之日起5个工作日内退还中标人的投标保证金，但因供应商自身原因导致无法及时退还的除外。</w:t>
      </w:r>
    </w:p>
    <w:p w14:paraId="42F35E00">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9.投标有效期</w:t>
      </w:r>
    </w:p>
    <w:p w14:paraId="2ED1BCF0">
      <w:pPr>
        <w:spacing w:line="360" w:lineRule="auto"/>
        <w:ind w:firstLine="440" w:firstLineChars="200"/>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sz w:val="22"/>
          <w:highlight w:val="none"/>
        </w:rPr>
        <w:t>9.1</w:t>
      </w:r>
      <w:r>
        <w:rPr>
          <w:rFonts w:hint="eastAsia" w:asciiTheme="minorEastAsia" w:hAnsiTheme="minorEastAsia" w:eastAsiaTheme="minorEastAsia" w:cstheme="minorEastAsia"/>
          <w:b/>
          <w:bCs/>
          <w:color w:val="auto"/>
          <w:sz w:val="22"/>
          <w:highlight w:val="none"/>
        </w:rPr>
        <w:t>自提交投标文件的截止之日起</w:t>
      </w:r>
      <w:r>
        <w:rPr>
          <w:rFonts w:hint="eastAsia" w:asciiTheme="minorEastAsia" w:hAnsiTheme="minorEastAsia" w:eastAsiaTheme="minorEastAsia" w:cstheme="minorEastAsia"/>
          <w:b/>
          <w:bCs/>
          <w:color w:val="auto"/>
          <w:sz w:val="22"/>
          <w:highlight w:val="none"/>
          <w:u w:val="single"/>
        </w:rPr>
        <w:t>90</w:t>
      </w:r>
      <w:r>
        <w:rPr>
          <w:rFonts w:hint="eastAsia" w:asciiTheme="minorEastAsia" w:hAnsiTheme="minorEastAsia" w:eastAsiaTheme="minorEastAsia" w:cstheme="minorEastAsia"/>
          <w:b/>
          <w:bCs/>
          <w:color w:val="auto"/>
          <w:sz w:val="22"/>
          <w:highlight w:val="none"/>
        </w:rPr>
        <w:t>天内投标应保持有效。有效期不足的投标文件将被拒绝。</w:t>
      </w:r>
    </w:p>
    <w:p w14:paraId="45AC2BB5">
      <w:pPr>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9.2特殊情况下，在原投标有效期截止前，采购人可与投标人协商延长投标有效期，这种要求和答复均以书面形式进行。投标人可拒绝接受延期要求。同意延长投标有效期的投标人不得修改投标文件。有关退还和没收投标保证金的规定在投标有效期的延长期内继续有效。</w:t>
      </w:r>
    </w:p>
    <w:p w14:paraId="137C23DD">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10.投标文件的签署和规定</w:t>
      </w:r>
    </w:p>
    <w:p w14:paraId="1B7D0303">
      <w:pPr>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Theme="minorEastAsia" w:hAnsiTheme="minorEastAsia" w:eastAsiaTheme="minorEastAsia" w:cstheme="minorEastAsia"/>
          <w:b/>
          <w:bCs/>
          <w:color w:val="auto"/>
          <w:spacing w:val="-6"/>
          <w:sz w:val="22"/>
          <w:highlight w:val="none"/>
        </w:rPr>
        <w:t>其中资格文件、商务和技术文件中不得出现投标报价，如因投标人原因提前泄露投标报价，是投标人的责任。</w:t>
      </w:r>
    </w:p>
    <w:p w14:paraId="38E541D6">
      <w:pPr>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10.2投标文件须由投标人在规定位置加盖电子签章或公章并由投标人代表签署，投标人应写全称。</w:t>
      </w:r>
    </w:p>
    <w:p w14:paraId="1920162C">
      <w:pPr>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10.3投标文件不得涂改，若有修改错漏处，须由投标人代表签字并加盖电子签章或公章。投标文件因字迹潦草或表达不清所引起的后果由投标人负责。</w:t>
      </w:r>
    </w:p>
    <w:p w14:paraId="352DC30F">
      <w:pPr>
        <w:spacing w:line="360" w:lineRule="auto"/>
        <w:ind w:firstLine="440" w:firstLineChars="200"/>
        <w:rPr>
          <w:rFonts w:hint="eastAsia" w:asciiTheme="minorEastAsia" w:hAnsiTheme="minorEastAsia" w:eastAsiaTheme="minorEastAsia" w:cstheme="minorEastAsia"/>
          <w:b/>
          <w:color w:val="auto"/>
          <w:sz w:val="26"/>
          <w:highlight w:val="none"/>
        </w:rPr>
      </w:pPr>
      <w:r>
        <w:rPr>
          <w:rFonts w:hint="eastAsia" w:asciiTheme="minorEastAsia" w:hAnsiTheme="minorEastAsia" w:eastAsiaTheme="minorEastAsia" w:cstheme="minorEastAsia"/>
          <w:color w:val="auto"/>
          <w:sz w:val="22"/>
          <w:highlight w:val="none"/>
        </w:rPr>
        <w:t>10.4</w:t>
      </w:r>
      <w:r>
        <w:rPr>
          <w:rFonts w:hint="eastAsia" w:asciiTheme="minorEastAsia" w:hAnsiTheme="minorEastAsia" w:eastAsiaTheme="minorEastAsia" w:cstheme="minorEastAsia"/>
          <w:b/>
          <w:bCs/>
          <w:color w:val="auto"/>
          <w:sz w:val="22"/>
          <w:highlight w:val="none"/>
        </w:rPr>
        <w:t>投标文件字迹模糊或在关键的技术、商务条款上表述不清楚，将可能导致其投标被拒绝。</w:t>
      </w:r>
    </w:p>
    <w:p w14:paraId="7D55798B">
      <w:pPr>
        <w:spacing w:line="360" w:lineRule="auto"/>
        <w:ind w:firstLine="522" w:firstLineChars="200"/>
        <w:jc w:val="center"/>
        <w:outlineLvl w:val="1"/>
        <w:rPr>
          <w:rFonts w:hint="eastAsia" w:asciiTheme="minorEastAsia" w:hAnsiTheme="minorEastAsia" w:eastAsiaTheme="minorEastAsia" w:cstheme="minorEastAsia"/>
          <w:b/>
          <w:color w:val="auto"/>
          <w:sz w:val="26"/>
          <w:highlight w:val="none"/>
        </w:rPr>
      </w:pPr>
      <w:bookmarkStart w:id="15" w:name="_Toc5261"/>
    </w:p>
    <w:p w14:paraId="2B62A07B">
      <w:pPr>
        <w:spacing w:line="360" w:lineRule="auto"/>
        <w:ind w:firstLine="522" w:firstLineChars="200"/>
        <w:jc w:val="center"/>
        <w:outlineLvl w:val="1"/>
        <w:rPr>
          <w:rFonts w:hint="eastAsia" w:asciiTheme="minorEastAsia" w:hAnsiTheme="minorEastAsia" w:eastAsiaTheme="minorEastAsia" w:cstheme="minorEastAsia"/>
          <w:color w:val="auto"/>
          <w:sz w:val="22"/>
          <w:highlight w:val="none"/>
        </w:rPr>
      </w:pPr>
      <w:bookmarkStart w:id="16" w:name="_Toc22677"/>
      <w:r>
        <w:rPr>
          <w:rFonts w:hint="eastAsia" w:asciiTheme="minorEastAsia" w:hAnsiTheme="minorEastAsia" w:eastAsiaTheme="minorEastAsia" w:cstheme="minorEastAsia"/>
          <w:b/>
          <w:color w:val="auto"/>
          <w:sz w:val="26"/>
          <w:highlight w:val="none"/>
        </w:rPr>
        <w:t>四、投标文件的递交</w:t>
      </w:r>
      <w:bookmarkEnd w:id="15"/>
      <w:bookmarkEnd w:id="16"/>
    </w:p>
    <w:p w14:paraId="36CCA29C">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1.电子投标文件的加密、递交</w:t>
      </w:r>
    </w:p>
    <w:p w14:paraId="37B362F9">
      <w:pPr>
        <w:spacing w:line="360" w:lineRule="auto"/>
        <w:ind w:firstLine="440"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color w:val="auto"/>
          <w:kern w:val="0"/>
          <w:sz w:val="22"/>
          <w:highlight w:val="none"/>
        </w:rPr>
        <w:t>投标人</w:t>
      </w:r>
      <w:r>
        <w:rPr>
          <w:rFonts w:hint="eastAsia" w:asciiTheme="minorEastAsia" w:hAnsiTheme="minorEastAsia" w:eastAsiaTheme="minorEastAsia" w:cstheme="minorEastAsia"/>
          <w:color w:val="auto"/>
          <w:spacing w:val="-6"/>
          <w:sz w:val="22"/>
          <w:highlight w:val="none"/>
        </w:rPr>
        <w:t>于投标文件提交截止时间前按照电子投标要求将加密电子投标文件上传到“政采云”平台，逾期或未上传成功的将被政府采购云平台拒收</w:t>
      </w:r>
      <w:r>
        <w:rPr>
          <w:rFonts w:hint="eastAsia" w:asciiTheme="minorEastAsia" w:hAnsiTheme="minorEastAsia" w:eastAsiaTheme="minorEastAsia" w:cstheme="minorEastAsia"/>
          <w:color w:val="auto"/>
          <w:kern w:val="0"/>
          <w:sz w:val="22"/>
          <w:highlight w:val="none"/>
        </w:rPr>
        <w:t>。</w:t>
      </w:r>
    </w:p>
    <w:p w14:paraId="3393BE07">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2.</w:t>
      </w:r>
      <w:r>
        <w:rPr>
          <w:rFonts w:hint="eastAsia" w:asciiTheme="minorEastAsia" w:hAnsiTheme="minorEastAsia" w:eastAsiaTheme="minorEastAsia" w:cstheme="minorEastAsia"/>
          <w:b/>
          <w:color w:val="auto"/>
          <w:sz w:val="22"/>
          <w:highlight w:val="none"/>
        </w:rPr>
        <w:t>备份投标文件的加密、递交（如有）</w:t>
      </w:r>
    </w:p>
    <w:p w14:paraId="3D7656E1">
      <w:pPr>
        <w:spacing w:line="360" w:lineRule="auto"/>
        <w:ind w:firstLine="440" w:firstLineChars="200"/>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sz w:val="22"/>
          <w:highlight w:val="none"/>
        </w:rPr>
        <w:t>为</w:t>
      </w:r>
      <w:r>
        <w:rPr>
          <w:rFonts w:hint="eastAsia" w:asciiTheme="minorEastAsia" w:hAnsiTheme="minorEastAsia" w:eastAsiaTheme="minorEastAsia" w:cstheme="minorEastAsia"/>
          <w:color w:val="auto"/>
          <w:kern w:val="0"/>
          <w:sz w:val="22"/>
          <w:highlight w:val="none"/>
        </w:rPr>
        <w:t>确保采购项目顺利实施，避免因政采云上电子投标文件解密失败导致投标人投标无效，</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kern w:val="0"/>
          <w:sz w:val="22"/>
          <w:highlight w:val="none"/>
        </w:rPr>
        <w:t>投标人在政府采购云平台完成加密电子投标文件的上传后投标文件提交截止时间前将</w:t>
      </w:r>
      <w:r>
        <w:rPr>
          <w:rFonts w:hint="eastAsia" w:asciiTheme="minorEastAsia" w:hAnsiTheme="minorEastAsia" w:eastAsiaTheme="minorEastAsia" w:cstheme="minorEastAsia"/>
          <w:b/>
          <w:bCs/>
          <w:color w:val="auto"/>
          <w:sz w:val="22"/>
          <w:highlight w:val="none"/>
        </w:rPr>
        <w:t>以介质存储的数据电文形式的备份投标文件按“</w:t>
      </w:r>
      <w:r>
        <w:rPr>
          <w:rFonts w:hint="eastAsia" w:asciiTheme="minorEastAsia" w:hAnsiTheme="minorEastAsia" w:eastAsiaTheme="minorEastAsia" w:cstheme="minorEastAsia"/>
          <w:b/>
          <w:bCs/>
          <w:color w:val="auto"/>
          <w:sz w:val="22"/>
          <w:highlight w:val="none"/>
          <w:lang w:val="zh-CN"/>
        </w:rPr>
        <w:t>投标人须知前附表</w:t>
      </w:r>
      <w:r>
        <w:rPr>
          <w:rFonts w:hint="eastAsia" w:asciiTheme="minorEastAsia" w:hAnsiTheme="minorEastAsia" w:eastAsiaTheme="minorEastAsia" w:cstheme="minorEastAsia"/>
          <w:b/>
          <w:bCs/>
          <w:color w:val="auto"/>
          <w:sz w:val="22"/>
          <w:highlight w:val="none"/>
        </w:rPr>
        <w:t>”要求</w:t>
      </w:r>
      <w:r>
        <w:rPr>
          <w:rFonts w:hint="eastAsia" w:asciiTheme="minorEastAsia" w:hAnsiTheme="minorEastAsia" w:eastAsiaTheme="minorEastAsia" w:cstheme="minorEastAsia"/>
          <w:b/>
          <w:bCs/>
          <w:color w:val="auto"/>
          <w:sz w:val="22"/>
          <w:highlight w:val="none"/>
        </w:rPr>
        <w:fldChar w:fldCharType="end"/>
      </w:r>
      <w:r>
        <w:rPr>
          <w:rFonts w:hint="eastAsia" w:asciiTheme="minorEastAsia" w:hAnsiTheme="minorEastAsia" w:eastAsiaTheme="minorEastAsia" w:cstheme="minorEastAsia"/>
          <w:color w:val="auto"/>
          <w:kern w:val="0"/>
          <w:sz w:val="22"/>
          <w:highlight w:val="none"/>
        </w:rPr>
        <w:t>加密、递交。</w:t>
      </w:r>
    </w:p>
    <w:p w14:paraId="4E54E68F">
      <w:pPr>
        <w:pStyle w:val="17"/>
        <w:snapToGrid w:val="0"/>
        <w:spacing w:line="360" w:lineRule="auto"/>
        <w:ind w:firstLine="440" w:firstLineChars="200"/>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本项目由采购代理机构做好“</w:t>
      </w:r>
      <w:r>
        <w:rPr>
          <w:rFonts w:hint="eastAsia" w:asciiTheme="minorEastAsia" w:hAnsiTheme="minorEastAsia" w:eastAsiaTheme="minorEastAsia" w:cstheme="minorEastAsia"/>
          <w:b/>
          <w:bCs/>
          <w:color w:val="auto"/>
          <w:sz w:val="22"/>
          <w:highlight w:val="none"/>
        </w:rPr>
        <w:t>介质存储的数据电文形式的备份投标文件</w:t>
      </w:r>
      <w:r>
        <w:rPr>
          <w:rFonts w:hint="eastAsia" w:asciiTheme="minorEastAsia" w:hAnsiTheme="minorEastAsia" w:eastAsiaTheme="minorEastAsia" w:cstheme="minorEastAsia"/>
          <w:color w:val="auto"/>
          <w:kern w:val="0"/>
          <w:sz w:val="22"/>
          <w:highlight w:val="none"/>
        </w:rPr>
        <w:t>”的签收工作后，与投标资料一并归档。投标人授权代表不参加现场开标活动，由相关人员进行现场监督。采购代理机构将记录所有投标文件的开封过程的有关内容，并由相关人员签字确认。</w:t>
      </w:r>
    </w:p>
    <w:p w14:paraId="4B8D8415">
      <w:pPr>
        <w:snapToGrid w:val="0"/>
        <w:spacing w:line="360" w:lineRule="auto"/>
        <w:ind w:firstLine="440" w:firstLineChars="200"/>
        <w:jc w:val="left"/>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▲投标人递交的介质存储的数据电文形式的备份投标文件时，如出现下列情况之一的，视为无效备份投标文件：</w:t>
      </w:r>
    </w:p>
    <w:p w14:paraId="078AA52B">
      <w:pPr>
        <w:snapToGrid w:val="0"/>
        <w:spacing w:line="360" w:lineRule="auto"/>
        <w:ind w:firstLine="440" w:firstLineChars="200"/>
        <w:jc w:val="left"/>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（1）超过投标文件提交截止时间送达的；</w:t>
      </w:r>
    </w:p>
    <w:p w14:paraId="4B285BDC">
      <w:pPr>
        <w:snapToGrid w:val="0"/>
        <w:spacing w:line="360" w:lineRule="auto"/>
        <w:ind w:firstLine="440" w:firstLineChars="200"/>
        <w:jc w:val="left"/>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（2）未在政采云平台获取招标文件的。</w:t>
      </w:r>
    </w:p>
    <w:p w14:paraId="06EC8590">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3.投标文件的修改、撤回和撤销</w:t>
      </w:r>
    </w:p>
    <w:p w14:paraId="6ABF55B1">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14:paraId="0BA9C560">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3.2在投标文件提交截止时间之后，投标人不得对其投标做任何修改。</w:t>
      </w:r>
    </w:p>
    <w:p w14:paraId="63EFE1DE">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3.3在投标(响应）截止时间起至投标（响应）有效期届满，投标人投标（响应）文件不可撤销。</w:t>
      </w:r>
    </w:p>
    <w:p w14:paraId="662F9DD9">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3.4投标人撤销（撤回）投标不得损害国家利益、社会公共利益、采购人利益、代理机构利益、其他投标人利益，否则，投标人撤销（撤回）投标无效。</w:t>
      </w:r>
    </w:p>
    <w:p w14:paraId="4439109E">
      <w:pPr>
        <w:tabs>
          <w:tab w:val="left" w:pos="360"/>
          <w:tab w:val="left" w:pos="540"/>
          <w:tab w:val="left" w:pos="1260"/>
        </w:tabs>
        <w:spacing w:line="360" w:lineRule="auto"/>
        <w:ind w:left="919" w:hanging="919" w:hangingChars="352"/>
        <w:jc w:val="center"/>
        <w:outlineLvl w:val="1"/>
        <w:rPr>
          <w:rFonts w:hint="eastAsia" w:asciiTheme="minorEastAsia" w:hAnsiTheme="minorEastAsia" w:eastAsiaTheme="minorEastAsia" w:cstheme="minorEastAsia"/>
          <w:b/>
          <w:color w:val="auto"/>
          <w:sz w:val="26"/>
          <w:highlight w:val="none"/>
        </w:rPr>
      </w:pPr>
      <w:bookmarkStart w:id="17" w:name="_Toc32321"/>
    </w:p>
    <w:p w14:paraId="636E3C24">
      <w:pPr>
        <w:tabs>
          <w:tab w:val="left" w:pos="360"/>
          <w:tab w:val="left" w:pos="540"/>
          <w:tab w:val="left" w:pos="1260"/>
        </w:tabs>
        <w:spacing w:line="360" w:lineRule="auto"/>
        <w:ind w:left="919" w:hanging="919" w:hangingChars="352"/>
        <w:jc w:val="center"/>
        <w:outlineLvl w:val="1"/>
        <w:rPr>
          <w:rFonts w:hint="eastAsia" w:asciiTheme="minorEastAsia" w:hAnsiTheme="minorEastAsia" w:eastAsiaTheme="minorEastAsia" w:cstheme="minorEastAsia"/>
          <w:b/>
          <w:color w:val="auto"/>
          <w:sz w:val="26"/>
          <w:highlight w:val="none"/>
        </w:rPr>
      </w:pPr>
      <w:bookmarkStart w:id="18" w:name="_Toc9730"/>
      <w:r>
        <w:rPr>
          <w:rFonts w:hint="eastAsia" w:asciiTheme="minorEastAsia" w:hAnsiTheme="minorEastAsia" w:eastAsiaTheme="minorEastAsia" w:cstheme="minorEastAsia"/>
          <w:b/>
          <w:color w:val="auto"/>
          <w:sz w:val="26"/>
          <w:highlight w:val="none"/>
        </w:rPr>
        <w:t>五、开标和评标</w:t>
      </w:r>
      <w:bookmarkEnd w:id="17"/>
      <w:bookmarkEnd w:id="18"/>
    </w:p>
    <w:p w14:paraId="33D6436E">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1.评审小组</w:t>
      </w:r>
    </w:p>
    <w:p w14:paraId="3F071F34">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采购人依法组建评审小组。评审小组的成员在评标过程中必须严格遵守《中华人民共和国政府采购法》等有关法律、法规的规定。</w:t>
      </w:r>
    </w:p>
    <w:p w14:paraId="44D292AD">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2.评标过程的保密性</w:t>
      </w:r>
    </w:p>
    <w:p w14:paraId="3E9AA31F">
      <w:pPr>
        <w:spacing w:line="360" w:lineRule="auto"/>
        <w:ind w:firstLine="442"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b/>
          <w:color w:val="auto"/>
          <w:sz w:val="22"/>
          <w:highlight w:val="none"/>
          <w:u w:val="single"/>
        </w:rPr>
        <w:t>▲</w:t>
      </w:r>
      <w:r>
        <w:rPr>
          <w:rFonts w:hint="eastAsia" w:asciiTheme="minorEastAsia" w:hAnsiTheme="minorEastAsia" w:eastAsiaTheme="minorEastAsia" w:cstheme="minorEastAsia"/>
          <w:color w:val="auto"/>
          <w:sz w:val="22"/>
          <w:highlight w:val="none"/>
          <w:u w:val="single"/>
        </w:rPr>
        <w:t>2.1开标后直至向中标人授予合同时止，凡与评审有关的资料均不得向投标人及与评标无关人员透露。如果投标人在评标过程中试图向采购人和采购</w:t>
      </w:r>
      <w:r>
        <w:rPr>
          <w:rFonts w:hint="eastAsia" w:asciiTheme="minorEastAsia" w:hAnsiTheme="minorEastAsia" w:eastAsiaTheme="minorEastAsia" w:cstheme="minorEastAsia"/>
          <w:color w:val="auto"/>
          <w:sz w:val="22"/>
          <w:highlight w:val="none"/>
          <w:u w:val="single"/>
          <w:lang w:val="en-US" w:eastAsia="zh-CN"/>
        </w:rPr>
        <w:t>代理机构</w:t>
      </w:r>
      <w:r>
        <w:rPr>
          <w:rFonts w:hint="eastAsia" w:asciiTheme="minorEastAsia" w:hAnsiTheme="minorEastAsia" w:eastAsiaTheme="minorEastAsia" w:cstheme="minorEastAsia"/>
          <w:color w:val="auto"/>
          <w:sz w:val="22"/>
          <w:highlight w:val="none"/>
          <w:u w:val="single"/>
        </w:rPr>
        <w:t>施加影响，其投标将被拒绝。</w:t>
      </w:r>
    </w:p>
    <w:p w14:paraId="6C02C37B">
      <w:pPr>
        <w:spacing w:line="360" w:lineRule="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3.开标</w:t>
      </w:r>
    </w:p>
    <w:p w14:paraId="79D0F0DF">
      <w:pPr>
        <w:pStyle w:val="52"/>
        <w:snapToGrid w:val="0"/>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本项目实行电子开评标，投标人无需前往开评标现场，只需在规定时间内在“政采云”平台上上传电子投标文件。</w:t>
      </w:r>
    </w:p>
    <w:p w14:paraId="55B1E2A7">
      <w:pPr>
        <w:pStyle w:val="52"/>
        <w:snapToGrid w:val="0"/>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3.1开标准备</w:t>
      </w:r>
    </w:p>
    <w:p w14:paraId="223BE9E8">
      <w:pPr>
        <w:pStyle w:val="52"/>
        <w:snapToGrid w:val="0"/>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3.1.1制订开标、评审工作的组织方案，落实工作场地、设施，检查录音录像采集设备运行情况。采用电子评审方式的，验证电子评审系统是否正常运行。</w:t>
      </w:r>
    </w:p>
    <w:p w14:paraId="5AAB07F3">
      <w:pPr>
        <w:pStyle w:val="52"/>
        <w:snapToGrid w:val="0"/>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3.1.2通知或邀请相关单位和人员出席开标、评审活动（按规定由相关监管部门或其授权机构随机抽取、通知的政府采购评审专家除外）。</w:t>
      </w:r>
    </w:p>
    <w:p w14:paraId="28B53883">
      <w:pPr>
        <w:pStyle w:val="52"/>
        <w:snapToGrid w:val="0"/>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3.1.3准备政府采购项目的相关文件资料，如项目政府采购预算确认书（计划）、专家抽取有关凭证、项目书面说明、招标文件、补充文件及质疑答复情况、现场工作所需的相关登记表单、评审工作底稿等。</w:t>
      </w:r>
    </w:p>
    <w:p w14:paraId="54278850">
      <w:pPr>
        <w:pStyle w:val="52"/>
        <w:snapToGrid w:val="0"/>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3.1.4其他应准备的事项。</w:t>
      </w:r>
    </w:p>
    <w:p w14:paraId="78570639">
      <w:pPr>
        <w:pStyle w:val="14"/>
        <w:spacing w:line="360" w:lineRule="auto"/>
        <w:ind w:left="0"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3.2采购代理机构按照招标文件规定的时间、地点和程序组织开标，具体按以下程序进行：</w:t>
      </w:r>
    </w:p>
    <w:p w14:paraId="78B34C56">
      <w:pPr>
        <w:pStyle w:val="17"/>
        <w:adjustRightInd/>
        <w:spacing w:line="360" w:lineRule="auto"/>
        <w:ind w:firstLine="440" w:firstLineChars="200"/>
        <w:textAlignment w:val="auto"/>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z w:val="22"/>
          <w:highlight w:val="none"/>
        </w:rPr>
        <w:t>3.2.1</w:t>
      </w:r>
      <w:r>
        <w:rPr>
          <w:rFonts w:hint="eastAsia" w:asciiTheme="minorEastAsia" w:hAnsiTheme="minorEastAsia" w:eastAsiaTheme="minorEastAsia" w:cstheme="minorEastAsia"/>
          <w:color w:val="auto"/>
          <w:spacing w:val="-6"/>
          <w:sz w:val="22"/>
          <w:highlight w:val="none"/>
        </w:rPr>
        <w:t>开启评审场地的录音录像采集设备，并确保其正常运行。</w:t>
      </w:r>
    </w:p>
    <w:p w14:paraId="2E15EFF8">
      <w:pPr>
        <w:pStyle w:val="31"/>
        <w:keepNext w:val="0"/>
        <w:keepLines w:val="0"/>
        <w:pageBreakBefore w:val="0"/>
        <w:kinsoku/>
        <w:wordWrap/>
        <w:topLinePunct w:val="0"/>
        <w:bidi w:val="0"/>
        <w:spacing w:before="0" w:beforeAutospacing="0" w:after="0" w:afterAutospacing="0" w:line="360" w:lineRule="auto"/>
        <w:ind w:firstLine="440" w:firstLineChars="200"/>
        <w:jc w:val="both"/>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3.2.2解密</w:t>
      </w:r>
    </w:p>
    <w:p w14:paraId="3B53D820">
      <w:pPr>
        <w:keepNext w:val="0"/>
        <w:keepLines w:val="0"/>
        <w:pageBreakBefore w:val="0"/>
        <w:kinsoku/>
        <w:wordWrap/>
        <w:topLinePunct w:val="0"/>
        <w:bidi w:val="0"/>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投标文件提交截止时间止采购代理机构向各投标人发出电子投标文件开始解密通知，由投标人在</w:t>
      </w:r>
      <w:r>
        <w:rPr>
          <w:rFonts w:hint="eastAsia" w:asciiTheme="minorEastAsia" w:hAnsiTheme="minorEastAsia" w:eastAsiaTheme="minorEastAsia" w:cstheme="minorEastAsia"/>
          <w:b/>
          <w:bCs/>
          <w:snapToGrid w:val="0"/>
          <w:color w:val="auto"/>
          <w:sz w:val="22"/>
          <w:highlight w:val="none"/>
        </w:rPr>
        <w:t>政采云平台</w:t>
      </w:r>
      <w:r>
        <w:rPr>
          <w:rFonts w:hint="eastAsia" w:asciiTheme="minorEastAsia" w:hAnsiTheme="minorEastAsia" w:eastAsiaTheme="minorEastAsia" w:cstheme="minorEastAsia"/>
          <w:b/>
          <w:bCs/>
          <w:color w:val="auto"/>
          <w:sz w:val="22"/>
          <w:highlight w:val="none"/>
        </w:rPr>
        <w:t>规定时间（不少于30分钟）内自行进行投标文件解密（</w:t>
      </w:r>
      <w:r>
        <w:rPr>
          <w:rFonts w:hint="eastAsia" w:asciiTheme="minorEastAsia" w:hAnsiTheme="minorEastAsia" w:eastAsiaTheme="minorEastAsia" w:cstheme="minorEastAsia"/>
          <w:b/>
          <w:bCs/>
          <w:color w:val="auto"/>
          <w:kern w:val="0"/>
          <w:sz w:val="22"/>
          <w:highlight w:val="none"/>
        </w:rPr>
        <w:t>投标人无需在开标当天到达开标现场对电子投标</w:t>
      </w:r>
      <w:r>
        <w:rPr>
          <w:rFonts w:hint="eastAsia" w:asciiTheme="minorEastAsia" w:hAnsiTheme="minorEastAsia" w:eastAsiaTheme="minorEastAsia" w:cstheme="minorEastAsia"/>
          <w:b/>
          <w:bCs/>
          <w:color w:val="auto"/>
          <w:kern w:val="0"/>
          <w:sz w:val="22"/>
          <w:highlight w:val="none"/>
          <w:lang w:eastAsia="zh-CN"/>
        </w:rPr>
        <w:t>文件进行</w:t>
      </w:r>
      <w:r>
        <w:rPr>
          <w:rFonts w:hint="eastAsia" w:asciiTheme="minorEastAsia" w:hAnsiTheme="minorEastAsia" w:eastAsiaTheme="minorEastAsia" w:cstheme="minorEastAsia"/>
          <w:b/>
          <w:bCs/>
          <w:color w:val="auto"/>
          <w:kern w:val="0"/>
          <w:sz w:val="22"/>
          <w:highlight w:val="none"/>
        </w:rPr>
        <w:t>解密，可在公司办公场地在</w:t>
      </w:r>
      <w:r>
        <w:rPr>
          <w:rFonts w:hint="eastAsia" w:asciiTheme="minorEastAsia" w:hAnsiTheme="minorEastAsia" w:eastAsiaTheme="minorEastAsia" w:cstheme="minorEastAsia"/>
          <w:b/>
          <w:bCs/>
          <w:snapToGrid w:val="0"/>
          <w:color w:val="auto"/>
          <w:sz w:val="22"/>
          <w:highlight w:val="none"/>
        </w:rPr>
        <w:t>政采云平台</w:t>
      </w:r>
      <w:r>
        <w:rPr>
          <w:rFonts w:hint="eastAsia" w:asciiTheme="minorEastAsia" w:hAnsiTheme="minorEastAsia" w:eastAsiaTheme="minorEastAsia" w:cstheme="minorEastAsia"/>
          <w:b/>
          <w:bCs/>
          <w:color w:val="auto"/>
          <w:kern w:val="0"/>
          <w:sz w:val="22"/>
          <w:highlight w:val="none"/>
        </w:rPr>
        <w:t>规定时间内</w:t>
      </w:r>
      <w:r>
        <w:rPr>
          <w:rFonts w:hint="eastAsia" w:asciiTheme="minorEastAsia" w:hAnsiTheme="minorEastAsia" w:eastAsiaTheme="minorEastAsia" w:cstheme="minorEastAsia"/>
          <w:b/>
          <w:bCs/>
          <w:color w:val="auto"/>
          <w:sz w:val="22"/>
          <w:highlight w:val="none"/>
        </w:rPr>
        <w:t>通过制作电子投标文件的CA锁用“项目采购-开标评标”功能</w:t>
      </w:r>
      <w:r>
        <w:rPr>
          <w:rFonts w:hint="eastAsia" w:asciiTheme="minorEastAsia" w:hAnsiTheme="minorEastAsia" w:eastAsiaTheme="minorEastAsia" w:cstheme="minorEastAsia"/>
          <w:b/>
          <w:bCs/>
          <w:color w:val="auto"/>
          <w:kern w:val="0"/>
          <w:sz w:val="22"/>
          <w:highlight w:val="none"/>
        </w:rPr>
        <w:t>对电子投标文件进行解密。</w:t>
      </w:r>
      <w:r>
        <w:rPr>
          <w:rFonts w:hint="eastAsia" w:asciiTheme="minorEastAsia" w:hAnsiTheme="minorEastAsia" w:eastAsiaTheme="minorEastAsia" w:cstheme="minorEastAsia"/>
          <w:b/>
          <w:bCs/>
          <w:color w:val="auto"/>
          <w:sz w:val="22"/>
          <w:highlight w:val="none"/>
        </w:rPr>
        <w:t>）。</w:t>
      </w:r>
    </w:p>
    <w:p w14:paraId="763FE5CA">
      <w:pPr>
        <w:keepNext w:val="0"/>
        <w:keepLines w:val="0"/>
        <w:pageBreakBefore w:val="0"/>
        <w:kinsoku/>
        <w:wordWrap/>
        <w:topLinePunct w:val="0"/>
        <w:bidi w:val="0"/>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本项目原则上采用政采云电子招投标开标及评审程序，但有以下情形的，按以下情况处理：</w:t>
      </w:r>
    </w:p>
    <w:p w14:paraId="328366DD">
      <w:pPr>
        <w:pStyle w:val="17"/>
        <w:keepNext w:val="0"/>
        <w:keepLines w:val="0"/>
        <w:pageBreakBefore w:val="0"/>
        <w:kinsoku/>
        <w:wordWrap/>
        <w:topLinePunct w:val="0"/>
        <w:bidi w:val="0"/>
        <w:snapToGrid w:val="0"/>
        <w:spacing w:line="360" w:lineRule="auto"/>
        <w:ind w:firstLine="442" w:firstLineChars="200"/>
        <w:rPr>
          <w:rFonts w:hint="eastAsia" w:asciiTheme="minorEastAsia" w:hAnsiTheme="minorEastAsia" w:eastAsiaTheme="minorEastAsia" w:cstheme="minorEastAsia"/>
          <w:b/>
          <w:bCs/>
          <w:color w:val="auto"/>
          <w:sz w:val="22"/>
          <w:highlight w:val="none"/>
        </w:rPr>
      </w:pPr>
      <w:r>
        <w:rPr>
          <w:rStyle w:val="43"/>
          <w:rFonts w:hint="eastAsia" w:asciiTheme="minorEastAsia" w:hAnsiTheme="minorEastAsia" w:eastAsiaTheme="minorEastAsia" w:cstheme="minorEastAsia"/>
          <w:b/>
          <w:bCs/>
          <w:color w:val="auto"/>
          <w:sz w:val="22"/>
          <w:highlight w:val="none"/>
        </w:rPr>
        <w:fldChar w:fldCharType="begin"/>
      </w:r>
      <w:r>
        <w:rPr>
          <w:rStyle w:val="43"/>
          <w:rFonts w:hint="eastAsia" w:asciiTheme="minorEastAsia" w:hAnsiTheme="minorEastAsia" w:eastAsiaTheme="minorEastAsia" w:cstheme="minorEastAsia"/>
          <w:b/>
          <w:bCs/>
          <w:color w:val="auto"/>
          <w:sz w:val="22"/>
          <w:highlight w:val="none"/>
        </w:rPr>
        <w:instrText xml:space="preserve">HYPERLINK "mailto: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2812799762@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instrText>
      </w:r>
      <w:r>
        <w:rPr>
          <w:rStyle w:val="43"/>
          <w:rFonts w:hint="eastAsia" w:asciiTheme="minorEastAsia" w:hAnsiTheme="minorEastAsia" w:eastAsiaTheme="minorEastAsia" w:cstheme="minorEastAsia"/>
          <w:b/>
          <w:bCs/>
          <w:color w:val="auto"/>
          <w:sz w:val="22"/>
          <w:highlight w:val="none"/>
        </w:rPr>
        <w:fldChar w:fldCharType="separate"/>
      </w:r>
      <w:r>
        <w:rPr>
          <w:rStyle w:val="43"/>
          <w:rFonts w:hint="eastAsia" w:asciiTheme="minorEastAsia" w:hAnsiTheme="minorEastAsia" w:eastAsiaTheme="minorEastAsia" w:cstheme="minorEastAsia"/>
          <w:b/>
          <w:bCs/>
          <w:color w:val="auto"/>
          <w:sz w:val="22"/>
          <w:highlight w:val="none"/>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58000634@qq.com）的以介质存储的数据电文形式的备份投标文件，并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r>
        <w:rPr>
          <w:rFonts w:hint="eastAsia" w:asciiTheme="minorEastAsia" w:hAnsiTheme="minorEastAsia" w:eastAsiaTheme="minorEastAsia" w:cstheme="minorEastAsia"/>
          <w:b/>
          <w:bCs/>
          <w:color w:val="auto"/>
          <w:sz w:val="22"/>
          <w:highlight w:val="none"/>
        </w:rPr>
        <w:fldChar w:fldCharType="end"/>
      </w:r>
    </w:p>
    <w:p w14:paraId="565BCA57">
      <w:pPr>
        <w:pStyle w:val="17"/>
        <w:keepNext w:val="0"/>
        <w:keepLines w:val="0"/>
        <w:pageBreakBefore w:val="0"/>
        <w:kinsoku/>
        <w:wordWrap/>
        <w:topLinePunct w:val="0"/>
        <w:bidi w:val="0"/>
        <w:snapToGrid w:val="0"/>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请各投标人务必在规定时间内完成电子投标文件的解密工作，在电子开评标期间，投标人（授权代表）需确保在各自所在的区域具备上网的技术条件并保持网络及联系方式畅通，联系方式为获取招标文件时</w:t>
      </w:r>
      <w:r>
        <w:rPr>
          <w:rFonts w:hint="eastAsia" w:asciiTheme="minorEastAsia" w:hAnsiTheme="minorEastAsia" w:eastAsiaTheme="minorEastAsia" w:cstheme="minorEastAsia"/>
          <w:b/>
          <w:bCs/>
          <w:color w:val="auto"/>
          <w:sz w:val="22"/>
          <w:highlight w:val="none"/>
          <w:lang w:eastAsia="zh-CN"/>
        </w:rPr>
        <w:t>留下</w:t>
      </w:r>
      <w:r>
        <w:rPr>
          <w:rFonts w:hint="eastAsia" w:asciiTheme="minorEastAsia" w:hAnsiTheme="minorEastAsia" w:eastAsiaTheme="minorEastAsia" w:cstheme="minorEastAsia"/>
          <w:b/>
          <w:bCs/>
          <w:color w:val="auto"/>
          <w:sz w:val="22"/>
          <w:highlight w:val="none"/>
        </w:rPr>
        <w:t>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14:paraId="6D836260">
      <w:pPr>
        <w:pStyle w:val="17"/>
        <w:keepNext w:val="0"/>
        <w:keepLines w:val="0"/>
        <w:pageBreakBefore w:val="0"/>
        <w:widowControl w:val="0"/>
        <w:kinsoku/>
        <w:wordWrap/>
        <w:topLinePunct w:val="0"/>
        <w:bidi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投标人不足3家的，不得开标。</w:t>
      </w:r>
    </w:p>
    <w:p w14:paraId="79E0AE21">
      <w:pPr>
        <w:pStyle w:val="17"/>
        <w:widowControl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3.2.3投标文件解密结束，组织投标人签署《政府采购活动现场确认声明书》，格式详见附表。</w:t>
      </w:r>
    </w:p>
    <w:p w14:paraId="0583B2DB">
      <w:pPr>
        <w:pStyle w:val="17"/>
        <w:widowControl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3.2.4采购代理机构对资格进行审查。</w:t>
      </w:r>
    </w:p>
    <w:p w14:paraId="165996B7">
      <w:pPr>
        <w:pStyle w:val="17"/>
        <w:widowControl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3.2.5评审小组对商务技术文件进行评审。</w:t>
      </w:r>
    </w:p>
    <w:p w14:paraId="6DB7666F">
      <w:pPr>
        <w:pStyle w:val="17"/>
        <w:widowControl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3.2.6评审小组对报价情况进行评审。</w:t>
      </w:r>
    </w:p>
    <w:p w14:paraId="3EAFFB63">
      <w:pPr>
        <w:pStyle w:val="17"/>
        <w:widowControl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3.2.7在系统上公布评审结果。</w:t>
      </w:r>
    </w:p>
    <w:p w14:paraId="3E1ACAF3">
      <w:pPr>
        <w:pStyle w:val="17"/>
        <w:widowControl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特别说明：政采云公司如对电子化开标及评审程序有调整的，按调整后的程序操作。</w:t>
      </w:r>
    </w:p>
    <w:p w14:paraId="759007B5">
      <w:pPr>
        <w:spacing w:line="360" w:lineRule="auto"/>
        <w:ind w:firstLine="440" w:firstLineChars="200"/>
        <w:rPr>
          <w:rFonts w:hint="eastAsia" w:asciiTheme="minorEastAsia" w:hAnsiTheme="minorEastAsia" w:eastAsiaTheme="minorEastAsia" w:cstheme="minorEastAsia"/>
          <w:bCs/>
          <w:color w:val="auto"/>
          <w:sz w:val="22"/>
          <w:highlight w:val="none"/>
          <w:lang w:val="zh-CN"/>
        </w:rPr>
      </w:pPr>
      <w:r>
        <w:rPr>
          <w:rFonts w:hint="eastAsia" w:asciiTheme="minorEastAsia" w:hAnsiTheme="minorEastAsia" w:eastAsiaTheme="minorEastAsia" w:cstheme="minorEastAsia"/>
          <w:color w:val="auto"/>
          <w:sz w:val="22"/>
          <w:highlight w:val="none"/>
        </w:rPr>
        <w:t>4.评标</w:t>
      </w:r>
    </w:p>
    <w:p w14:paraId="0DDC8AE8">
      <w:pPr>
        <w:pStyle w:val="17"/>
        <w:adjustRightInd/>
        <w:spacing w:line="360" w:lineRule="auto"/>
        <w:ind w:firstLine="416" w:firstLineChars="200"/>
        <w:textAlignment w:val="auto"/>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采购代理机构按照招标文件规定的时间、地点及程序组织评审。评审活动一般应按以下程序组织开展：</w:t>
      </w:r>
    </w:p>
    <w:p w14:paraId="320E6873">
      <w:pPr>
        <w:pStyle w:val="17"/>
        <w:adjustRightInd/>
        <w:spacing w:line="360" w:lineRule="auto"/>
        <w:ind w:firstLine="440" w:firstLineChars="200"/>
        <w:textAlignment w:val="auto"/>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z w:val="22"/>
          <w:highlight w:val="none"/>
        </w:rPr>
        <w:t>4.1</w:t>
      </w:r>
      <w:r>
        <w:rPr>
          <w:rFonts w:hint="eastAsia" w:asciiTheme="minorEastAsia" w:hAnsiTheme="minorEastAsia" w:eastAsiaTheme="minorEastAsia" w:cstheme="minorEastAsia"/>
          <w:color w:val="auto"/>
          <w:spacing w:val="-6"/>
          <w:sz w:val="22"/>
          <w:highlight w:val="none"/>
        </w:rPr>
        <w:t>开启评审场地的录音录像采集设备，并确保其正常运行。</w:t>
      </w:r>
    </w:p>
    <w:p w14:paraId="3C6A1202">
      <w:pPr>
        <w:pStyle w:val="17"/>
        <w:adjustRightInd/>
        <w:spacing w:line="360" w:lineRule="auto"/>
        <w:ind w:firstLine="440" w:firstLineChars="200"/>
        <w:textAlignment w:val="auto"/>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z w:val="22"/>
          <w:highlight w:val="none"/>
        </w:rPr>
        <w:t>4.2</w:t>
      </w:r>
      <w:r>
        <w:rPr>
          <w:rFonts w:hint="eastAsia" w:asciiTheme="minorEastAsia" w:hAnsiTheme="minorEastAsia" w:eastAsiaTheme="minorEastAsia" w:cstheme="minorEastAsia"/>
          <w:color w:val="auto"/>
          <w:spacing w:val="-6"/>
          <w:sz w:val="22"/>
          <w:highlight w:val="none"/>
        </w:rPr>
        <w:t>核验出席评审活动现场的评审小组各成员身份，并要求其分别登记、签到，按规定统一收缴、保存其通讯工具，无关人员一律拒绝其进入评审现场。</w:t>
      </w:r>
    </w:p>
    <w:p w14:paraId="52400403">
      <w:pPr>
        <w:pStyle w:val="17"/>
        <w:adjustRightInd/>
        <w:spacing w:line="360" w:lineRule="auto"/>
        <w:ind w:firstLine="416" w:firstLineChars="200"/>
        <w:textAlignment w:val="auto"/>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4.3介绍评审现场的人员情况，宣布评审工作纪律，告知评审小组应当回避情形；组织推选评审小组组长。</w:t>
      </w:r>
    </w:p>
    <w:p w14:paraId="112C87A9">
      <w:pPr>
        <w:pStyle w:val="17"/>
        <w:adjustRightInd/>
        <w:spacing w:line="360" w:lineRule="auto"/>
        <w:ind w:firstLine="440" w:firstLineChars="200"/>
        <w:textAlignment w:val="auto"/>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z w:val="22"/>
          <w:highlight w:val="none"/>
        </w:rPr>
        <w:t>4.4</w:t>
      </w:r>
      <w:r>
        <w:rPr>
          <w:rFonts w:hint="eastAsia" w:asciiTheme="minorEastAsia" w:hAnsiTheme="minorEastAsia" w:eastAsiaTheme="minorEastAsia" w:cstheme="minorEastAsia"/>
          <w:color w:val="auto"/>
          <w:spacing w:val="-6"/>
          <w:sz w:val="22"/>
          <w:highlight w:val="none"/>
        </w:rPr>
        <w:t>宣读最终提交投标文件且通过资格审查的投标人名单，组织评审小组各位成员签订《政府采购评审人员廉洁自律承诺书》。</w:t>
      </w:r>
    </w:p>
    <w:p w14:paraId="026B26C7">
      <w:pPr>
        <w:pStyle w:val="17"/>
        <w:adjustRightInd/>
        <w:spacing w:line="360" w:lineRule="auto"/>
        <w:ind w:firstLine="416" w:firstLineChars="200"/>
        <w:textAlignment w:val="auto"/>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4.5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asciiTheme="minorEastAsia" w:hAnsiTheme="minorEastAsia" w:eastAsiaTheme="minorEastAsia" w:cstheme="minorEastAsia"/>
          <w:color w:val="auto"/>
          <w:kern w:val="0"/>
          <w:sz w:val="22"/>
          <w:highlight w:val="none"/>
        </w:rPr>
        <w:t>评审小组要求投标人澄清、说明或者补正，须通过政采云平台要求澄清、说明或者补正。</w:t>
      </w:r>
    </w:p>
    <w:p w14:paraId="5C7E9F8A">
      <w:pPr>
        <w:pStyle w:val="52"/>
        <w:snapToGrid w:val="0"/>
        <w:spacing w:line="360" w:lineRule="auto"/>
        <w:ind w:firstLine="416" w:firstLineChars="200"/>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4.6评审小组组长组织评审小组独立评审。评审小组对拟认定为投标文件无效的，应组织相关投标人代表进行陈述、澄清或申辩；评审小组组长对打分结果进行校对、核对并汇总统计；对明显畸高、畸低的评分（其主观评分偏离平均分30%以上的），评审小组组长应提醒相关评审人员进行复核或书面说明理由，评审人员拒绝说明的，由现场监督员据实记录；评审人员的评审、修改记录应保留原件，随项目其他资料一并存档。</w:t>
      </w:r>
    </w:p>
    <w:p w14:paraId="283DEE1E">
      <w:pPr>
        <w:pStyle w:val="17"/>
        <w:adjustRightInd/>
        <w:spacing w:line="360" w:lineRule="auto"/>
        <w:ind w:firstLine="416" w:firstLineChars="200"/>
        <w:textAlignment w:val="auto"/>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做好评审现场相关记录，做好评审报告起草、有关内容电脑文字录入等工作，并要求评审小组各成员签字确认。</w:t>
      </w:r>
    </w:p>
    <w:p w14:paraId="787F3517">
      <w:pPr>
        <w:pStyle w:val="17"/>
        <w:adjustRightInd/>
        <w:spacing w:line="360" w:lineRule="auto"/>
        <w:ind w:firstLine="416" w:firstLineChars="200"/>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color w:val="auto"/>
          <w:spacing w:val="-6"/>
          <w:sz w:val="22"/>
          <w:highlight w:val="none"/>
        </w:rPr>
        <w:t>4.7评审结束后，采购代理机构交还评审人员及其他现场相关人员的通讯工具。</w:t>
      </w:r>
    </w:p>
    <w:p w14:paraId="2FC298AE">
      <w:pPr>
        <w:spacing w:line="360" w:lineRule="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bCs/>
          <w:color w:val="auto"/>
          <w:sz w:val="22"/>
          <w:highlight w:val="none"/>
        </w:rPr>
        <w:t>5.投标无效的情形</w:t>
      </w:r>
    </w:p>
    <w:p w14:paraId="5F7E6ABF">
      <w:pPr>
        <w:pStyle w:val="17"/>
        <w:adjustRightInd/>
        <w:spacing w:line="360" w:lineRule="auto"/>
        <w:ind w:firstLine="440" w:firstLineChars="200"/>
        <w:textAlignment w:val="auto"/>
        <w:rPr>
          <w:rFonts w:hint="eastAsia" w:asciiTheme="minorEastAsia" w:hAnsiTheme="minorEastAsia" w:eastAsiaTheme="minorEastAsia" w:cstheme="minorEastAsia"/>
          <w:color w:val="auto"/>
          <w:spacing w:val="-6"/>
          <w:sz w:val="22"/>
          <w:highlight w:val="none"/>
          <w:u w:val="single"/>
        </w:rPr>
      </w:pPr>
      <w:r>
        <w:rPr>
          <w:rFonts w:hint="eastAsia" w:asciiTheme="minorEastAsia" w:hAnsiTheme="minorEastAsia" w:eastAsiaTheme="minorEastAsia" w:cstheme="minorEastAsia"/>
          <w:color w:val="auto"/>
          <w:sz w:val="22"/>
          <w:highlight w:val="none"/>
          <w:u w:val="single"/>
        </w:rPr>
        <w:t>▲</w:t>
      </w:r>
      <w:r>
        <w:rPr>
          <w:rFonts w:hint="eastAsia" w:asciiTheme="minorEastAsia" w:hAnsiTheme="minorEastAsia" w:eastAsiaTheme="minorEastAsia" w:cstheme="minorEastAsia"/>
          <w:color w:val="auto"/>
          <w:spacing w:val="-6"/>
          <w:sz w:val="22"/>
          <w:highlight w:val="none"/>
          <w:u w:val="single"/>
        </w:rPr>
        <w:t>5.1有下列情形之一的，将不予受理投标文件：</w:t>
      </w:r>
    </w:p>
    <w:p w14:paraId="5F6A1812">
      <w:pPr>
        <w:spacing w:line="360" w:lineRule="auto"/>
        <w:ind w:firstLine="416"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pacing w:val="-6"/>
          <w:sz w:val="22"/>
          <w:highlight w:val="none"/>
          <w:u w:val="single"/>
        </w:rPr>
        <w:t>（1）逾期上传电子档投标</w:t>
      </w:r>
      <w:r>
        <w:rPr>
          <w:rFonts w:hint="eastAsia" w:asciiTheme="minorEastAsia" w:hAnsiTheme="minorEastAsia" w:eastAsiaTheme="minorEastAsia" w:cstheme="minorEastAsia"/>
          <w:color w:val="auto"/>
          <w:sz w:val="22"/>
          <w:highlight w:val="none"/>
          <w:u w:val="single"/>
        </w:rPr>
        <w:t>文件至“政采云”平台的；</w:t>
      </w:r>
    </w:p>
    <w:p w14:paraId="28B02D99">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（2）仅递交备份电子投标文件的；</w:t>
      </w:r>
    </w:p>
    <w:p w14:paraId="6F3A041E">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（3）投标文件只有商务技术文件或者商务技术文件与报价文件部分上传在一份文档中的；</w:t>
      </w:r>
    </w:p>
    <w:p w14:paraId="1708C72D">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（4）电子投标文件解密失败的，且未在规定时间内提交备份投标文件的视为投标无效。</w:t>
      </w:r>
    </w:p>
    <w:p w14:paraId="3E35B720">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▲5.2在资格审查时，如发现下列情形之一的，投标无效：</w:t>
      </w:r>
    </w:p>
    <w:p w14:paraId="60229AE6">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（1）资格审查材料不全的，或者不符合招标文件要求的；</w:t>
      </w:r>
    </w:p>
    <w:p w14:paraId="18370806">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（2）资格审查材料未按招标文件要求签署、盖章的；</w:t>
      </w:r>
    </w:p>
    <w:p w14:paraId="6E029E9A">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（3）不具备招标文件中规定的资格条件的；</w:t>
      </w:r>
    </w:p>
    <w:p w14:paraId="21165089">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（4）</w:t>
      </w:r>
      <w:r>
        <w:rPr>
          <w:rFonts w:hint="eastAsia" w:asciiTheme="minorEastAsia" w:hAnsiTheme="minorEastAsia" w:eastAsiaTheme="minorEastAsia" w:cstheme="minorEastAsia"/>
          <w:color w:val="auto"/>
          <w:sz w:val="22"/>
          <w:highlight w:val="none"/>
          <w:u w:val="single"/>
          <w:lang w:val="en-US" w:eastAsia="zh-CN"/>
        </w:rPr>
        <w:t>被财政部门列入不良行为记录名单的供应商，参加本项目政府采购活动的未按照招标文件要求提交投标保证金或未在资格文件中提供保证金缴纳凭证的；</w:t>
      </w:r>
    </w:p>
    <w:p w14:paraId="7EDC0C43">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lang w:eastAsia="zh-CN"/>
        </w:rPr>
        <w:t>（</w:t>
      </w:r>
      <w:r>
        <w:rPr>
          <w:rFonts w:hint="eastAsia" w:asciiTheme="minorEastAsia" w:hAnsiTheme="minorEastAsia" w:eastAsiaTheme="minorEastAsia" w:cstheme="minorEastAsia"/>
          <w:color w:val="auto"/>
          <w:sz w:val="22"/>
          <w:highlight w:val="none"/>
          <w:u w:val="single"/>
          <w:lang w:val="en-US" w:eastAsia="zh-CN"/>
        </w:rPr>
        <w:t>5</w:t>
      </w:r>
      <w:r>
        <w:rPr>
          <w:rFonts w:hint="eastAsia" w:asciiTheme="minorEastAsia" w:hAnsiTheme="minorEastAsia" w:eastAsiaTheme="minorEastAsia" w:cstheme="minorEastAsia"/>
          <w:color w:val="auto"/>
          <w:sz w:val="22"/>
          <w:highlight w:val="none"/>
          <w:u w:val="single"/>
          <w:lang w:eastAsia="zh-CN"/>
        </w:rPr>
        <w:t>）</w:t>
      </w:r>
      <w:r>
        <w:rPr>
          <w:rFonts w:hint="eastAsia" w:asciiTheme="minorEastAsia" w:hAnsiTheme="minorEastAsia" w:eastAsiaTheme="minorEastAsia" w:cstheme="minorEastAsia"/>
          <w:color w:val="auto"/>
          <w:sz w:val="22"/>
          <w:highlight w:val="none"/>
          <w:u w:val="single"/>
        </w:rPr>
        <w:t>经查询存在不良信用记录的。</w:t>
      </w:r>
    </w:p>
    <w:p w14:paraId="799902A8">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▲5.3在符合性审查、商务和技术评审时，如发现下列情形之一的，投标无效：</w:t>
      </w:r>
    </w:p>
    <w:p w14:paraId="1001C1D7">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（1）“商务和技术文件”未按招标文件要求签署、盖章的；</w:t>
      </w:r>
    </w:p>
    <w:p w14:paraId="0B5B3D01">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（2）未提供合法、有效授权委托书；法定代表人或委托授权代表与投标文件所附身份证明不符；</w:t>
      </w:r>
    </w:p>
    <w:p w14:paraId="2A09754E">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（3）明显不符合招标文件中标注“▲”且加下划线的实质性要求和条件（主要技术规格、商务技术标准或服务要求）的；</w:t>
      </w:r>
    </w:p>
    <w:p w14:paraId="473FF369">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（4）未提供采购需求偏离表的；</w:t>
      </w:r>
    </w:p>
    <w:p w14:paraId="0FBF7E68">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（5）投标文件中承诺的投标有效期少于招标文件中载明的投标有效期的；</w:t>
      </w:r>
    </w:p>
    <w:p w14:paraId="2F5FF3C8">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（6）投标文件实质性内容不全或关键字迹模糊无法辨认的；</w:t>
      </w:r>
    </w:p>
    <w:p w14:paraId="4F0A4760">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（7）投标人提供虚假材料投标的；</w:t>
      </w:r>
    </w:p>
    <w:p w14:paraId="2D786ACD">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（8）投标文件含有采购人不能接受的附加条件的；</w:t>
      </w:r>
    </w:p>
    <w:p w14:paraId="67215CBE">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（9）投标人有恶意串通、妨碍其他投标人的竞争行为、损害采购人或者其他投标人的合法权益情形的；</w:t>
      </w:r>
    </w:p>
    <w:p w14:paraId="10991CEB">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（10）投标文件不满足采购文件的其它实质性要求的；</w:t>
      </w:r>
    </w:p>
    <w:p w14:paraId="35F9D5A2">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（11）在“资格文件”或“商务和技术文件”中出现投标报价的；</w:t>
      </w:r>
    </w:p>
    <w:p w14:paraId="202ED22B">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（12）法律、法规和招标文件中规定的其他无效情形的。</w:t>
      </w:r>
    </w:p>
    <w:p w14:paraId="6FA78F49">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▲5.4在报价评审时，如发现下列情形之一的，投标无效：</w:t>
      </w:r>
    </w:p>
    <w:p w14:paraId="6A79203B">
      <w:pPr>
        <w:numPr>
          <w:ilvl w:val="0"/>
          <w:numId w:val="4"/>
        </w:num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“报价文件”未按招标文件要求签署、盖章的；</w:t>
      </w:r>
    </w:p>
    <w:p w14:paraId="47FFA740">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（2）未按照招标文件标明的币种报价的；</w:t>
      </w:r>
    </w:p>
    <w:p w14:paraId="19CA83F6">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（3）报价超出招标文件中规定的预算金额或者最高限价</w:t>
      </w:r>
      <w:r>
        <w:rPr>
          <w:rFonts w:hint="eastAsia" w:asciiTheme="minorEastAsia" w:hAnsiTheme="minorEastAsia" w:eastAsiaTheme="minorEastAsia" w:cstheme="minorEastAsia"/>
          <w:color w:val="auto"/>
          <w:sz w:val="22"/>
          <w:highlight w:val="none"/>
          <w:u w:val="single"/>
          <w:lang w:val="en-US" w:eastAsia="zh-CN"/>
        </w:rPr>
        <w:t>或未采用固定价格报价的</w:t>
      </w:r>
      <w:r>
        <w:rPr>
          <w:rFonts w:hint="eastAsia" w:asciiTheme="minorEastAsia" w:hAnsiTheme="minorEastAsia" w:eastAsiaTheme="minorEastAsia" w:cstheme="minorEastAsia"/>
          <w:color w:val="auto"/>
          <w:sz w:val="22"/>
          <w:highlight w:val="none"/>
          <w:u w:val="single"/>
        </w:rPr>
        <w:t>；</w:t>
      </w:r>
    </w:p>
    <w:p w14:paraId="2D2DE54B">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（4）投标报价具有选择性，或者开标价格与投标文件承诺的优惠（折扣）价格不一致的；</w:t>
      </w:r>
    </w:p>
    <w:p w14:paraId="6E89D9D7">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（5）不接受按招标文件规定的修正错误原则修正后的报价的或在规定的时间内不予确认的；</w:t>
      </w:r>
    </w:p>
    <w:p w14:paraId="278266C5">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（6）评审小组启动异常低价投标（响应）审查程序</w:t>
      </w:r>
      <w:r>
        <w:rPr>
          <w:rFonts w:hint="eastAsia" w:asciiTheme="minorEastAsia" w:hAnsiTheme="minorEastAsia" w:eastAsiaTheme="minorEastAsia" w:cstheme="minorEastAsia"/>
          <w:color w:val="auto"/>
          <w:sz w:val="22"/>
          <w:highlight w:val="none"/>
          <w:u w:val="single"/>
          <w:lang w:val="en-US" w:eastAsia="zh-CN"/>
        </w:rPr>
        <w:t>的</w:t>
      </w:r>
      <w:r>
        <w:rPr>
          <w:rFonts w:hint="eastAsia" w:asciiTheme="minorEastAsia" w:hAnsiTheme="minorEastAsia" w:eastAsiaTheme="minorEastAsia" w:cstheme="minorEastAsia"/>
          <w:color w:val="auto"/>
          <w:sz w:val="22"/>
          <w:highlight w:val="none"/>
          <w:u w:val="single"/>
        </w:rPr>
        <w:t>，投标（响应）供应商不能提供书面说明、证明材料，或者提供的书面说明、证明材料不能证明其报价合理性的，评审小组应当将其作为无效投标（响应）处理。</w:t>
      </w:r>
    </w:p>
    <w:p w14:paraId="5344800B">
      <w:pPr>
        <w:spacing w:line="360" w:lineRule="auto"/>
        <w:ind w:firstLine="440" w:firstLineChars="200"/>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lang w:eastAsia="zh-CN"/>
        </w:rPr>
        <w:t>（</w:t>
      </w:r>
      <w:r>
        <w:rPr>
          <w:rFonts w:hint="eastAsia" w:asciiTheme="minorEastAsia" w:hAnsiTheme="minorEastAsia" w:eastAsiaTheme="minorEastAsia" w:cstheme="minorEastAsia"/>
          <w:color w:val="auto"/>
          <w:sz w:val="22"/>
          <w:highlight w:val="none"/>
          <w:u w:val="single"/>
          <w:lang w:val="en-US" w:eastAsia="zh-CN"/>
        </w:rPr>
        <w:t>7</w:t>
      </w:r>
      <w:r>
        <w:rPr>
          <w:rFonts w:hint="eastAsia" w:asciiTheme="minorEastAsia" w:hAnsiTheme="minorEastAsia" w:eastAsiaTheme="minorEastAsia" w:cstheme="minorEastAsia"/>
          <w:color w:val="auto"/>
          <w:sz w:val="22"/>
          <w:highlight w:val="none"/>
          <w:u w:val="single"/>
          <w:lang w:eastAsia="zh-CN"/>
        </w:rPr>
        <w:t>）</w:t>
      </w:r>
      <w:r>
        <w:rPr>
          <w:rFonts w:hint="eastAsia" w:asciiTheme="minorEastAsia" w:hAnsiTheme="minorEastAsia" w:eastAsiaTheme="minorEastAsia" w:cstheme="minorEastAsia"/>
          <w:color w:val="auto"/>
          <w:sz w:val="22"/>
          <w:highlight w:val="none"/>
          <w:u w:val="single"/>
        </w:rPr>
        <w:t>法律、法规和招标文件中规定的其他无效情形的。</w:t>
      </w:r>
    </w:p>
    <w:p w14:paraId="308DD340">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rPr>
        <w:t>▲5.5</w:t>
      </w:r>
      <w:r>
        <w:rPr>
          <w:rFonts w:hint="eastAsia" w:asciiTheme="minorEastAsia" w:hAnsiTheme="minorEastAsia" w:eastAsiaTheme="minorEastAsia" w:cstheme="minorEastAsia"/>
          <w:color w:val="auto"/>
          <w:sz w:val="22"/>
          <w:highlight w:val="none"/>
          <w:u w:val="single"/>
          <w:lang w:val="zh-CN"/>
        </w:rPr>
        <w:t>有下列情形之一的，视为投标人串通投标，</w:t>
      </w:r>
      <w:r>
        <w:rPr>
          <w:rFonts w:hint="eastAsia" w:asciiTheme="minorEastAsia" w:hAnsiTheme="minorEastAsia" w:eastAsiaTheme="minorEastAsia" w:cstheme="minorEastAsia"/>
          <w:color w:val="auto"/>
          <w:sz w:val="22"/>
          <w:highlight w:val="none"/>
          <w:u w:val="single"/>
        </w:rPr>
        <w:t>投标无效</w:t>
      </w:r>
      <w:r>
        <w:rPr>
          <w:rFonts w:hint="eastAsia" w:asciiTheme="minorEastAsia" w:hAnsiTheme="minorEastAsia" w:eastAsiaTheme="minorEastAsia" w:cstheme="minorEastAsia"/>
          <w:color w:val="auto"/>
          <w:sz w:val="22"/>
          <w:highlight w:val="none"/>
          <w:u w:val="single"/>
          <w:lang w:val="zh-CN"/>
        </w:rPr>
        <w:t>，由采购人或采购代理机构上报政府采购监督管理部门，视情列入不良行为记录名单，在一至三年内禁止参加政府采购活动：</w:t>
      </w:r>
    </w:p>
    <w:p w14:paraId="0169646B">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w:t>
      </w:r>
      <w:r>
        <w:rPr>
          <w:rFonts w:hint="eastAsia" w:asciiTheme="minorEastAsia" w:hAnsiTheme="minorEastAsia" w:eastAsiaTheme="minorEastAsia" w:cstheme="minorEastAsia"/>
          <w:color w:val="auto"/>
          <w:sz w:val="22"/>
          <w:highlight w:val="none"/>
          <w:u w:val="single"/>
        </w:rPr>
        <w:t>1</w:t>
      </w:r>
      <w:r>
        <w:rPr>
          <w:rFonts w:hint="eastAsia" w:asciiTheme="minorEastAsia" w:hAnsiTheme="minorEastAsia" w:eastAsiaTheme="minorEastAsia" w:cstheme="minorEastAsia"/>
          <w:color w:val="auto"/>
          <w:sz w:val="22"/>
          <w:highlight w:val="none"/>
          <w:u w:val="single"/>
          <w:lang w:val="zh-CN"/>
        </w:rPr>
        <w:t>）不同投标人的投标文件由同一单位或者个人编制；</w:t>
      </w:r>
    </w:p>
    <w:p w14:paraId="08211F29">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w:t>
      </w:r>
      <w:r>
        <w:rPr>
          <w:rFonts w:hint="eastAsia" w:asciiTheme="minorEastAsia" w:hAnsiTheme="minorEastAsia" w:eastAsiaTheme="minorEastAsia" w:cstheme="minorEastAsia"/>
          <w:color w:val="auto"/>
          <w:sz w:val="22"/>
          <w:highlight w:val="none"/>
          <w:u w:val="single"/>
        </w:rPr>
        <w:t>2</w:t>
      </w:r>
      <w:r>
        <w:rPr>
          <w:rFonts w:hint="eastAsia" w:asciiTheme="minorEastAsia" w:hAnsiTheme="minorEastAsia" w:eastAsiaTheme="minorEastAsia" w:cstheme="minorEastAsia"/>
          <w:color w:val="auto"/>
          <w:sz w:val="22"/>
          <w:highlight w:val="none"/>
          <w:u w:val="single"/>
          <w:lang w:val="zh-CN"/>
        </w:rPr>
        <w:t>）不同投标人委托同一单位或者个人办理投标事宜；</w:t>
      </w:r>
    </w:p>
    <w:p w14:paraId="52EEF016">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（3）不同投标人的投标文件载明的项目管理成员或者联系人员为同一人；</w:t>
      </w:r>
    </w:p>
    <w:p w14:paraId="7843C65C">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（4）不同投标人的投标文件异常一致或者投标报价呈规律性差异；</w:t>
      </w:r>
    </w:p>
    <w:p w14:paraId="71951860">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（5）不同投标人的投标文件相互混装。</w:t>
      </w:r>
    </w:p>
    <w:p w14:paraId="5DF1A8EF">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w:t>
      </w:r>
      <w:r>
        <w:rPr>
          <w:rFonts w:hint="eastAsia" w:asciiTheme="minorEastAsia" w:hAnsiTheme="minorEastAsia" w:eastAsiaTheme="minorEastAsia" w:cstheme="minorEastAsia"/>
          <w:color w:val="auto"/>
          <w:sz w:val="22"/>
          <w:highlight w:val="none"/>
          <w:u w:val="single"/>
        </w:rPr>
        <w:t>6</w:t>
      </w:r>
      <w:r>
        <w:rPr>
          <w:rFonts w:hint="eastAsia" w:asciiTheme="minorEastAsia" w:hAnsiTheme="minorEastAsia" w:eastAsiaTheme="minorEastAsia" w:cstheme="minorEastAsia"/>
          <w:color w:val="auto"/>
          <w:sz w:val="22"/>
          <w:highlight w:val="none"/>
          <w:u w:val="single"/>
          <w:lang w:val="zh-CN"/>
        </w:rPr>
        <w:t>）不同投标人的投标保证金从同一单位或者个人的账户转出。</w:t>
      </w:r>
    </w:p>
    <w:p w14:paraId="105EB6B2">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w:t>
      </w:r>
      <w:r>
        <w:rPr>
          <w:rFonts w:hint="eastAsia" w:asciiTheme="minorEastAsia" w:hAnsiTheme="minorEastAsia" w:eastAsiaTheme="minorEastAsia" w:cstheme="minorEastAsia"/>
          <w:color w:val="auto"/>
          <w:sz w:val="22"/>
          <w:highlight w:val="none"/>
          <w:u w:val="single"/>
        </w:rPr>
        <w:t>5.6</w:t>
      </w:r>
      <w:r>
        <w:rPr>
          <w:rFonts w:hint="eastAsia" w:asciiTheme="minorEastAsia" w:hAnsiTheme="minorEastAsia" w:eastAsiaTheme="minorEastAsia" w:cstheme="minorEastAsia"/>
          <w:color w:val="auto"/>
          <w:sz w:val="22"/>
          <w:highlight w:val="none"/>
          <w:u w:val="single"/>
          <w:lang w:val="zh-CN"/>
        </w:rPr>
        <w:t>有下列情形之一的，属于恶意串通，对投标人依照政府采购法第七十七条第一款的规定追究法律责任，对采购人、采购代理机构及其工作人员依照政府采购法第七十二条的规定追究法律责任：</w:t>
      </w:r>
    </w:p>
    <w:p w14:paraId="6D38DA6A">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（1）投标人直接或者间接从采购人或者采购代理机构处获得其他投标人的相关情况并修改其投标文件的；</w:t>
      </w:r>
    </w:p>
    <w:p w14:paraId="20B42F56">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（2）投标人按照采购人或者采购代理机构的授意撤换、修改投标文件的；</w:t>
      </w:r>
    </w:p>
    <w:p w14:paraId="33FF480D">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（3）投标人之间协商报价、技术方案等投标文件或者投标文件的实质性内容；</w:t>
      </w:r>
    </w:p>
    <w:p w14:paraId="26152751">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（4）属于同一集团、协会、商会等组织成员的投标人按照该组织要求协同参加政府采购活动；</w:t>
      </w:r>
    </w:p>
    <w:p w14:paraId="67477786">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（5）投标人之间事先约定由某一特定投标人中标、成交；</w:t>
      </w:r>
    </w:p>
    <w:p w14:paraId="2D0E9B50">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（6）投标人之间商定部分投标人放弃参加政府采购活动或者放弃中标、成交；</w:t>
      </w:r>
    </w:p>
    <w:p w14:paraId="50FBED3D">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（7）投标人与采购人或者采购代理机构之间、投标人相互之间，为谋求特定投标人中标、成交或者排斥其他投标人的其他串通行为。</w:t>
      </w:r>
    </w:p>
    <w:p w14:paraId="3405953D">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▲5.7参与同一个采购包（标段）的供应商存在下列情形之一且无法合理解释的，其投标（响应）文件无效：</w:t>
      </w:r>
    </w:p>
    <w:p w14:paraId="786D4FAA">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（1）不同供应商的电子投标（响应）文件上传计算机的网卡MAC地址或硬盘序列号等硬件信息相同的；</w:t>
      </w:r>
    </w:p>
    <w:p w14:paraId="1CFFFAE5">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（2）上传的电子投标（响应）文件若出现使用本项目其他投标（响应）供应商的数字证书加密的，或者加盖本项目其他投标（响应）供应商的电子印章的；</w:t>
      </w:r>
    </w:p>
    <w:p w14:paraId="57DB44BA">
      <w:pPr>
        <w:spacing w:line="360" w:lineRule="auto"/>
        <w:ind w:firstLine="440" w:firstLineChars="200"/>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lang w:val="zh-CN"/>
        </w:rPr>
        <w:t>（3）不同供应商的投标（响应）文件的内容存在</w:t>
      </w:r>
      <w:r>
        <w:rPr>
          <w:rFonts w:hint="eastAsia" w:asciiTheme="minorEastAsia" w:hAnsiTheme="minorEastAsia" w:eastAsiaTheme="minorEastAsia" w:cstheme="minorEastAsia"/>
          <w:color w:val="auto"/>
          <w:sz w:val="22"/>
          <w:highlight w:val="none"/>
          <w:u w:val="single"/>
          <w:lang w:val="zh-CN" w:eastAsia="zh"/>
        </w:rPr>
        <w:t>3</w:t>
      </w:r>
      <w:r>
        <w:rPr>
          <w:rFonts w:hint="eastAsia" w:asciiTheme="minorEastAsia" w:hAnsiTheme="minorEastAsia" w:eastAsiaTheme="minorEastAsia" w:cstheme="minorEastAsia"/>
          <w:color w:val="auto"/>
          <w:sz w:val="22"/>
          <w:highlight w:val="none"/>
          <w:u w:val="single"/>
          <w:lang w:val="zh-CN"/>
        </w:rPr>
        <w:t>处（含）以上错误一致的；</w:t>
      </w:r>
    </w:p>
    <w:p w14:paraId="2453E9E8">
      <w:pPr>
        <w:spacing w:line="360" w:lineRule="auto"/>
        <w:ind w:firstLine="440" w:firstLineChars="2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 w:val="22"/>
          <w:highlight w:val="none"/>
          <w:u w:val="single"/>
          <w:lang w:val="zh-CN"/>
        </w:rPr>
        <w:t>（4）不同供应商联系人为同一人或不同联系人的联系电话一致的。</w:t>
      </w:r>
    </w:p>
    <w:p w14:paraId="03330FF6">
      <w:pPr>
        <w:spacing w:line="360" w:lineRule="auto"/>
        <w:ind w:firstLine="440" w:firstLineChars="200"/>
        <w:rPr>
          <w:rFonts w:hint="eastAsia"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lang w:val="en-US" w:eastAsia="zh-CN"/>
        </w:rPr>
        <w:t>5.8</w:t>
      </w:r>
      <w:r>
        <w:rPr>
          <w:rFonts w:hint="eastAsia" w:asciiTheme="minorEastAsia" w:hAnsiTheme="minorEastAsia" w:eastAsiaTheme="minorEastAsia" w:cstheme="minorEastAsia"/>
          <w:bCs/>
          <w:color w:val="auto"/>
          <w:sz w:val="22"/>
          <w:highlight w:val="none"/>
        </w:rPr>
        <w:t>政府采购评审中出现下列情形之一的，评审小组应当启动异常低价投标（响应）审查程序：</w:t>
      </w:r>
    </w:p>
    <w:p w14:paraId="2B4294F3">
      <w:pPr>
        <w:spacing w:line="360" w:lineRule="auto"/>
        <w:ind w:firstLine="440" w:firstLineChars="200"/>
        <w:rPr>
          <w:rFonts w:hint="eastAsia"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（1）投标（响应）报价低于全部通过符合性审查供应商投标（响应）报价平均值50%的，即投标（响应）报价&lt;全部通过符合性审查供应商投标（响应）报价平均值×50%；</w:t>
      </w:r>
    </w:p>
    <w:p w14:paraId="75A3C2B4">
      <w:pPr>
        <w:keepNext w:val="0"/>
        <w:keepLines w:val="0"/>
        <w:pageBreakBefore w:val="0"/>
        <w:kinsoku/>
        <w:wordWrap/>
        <w:topLinePunct w:val="0"/>
        <w:bidi w:val="0"/>
        <w:adjustRightInd/>
        <w:spacing w:line="360" w:lineRule="auto"/>
        <w:ind w:firstLine="440" w:firstLineChars="200"/>
        <w:textAlignment w:val="auto"/>
        <w:rPr>
          <w:rFonts w:hint="eastAsia"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（2）投标（响应）报价低于通过符合性审查的次低报价供应商投标（响应）报价50%的，即投标（响应）报价&lt;通过符合性审查的次低报价供应商投标（响应）报价×50%；</w:t>
      </w:r>
    </w:p>
    <w:p w14:paraId="02D26EE8">
      <w:pPr>
        <w:keepNext w:val="0"/>
        <w:keepLines w:val="0"/>
        <w:pageBreakBefore w:val="0"/>
        <w:kinsoku/>
        <w:wordWrap/>
        <w:topLinePunct w:val="0"/>
        <w:bidi w:val="0"/>
        <w:adjustRightInd/>
        <w:spacing w:line="360" w:lineRule="auto"/>
        <w:ind w:firstLine="440" w:firstLineChars="200"/>
        <w:textAlignment w:val="auto"/>
        <w:rPr>
          <w:rFonts w:hint="eastAsia"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（3）评审小组基于专业判断，认为供应商报价过低，有可能影响产品质量或者不能诚信履约的其他情形。</w:t>
      </w:r>
    </w:p>
    <w:p w14:paraId="4252DB57">
      <w:pPr>
        <w:keepNext w:val="0"/>
        <w:keepLines w:val="0"/>
        <w:pageBreakBefore w:val="0"/>
        <w:kinsoku/>
        <w:wordWrap/>
        <w:topLinePunct w:val="0"/>
        <w:bidi w:val="0"/>
        <w:adjustRightInd/>
        <w:spacing w:line="360" w:lineRule="auto"/>
        <w:ind w:firstLine="440" w:firstLineChars="200"/>
        <w:textAlignment w:val="auto"/>
        <w:rPr>
          <w:rFonts w:hint="eastAsia" w:asciiTheme="minorEastAsia" w:hAnsiTheme="minorEastAsia" w:eastAsiaTheme="minorEastAsia" w:cstheme="minorEastAsia"/>
          <w:color w:val="auto"/>
          <w:sz w:val="22"/>
          <w:highlight w:val="none"/>
          <w:u w:val="none"/>
          <w:lang w:val="en-US" w:eastAsia="zh-CN"/>
        </w:rPr>
      </w:pPr>
      <w:r>
        <w:rPr>
          <w:rFonts w:hint="eastAsia" w:asciiTheme="minorEastAsia" w:hAnsiTheme="minorEastAsia" w:eastAsiaTheme="minorEastAsia" w:cstheme="minorEastAsia"/>
          <w:color w:val="auto"/>
          <w:sz w:val="22"/>
          <w:highlight w:val="none"/>
          <w:u w:val="none"/>
          <w:lang w:val="en-US" w:eastAsia="zh-CN"/>
        </w:rPr>
        <w:t>评审小组启动异常低价投标（响应）审查后，属于前述第（1）项至第（3）项情形的，应当要求相关供应商在评审现场合理的时间内对投标（响应）价格作出解释，提供项目具体成本测算等与报价合理性相关的书面说明及必要的证明材料，包括但不限于原材料成本、人工成本、制造费用等（系指同类项目中标（成交）价格、类似产品市场价格水平、行业人工费用标准、国家有关部门指导行业协会发布的行业平均成本等），给予相关供应商的合理时间一般不少于30分钟。</w:t>
      </w:r>
    </w:p>
    <w:p w14:paraId="73CE70F2">
      <w:pPr>
        <w:keepNext w:val="0"/>
        <w:keepLines w:val="0"/>
        <w:pageBreakBefore w:val="0"/>
        <w:kinsoku/>
        <w:wordWrap/>
        <w:topLinePunct w:val="0"/>
        <w:bidi w:val="0"/>
        <w:adjustRightInd/>
        <w:spacing w:line="360" w:lineRule="auto"/>
        <w:ind w:firstLine="440" w:firstLineChars="20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 w:val="22"/>
          <w:highlight w:val="none"/>
          <w:u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Theme="minorEastAsia" w:hAnsiTheme="minorEastAsia" w:eastAsiaTheme="minorEastAsia" w:cstheme="minorEastAsia"/>
          <w:b/>
          <w:bCs w:val="0"/>
          <w:color w:val="auto"/>
          <w:sz w:val="22"/>
          <w:szCs w:val="22"/>
          <w:highlight w:val="none"/>
          <w:u w:val="single"/>
          <w:lang w:val="zh-CN" w:eastAsia="zh-CN"/>
        </w:rPr>
        <w:t>▲</w:t>
      </w:r>
      <w:r>
        <w:rPr>
          <w:rFonts w:hint="eastAsia" w:asciiTheme="minorEastAsia" w:hAnsiTheme="minorEastAsia" w:eastAsiaTheme="minorEastAsia" w:cstheme="minorEastAsia"/>
          <w:b/>
          <w:bCs w:val="0"/>
          <w:color w:val="auto"/>
          <w:sz w:val="22"/>
          <w:szCs w:val="22"/>
          <w:highlight w:val="none"/>
          <w:u w:val="single"/>
          <w:lang w:val="en-US" w:eastAsia="zh-CN"/>
        </w:rPr>
        <w:t>投标（响应）供应商不能提供书面说明、证明材料，或者提供的书面说明、证明材料不能证明其报价合理性的，评审小组应当将其作为无效投标（响应）处理。</w:t>
      </w:r>
    </w:p>
    <w:p w14:paraId="34434F4B">
      <w:pPr>
        <w:pStyle w:val="17"/>
        <w:keepNext w:val="0"/>
        <w:keepLines w:val="0"/>
        <w:pageBreakBefore w:val="0"/>
        <w:kinsoku/>
        <w:wordWrap/>
        <w:topLinePunct w:val="0"/>
        <w:bidi w:val="0"/>
        <w:adjustRightInd/>
        <w:snapToGrid w:val="0"/>
        <w:spacing w:line="360" w:lineRule="auto"/>
        <w:ind w:firstLine="442" w:firstLineChars="200"/>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6.错误修正</w:t>
      </w:r>
    </w:p>
    <w:p w14:paraId="7A82A8A8">
      <w:pPr>
        <w:pStyle w:val="17"/>
        <w:keepNext w:val="0"/>
        <w:keepLines w:val="0"/>
        <w:pageBreakBefore w:val="0"/>
        <w:kinsoku/>
        <w:wordWrap/>
        <w:topLinePunct w:val="0"/>
        <w:bidi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投标文件报价出现前后不一致的，除招标文件另有规定外，按照下列规定修正：</w:t>
      </w:r>
    </w:p>
    <w:p w14:paraId="5FA85883">
      <w:pPr>
        <w:pStyle w:val="17"/>
        <w:keepNext w:val="0"/>
        <w:keepLines w:val="0"/>
        <w:pageBreakBefore w:val="0"/>
        <w:kinsoku/>
        <w:wordWrap/>
        <w:topLinePunct w:val="0"/>
        <w:bidi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6.1投标文件中开标一览表（报价表）内容与投标文件中相应内容不一致的，以开标一览表（报价表）为准；</w:t>
      </w:r>
    </w:p>
    <w:p w14:paraId="19152CA7">
      <w:pPr>
        <w:pStyle w:val="17"/>
        <w:keepNext w:val="0"/>
        <w:keepLines w:val="0"/>
        <w:pageBreakBefore w:val="0"/>
        <w:kinsoku/>
        <w:wordWrap/>
        <w:topLinePunct w:val="0"/>
        <w:bidi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6.2大写金额和小写金额不一致的，以大写金额为准；</w:t>
      </w:r>
    </w:p>
    <w:p w14:paraId="4B7CECBF">
      <w:pPr>
        <w:pStyle w:val="17"/>
        <w:keepNext w:val="0"/>
        <w:keepLines w:val="0"/>
        <w:pageBreakBefore w:val="0"/>
        <w:kinsoku/>
        <w:wordWrap/>
        <w:topLinePunct w:val="0"/>
        <w:bidi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6.3单价金额小数点或者百分比有明显错位的，以开标一览表的总价为准，并修改单价；</w:t>
      </w:r>
    </w:p>
    <w:p w14:paraId="1AA025FD">
      <w:pPr>
        <w:pStyle w:val="17"/>
        <w:keepNext w:val="0"/>
        <w:keepLines w:val="0"/>
        <w:pageBreakBefore w:val="0"/>
        <w:kinsoku/>
        <w:wordWrap/>
        <w:topLinePunct w:val="0"/>
        <w:bidi w:val="0"/>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6.4总价金额与按单价汇总金额不一致的，以单价金额计算结果为准。</w:t>
      </w:r>
    </w:p>
    <w:p w14:paraId="7078399E">
      <w:pPr>
        <w:pStyle w:val="17"/>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6.5客户端填写的报价与以pdf格式上传文件中的报价不一致的，应以Pdf格式上传文件中的报价为准。</w:t>
      </w:r>
    </w:p>
    <w:p w14:paraId="5148F697">
      <w:pPr>
        <w:pStyle w:val="17"/>
        <w:adjustRightInd/>
        <w:snapToGrid w:val="0"/>
        <w:spacing w:line="360" w:lineRule="auto"/>
        <w:ind w:firstLine="442" w:firstLineChars="200"/>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同时出现两种以上不一致的，按照前款规定的顺序修正。评标委员会应当通过电子交易平台要求投标人对修正后的报价予以确认并对投标人产生约束力。投标人不接受修正或在规定的时间内不予确认的，其投标无效。</w:t>
      </w:r>
    </w:p>
    <w:p w14:paraId="67609744">
      <w:pPr>
        <w:pStyle w:val="17"/>
        <w:adjustRightInd/>
        <w:snapToGrid w:val="0"/>
        <w:spacing w:line="360" w:lineRule="auto"/>
        <w:ind w:firstLine="442" w:firstLineChars="200"/>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7.投标文件的澄清</w:t>
      </w:r>
    </w:p>
    <w:p w14:paraId="7873DB02">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14:paraId="5B638E50">
      <w:pPr>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7.2如果投标人代表拒绝按评审小组要求在“政采云”平台作出在线回复且无其他有效回复方式的，评审小组可以对其作出不利于投标人的决定</w:t>
      </w:r>
      <w:r>
        <w:rPr>
          <w:rFonts w:hint="eastAsia" w:asciiTheme="minorEastAsia" w:hAnsiTheme="minorEastAsia" w:eastAsiaTheme="minorEastAsia" w:cstheme="minorEastAsia"/>
          <w:b/>
          <w:bCs/>
          <w:color w:val="auto"/>
          <w:sz w:val="22"/>
          <w:highlight w:val="none"/>
          <w:lang w:val="en-US" w:eastAsia="zh-CN"/>
        </w:rPr>
        <w:t>或</w:t>
      </w:r>
      <w:r>
        <w:rPr>
          <w:rFonts w:hint="eastAsia" w:asciiTheme="minorEastAsia" w:hAnsiTheme="minorEastAsia" w:eastAsiaTheme="minorEastAsia" w:cstheme="minorEastAsia"/>
          <w:b/>
          <w:bCs/>
          <w:color w:val="auto"/>
          <w:sz w:val="22"/>
          <w:highlight w:val="none"/>
        </w:rPr>
        <w:t>投标无效处理。</w:t>
      </w:r>
    </w:p>
    <w:p w14:paraId="0FC38AF4">
      <w:pPr>
        <w:spacing w:line="360" w:lineRule="auto"/>
        <w:ind w:firstLine="442" w:firstLineChars="200"/>
        <w:rPr>
          <w:rFonts w:hint="eastAsia" w:asciiTheme="minorEastAsia" w:hAnsiTheme="minorEastAsia" w:eastAsiaTheme="minorEastAsia" w:cstheme="minorEastAsia"/>
          <w:b/>
          <w:color w:val="auto"/>
          <w:sz w:val="22"/>
          <w:highlight w:val="none"/>
          <w:u w:val="single"/>
        </w:rPr>
      </w:pPr>
      <w:r>
        <w:rPr>
          <w:rFonts w:hint="eastAsia" w:asciiTheme="minorEastAsia" w:hAnsiTheme="minorEastAsia" w:eastAsiaTheme="minorEastAsia" w:cstheme="minorEastAsia"/>
          <w:b/>
          <w:color w:val="auto"/>
          <w:sz w:val="22"/>
          <w:highlight w:val="none"/>
          <w:u w:val="single"/>
        </w:rPr>
        <w:t>▲</w:t>
      </w:r>
      <w:r>
        <w:rPr>
          <w:rFonts w:hint="eastAsia" w:asciiTheme="minorEastAsia" w:hAnsiTheme="minorEastAsia" w:eastAsiaTheme="minorEastAsia" w:cstheme="minorEastAsia"/>
          <w:color w:val="auto"/>
          <w:sz w:val="22"/>
          <w:highlight w:val="none"/>
          <w:u w:val="single"/>
        </w:rPr>
        <w:t>7.3经澄清后，若偏差仍存在，且不可接受，投标人则被认为是“没有实质性响应招标文件要求”，其投标不进入下一步评审。</w:t>
      </w:r>
    </w:p>
    <w:p w14:paraId="51651F30">
      <w:pPr>
        <w:pStyle w:val="17"/>
        <w:tabs>
          <w:tab w:val="left" w:pos="630"/>
        </w:tabs>
        <w:adjustRightInd/>
        <w:snapToGrid w:val="0"/>
        <w:spacing w:line="360" w:lineRule="auto"/>
        <w:ind w:firstLine="433" w:firstLineChars="196"/>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8.评标原则和评标办法</w:t>
      </w:r>
    </w:p>
    <w:p w14:paraId="3AE7E1E7">
      <w:pPr>
        <w:pStyle w:val="17"/>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14:paraId="3E4F04C0">
      <w:pPr>
        <w:pStyle w:val="31"/>
        <w:spacing w:before="0" w:beforeAutospacing="0" w:after="0" w:afterAutospacing="0" w:line="360" w:lineRule="auto"/>
        <w:ind w:firstLine="440" w:firstLineChars="200"/>
        <w:jc w:val="both"/>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8.2评标中因评审小组成员缺席、回避或者健康等特殊原因导致评审小组组成不符合规定的，依法补足后继续评标。被更换的评审小组成员所作出的评标意见无效。</w:t>
      </w:r>
    </w:p>
    <w:p w14:paraId="16A29767">
      <w:pPr>
        <w:pStyle w:val="17"/>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8.3评审小组成员对需要共同认定的事项存在争议的，应当按照少数服从多数的原则作出结论。持不同意见的评审小组成员应当在评标报告上签署不同意见及理由，否则视为同意评标报告。</w:t>
      </w:r>
    </w:p>
    <w:p w14:paraId="0689FDB7">
      <w:pPr>
        <w:pStyle w:val="17"/>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8.4评标办法。本项目评标办法是综合评分法，具体评标内容及评分标准等详见第六部分“评标原则及方法”。</w:t>
      </w:r>
    </w:p>
    <w:p w14:paraId="4DF0DB64">
      <w:pPr>
        <w:pStyle w:val="17"/>
        <w:adjustRightInd/>
        <w:snapToGrid w:val="0"/>
        <w:spacing w:line="360" w:lineRule="auto"/>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8.5评标过程中遇到特殊情况，由评审小组遵循公开、公正原则，采取投票方式按照少数服从多数原则决定。</w:t>
      </w:r>
    </w:p>
    <w:p w14:paraId="606D9B4E">
      <w:pPr>
        <w:pStyle w:val="17"/>
        <w:adjustRightInd/>
        <w:snapToGrid w:val="0"/>
        <w:spacing w:line="360" w:lineRule="auto"/>
        <w:ind w:firstLine="440" w:firstLineChars="200"/>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color w:val="auto"/>
          <w:sz w:val="22"/>
          <w:highlight w:val="none"/>
        </w:rPr>
        <w:t>8.6</w:t>
      </w:r>
      <w:r>
        <w:rPr>
          <w:rFonts w:hint="eastAsia" w:asciiTheme="minorEastAsia" w:hAnsiTheme="minorEastAsia" w:eastAsiaTheme="minorEastAsia" w:cstheme="minorEastAsia"/>
          <w:b/>
          <w:bCs/>
          <w:color w:val="auto"/>
          <w:sz w:val="22"/>
          <w:highlight w:val="none"/>
        </w:rPr>
        <w:t>《中华人民共和国政府采购法》第三十六条在招标采购中，出现下列情形之一的，应予废标：</w:t>
      </w:r>
    </w:p>
    <w:p w14:paraId="7983F020">
      <w:pPr>
        <w:pStyle w:val="17"/>
        <w:adjustRightInd/>
        <w:snapToGrid w:val="0"/>
        <w:spacing w:line="360" w:lineRule="auto"/>
        <w:ind w:firstLine="442" w:firstLineChars="200"/>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8.6.1符合专业条件的供应商或者对招标文件作实质响应的供应商不足三家的；</w:t>
      </w:r>
    </w:p>
    <w:p w14:paraId="63550337">
      <w:pPr>
        <w:pStyle w:val="17"/>
        <w:adjustRightInd/>
        <w:snapToGrid w:val="0"/>
        <w:spacing w:line="360" w:lineRule="auto"/>
        <w:ind w:firstLine="442" w:firstLineChars="200"/>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8.6.2出现影响采购公正的违法、违规行为的；</w:t>
      </w:r>
    </w:p>
    <w:p w14:paraId="0D8B7AAE">
      <w:pPr>
        <w:pStyle w:val="17"/>
        <w:adjustRightInd/>
        <w:snapToGrid w:val="0"/>
        <w:spacing w:line="360" w:lineRule="auto"/>
        <w:ind w:firstLine="442" w:firstLineChars="200"/>
        <w:textAlignment w:val="auto"/>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8.6.3投标人的报价均超过了采购预算，采购人不能支付的；</w:t>
      </w:r>
    </w:p>
    <w:p w14:paraId="49F2501E">
      <w:pPr>
        <w:pStyle w:val="17"/>
        <w:adjustRightInd/>
        <w:snapToGrid w:val="0"/>
        <w:spacing w:line="360" w:lineRule="auto"/>
        <w:ind w:firstLine="442"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bCs/>
          <w:color w:val="auto"/>
          <w:sz w:val="22"/>
          <w:highlight w:val="none"/>
        </w:rPr>
        <w:t>8.6.4因重大变故，采购任务取消的。</w:t>
      </w:r>
    </w:p>
    <w:p w14:paraId="799B7E49">
      <w:pPr>
        <w:tabs>
          <w:tab w:val="left" w:pos="1365"/>
        </w:tabs>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9.确定中标候选人</w:t>
      </w:r>
    </w:p>
    <w:p w14:paraId="58A485FA">
      <w:pPr>
        <w:widowControl/>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9.1本次招标由评审小组确定中标候选人（招标文件另有规定的除外）。</w:t>
      </w:r>
    </w:p>
    <w:p w14:paraId="6CB052B2">
      <w:pPr>
        <w:widowControl/>
        <w:spacing w:line="360" w:lineRule="auto"/>
        <w:ind w:firstLine="440" w:firstLineChars="200"/>
        <w:jc w:val="left"/>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9.2评审小组应当根据综合评分情况，按照评审得分由高到低推荐不少于1名中标候选人，并编写评审报告。评审得分相同的，按照评审因素的量化指标评审得分最高的投标人为排名第一的中标候选人。</w:t>
      </w:r>
      <w:r>
        <w:rPr>
          <w:rFonts w:hint="eastAsia" w:asciiTheme="minorEastAsia" w:hAnsiTheme="minorEastAsia" w:eastAsiaTheme="minorEastAsia" w:cstheme="minorEastAsia"/>
          <w:b/>
          <w:bCs/>
          <w:color w:val="auto"/>
          <w:kern w:val="2"/>
          <w:sz w:val="22"/>
          <w:szCs w:val="22"/>
          <w:highlight w:val="none"/>
          <w:lang w:val="en-US" w:eastAsia="zh-CN" w:bidi="ar-SA"/>
        </w:rPr>
        <w:t>（得分相同的，根据</w:t>
      </w:r>
      <w:r>
        <w:rPr>
          <w:rFonts w:hint="eastAsia" w:asciiTheme="minorEastAsia" w:hAnsiTheme="minorEastAsia" w:eastAsiaTheme="minorEastAsia" w:cstheme="minorEastAsia"/>
          <w:b/>
          <w:bCs/>
          <w:color w:val="auto"/>
          <w:kern w:val="2"/>
          <w:sz w:val="22"/>
          <w:szCs w:val="22"/>
          <w:highlight w:val="none"/>
          <w:lang w:val="zh-CN" w:eastAsia="zh-CN" w:bidi="ar-SA"/>
        </w:rPr>
        <w:t>疗休养活动方案总得分由高</w:t>
      </w:r>
      <w:r>
        <w:rPr>
          <w:rFonts w:hint="eastAsia" w:asciiTheme="minorEastAsia" w:hAnsiTheme="minorEastAsia" w:eastAsiaTheme="minorEastAsia" w:cstheme="minorEastAsia"/>
          <w:b/>
          <w:bCs/>
          <w:color w:val="auto"/>
          <w:kern w:val="2"/>
          <w:sz w:val="22"/>
          <w:szCs w:val="22"/>
          <w:highlight w:val="none"/>
          <w:lang w:val="en-US" w:eastAsia="zh-CN" w:bidi="ar-SA"/>
        </w:rPr>
        <w:t>到低顺序排列，</w:t>
      </w:r>
      <w:r>
        <w:rPr>
          <w:rFonts w:hint="eastAsia" w:asciiTheme="minorEastAsia" w:hAnsiTheme="minorEastAsia" w:eastAsiaTheme="minorEastAsia" w:cstheme="minorEastAsia"/>
          <w:b/>
          <w:bCs/>
          <w:color w:val="auto"/>
          <w:kern w:val="2"/>
          <w:sz w:val="22"/>
          <w:szCs w:val="22"/>
          <w:highlight w:val="none"/>
          <w:lang w:val="zh-CN" w:eastAsia="zh-CN" w:bidi="ar-SA"/>
        </w:rPr>
        <w:t>疗休养活动方案总</w:t>
      </w:r>
      <w:r>
        <w:rPr>
          <w:rFonts w:hint="eastAsia" w:asciiTheme="minorEastAsia" w:hAnsiTheme="minorEastAsia" w:eastAsiaTheme="minorEastAsia" w:cstheme="minorEastAsia"/>
          <w:b/>
          <w:bCs/>
          <w:color w:val="auto"/>
          <w:kern w:val="2"/>
          <w:sz w:val="22"/>
          <w:szCs w:val="22"/>
          <w:highlight w:val="none"/>
          <w:lang w:val="en-US" w:eastAsia="zh-CN" w:bidi="ar-SA"/>
        </w:rPr>
        <w:t>得分相同的，按温州市域内市级疗休养基地、浙江国家生态旅游协作区疗休养方案、“皖闽赣国家生态旅游协作区，长三角地区”疗休养方案、“本市东西部协助、对口支援（合作）地区”疗休养方案得分由高到低进行排序：即先按温州市域内市级疗休养基地、浙江国家生态旅游协作区疗休养全部方案的得分由高到低进行排序，相同的按“皖闽赣国家生态旅游协作区，长三角地区”疗休养方案得分由高到低进行排序，以此类推，以上全部相同的由评审小组组长抽签决定。）</w:t>
      </w:r>
    </w:p>
    <w:p w14:paraId="62935FF3">
      <w:pPr>
        <w:widowControl/>
        <w:spacing w:line="360" w:lineRule="auto"/>
        <w:ind w:firstLine="440" w:firstLineChars="200"/>
        <w:jc w:val="left"/>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14:paraId="58BE737D">
      <w:pPr>
        <w:tabs>
          <w:tab w:val="left" w:pos="1365"/>
        </w:tabs>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9.4采购人根据招标文件、中标人的投标文件、合同等材料及时组织验收，并严把质量关。</w:t>
      </w:r>
    </w:p>
    <w:p w14:paraId="632FDA96">
      <w:pPr>
        <w:tabs>
          <w:tab w:val="left" w:pos="1365"/>
        </w:tabs>
        <w:spacing w:line="360" w:lineRule="auto"/>
        <w:ind w:firstLine="442" w:firstLineChars="200"/>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9.5采购代理机构对决标结果不做任何解释，也不保证最低价中标。</w:t>
      </w:r>
    </w:p>
    <w:p w14:paraId="4154E9FF">
      <w:pPr>
        <w:pStyle w:val="17"/>
        <w:snapToGrid w:val="0"/>
        <w:spacing w:line="360" w:lineRule="auto"/>
        <w:ind w:firstLine="433" w:firstLineChars="196"/>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10.定标</w:t>
      </w:r>
    </w:p>
    <w:p w14:paraId="2D48CA99">
      <w:pPr>
        <w:pStyle w:val="17"/>
        <w:snapToGrid w:val="0"/>
        <w:spacing w:line="360" w:lineRule="auto"/>
        <w:ind w:firstLine="433" w:firstLineChars="196"/>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（一）确定中标人。本项目由采购人确定中标人。</w:t>
      </w:r>
    </w:p>
    <w:p w14:paraId="6A4CE66B">
      <w:pPr>
        <w:snapToGrid w:val="0"/>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在采购结果确认环节，中标候选人撤销投标文件不能成为采购人不确认采购结果的正当理由。</w:t>
      </w:r>
    </w:p>
    <w:p w14:paraId="236B3720">
      <w:pPr>
        <w:snapToGrid w:val="0"/>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10.2.采购代理机构自中标人确定之日起2个工作日内，在省级以上财政部门指定的政府采购信息发布媒体上公告中标结果，同时向中标人发出中标通知书。</w:t>
      </w:r>
      <w:bookmarkStart w:id="19" w:name="_Toc8814"/>
      <w:bookmarkStart w:id="20" w:name="_Toc24059"/>
      <w:bookmarkStart w:id="21" w:name="_Toc2232"/>
      <w:bookmarkStart w:id="22" w:name="_Toc11551"/>
      <w:bookmarkStart w:id="23" w:name="_Toc3029"/>
      <w:bookmarkStart w:id="24" w:name="_Toc27186"/>
      <w:bookmarkStart w:id="25" w:name="_Toc30871"/>
    </w:p>
    <w:p w14:paraId="11582812">
      <w:pPr>
        <w:tabs>
          <w:tab w:val="left" w:pos="360"/>
          <w:tab w:val="left" w:pos="540"/>
          <w:tab w:val="left" w:pos="1260"/>
        </w:tabs>
        <w:spacing w:line="360" w:lineRule="auto"/>
        <w:ind w:left="919" w:hanging="919" w:hangingChars="352"/>
        <w:jc w:val="center"/>
        <w:outlineLvl w:val="1"/>
        <w:rPr>
          <w:rFonts w:hint="eastAsia" w:asciiTheme="minorEastAsia" w:hAnsiTheme="minorEastAsia" w:eastAsiaTheme="minorEastAsia" w:cstheme="minorEastAsia"/>
          <w:b/>
          <w:color w:val="auto"/>
          <w:sz w:val="26"/>
          <w:highlight w:val="none"/>
        </w:rPr>
      </w:pPr>
    </w:p>
    <w:p w14:paraId="4CAFD10B">
      <w:pPr>
        <w:tabs>
          <w:tab w:val="left" w:pos="360"/>
          <w:tab w:val="left" w:pos="540"/>
          <w:tab w:val="left" w:pos="1260"/>
        </w:tabs>
        <w:spacing w:line="360" w:lineRule="auto"/>
        <w:ind w:left="919" w:hanging="919" w:hangingChars="352"/>
        <w:jc w:val="center"/>
        <w:outlineLvl w:val="1"/>
        <w:rPr>
          <w:rFonts w:hint="eastAsia" w:asciiTheme="minorEastAsia" w:hAnsiTheme="minorEastAsia" w:eastAsiaTheme="minorEastAsia" w:cstheme="minorEastAsia"/>
          <w:b/>
          <w:color w:val="auto"/>
          <w:sz w:val="26"/>
          <w:highlight w:val="none"/>
        </w:rPr>
      </w:pPr>
      <w:bookmarkStart w:id="26" w:name="_Toc19569"/>
      <w:r>
        <w:rPr>
          <w:rFonts w:hint="eastAsia" w:asciiTheme="minorEastAsia" w:hAnsiTheme="minorEastAsia" w:eastAsiaTheme="minorEastAsia" w:cstheme="minorEastAsia"/>
          <w:b/>
          <w:color w:val="auto"/>
          <w:sz w:val="26"/>
          <w:highlight w:val="none"/>
        </w:rPr>
        <w:t>六、授予合同</w:t>
      </w:r>
      <w:bookmarkEnd w:id="19"/>
      <w:bookmarkEnd w:id="26"/>
    </w:p>
    <w:p w14:paraId="74D0323A">
      <w:pPr>
        <w:spacing w:line="360" w:lineRule="auto"/>
        <w:ind w:firstLine="464" w:firstLineChars="200"/>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D16FCF3">
      <w:pPr>
        <w:spacing w:line="360" w:lineRule="auto"/>
        <w:ind w:firstLine="464"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14:paraId="32F9FA15">
      <w:pPr>
        <w:spacing w:line="360" w:lineRule="auto"/>
        <w:ind w:firstLine="440"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z w:val="22"/>
          <w:highlight w:val="none"/>
        </w:rPr>
        <w:t>3.采购人不得在签订合同前，</w:t>
      </w:r>
      <w:r>
        <w:rPr>
          <w:rFonts w:hint="eastAsia" w:asciiTheme="minorEastAsia" w:hAnsiTheme="minorEastAsia" w:eastAsiaTheme="minorEastAsia" w:cstheme="minorEastAsia"/>
          <w:color w:val="auto"/>
          <w:spacing w:val="6"/>
          <w:sz w:val="22"/>
          <w:highlight w:val="none"/>
        </w:rPr>
        <w:t>供应商</w:t>
      </w:r>
      <w:r>
        <w:rPr>
          <w:rFonts w:hint="eastAsia" w:asciiTheme="minorEastAsia" w:hAnsiTheme="minorEastAsia" w:eastAsiaTheme="minorEastAsia" w:cstheme="minorEastAsia"/>
          <w:color w:val="auto"/>
          <w:sz w:val="22"/>
          <w:highlight w:val="none"/>
        </w:rPr>
        <w:t>有权在中标总价不变的前提下要求中标人对报价中的不平衡报价和缺漏项进行调整，如果中标人无合理理由拒绝调整，其中标资格将被取消，且将导致其它进一步的赔偿和处罚。</w:t>
      </w:r>
    </w:p>
    <w:p w14:paraId="2F6AA15F">
      <w:pPr>
        <w:spacing w:line="360" w:lineRule="auto"/>
        <w:ind w:firstLine="464"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4.投标人在政府采购活动中违反政府采购相关规定给采购组织机构造成损失的，投标人承担赔偿责任；中标人放弃中标资格导致重新采购的，应当承担支付采购代理服务费和专家评审费等费用在内的赔偿责任。</w:t>
      </w:r>
    </w:p>
    <w:p w14:paraId="0DE16CB8">
      <w:pPr>
        <w:spacing w:line="360" w:lineRule="auto"/>
        <w:ind w:firstLine="464"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5.采购人不得向供应商索要或者接受其给予的赠品、回扣或者与采购无关的其他商品、服务。采购过程（采购文件）中应明确以下要求：</w:t>
      </w:r>
    </w:p>
    <w:p w14:paraId="6A2AE063">
      <w:pPr>
        <w:spacing w:line="360" w:lineRule="auto"/>
        <w:ind w:firstLine="464"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5.1不得明示或暗示供应商提供赠品、回扣、采购预算中本身不包含的其他商品或服务；</w:t>
      </w:r>
    </w:p>
    <w:p w14:paraId="79296F24">
      <w:pPr>
        <w:spacing w:line="360" w:lineRule="auto"/>
        <w:ind w:firstLine="464"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5.2供应商承诺提供赠品、回扣、采购预算中本身不包含的其他商品或服务，视作无效承诺；不得因无效承诺对供应商实行差别待遇或者歧视待遇；</w:t>
      </w:r>
    </w:p>
    <w:p w14:paraId="3A0097FF">
      <w:pPr>
        <w:spacing w:line="360" w:lineRule="auto"/>
        <w:ind w:firstLine="464"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5.3合同总价不为零，报价明细表中部分产品、服务单价为零的，视作已包含在总价中（采购文件中明确）；</w:t>
      </w:r>
    </w:p>
    <w:p w14:paraId="5A11D64B">
      <w:pPr>
        <w:spacing w:line="360" w:lineRule="auto"/>
        <w:ind w:firstLine="464"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5.4不得将供应商提供赠品、回扣、采购预算中本身不包含的其他商品或服务作为中标（成交）条件或者合同签订条件；</w:t>
      </w:r>
    </w:p>
    <w:p w14:paraId="3401840A">
      <w:pPr>
        <w:spacing w:line="360" w:lineRule="auto"/>
        <w:ind w:firstLine="464"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5.5合同签订后，不得接受供应商无效承诺的赠品、回扣、采购预算中本身不包含的其他商品或服务；</w:t>
      </w:r>
    </w:p>
    <w:p w14:paraId="2B0590F0">
      <w:pPr>
        <w:spacing w:line="360" w:lineRule="auto"/>
        <w:ind w:firstLine="464"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5.6合同签订后，不得向供应商索要赠品、回扣、采购预算中本身不包含的其他商品或服务；</w:t>
      </w:r>
    </w:p>
    <w:p w14:paraId="767928DA">
      <w:pPr>
        <w:spacing w:line="360" w:lineRule="auto"/>
        <w:ind w:firstLine="464" w:firstLineChars="200"/>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5.7履约验收环节，不得因供应商提供赠品、回扣、采购预算中本身不包含的其他商品或服务减免供应商违约责任。</w:t>
      </w:r>
    </w:p>
    <w:p w14:paraId="113EA4B8">
      <w:pPr>
        <w:tabs>
          <w:tab w:val="left" w:pos="360"/>
          <w:tab w:val="left" w:pos="540"/>
          <w:tab w:val="left" w:pos="1260"/>
        </w:tabs>
        <w:spacing w:line="360" w:lineRule="auto"/>
        <w:ind w:left="919" w:hanging="919" w:hangingChars="352"/>
        <w:jc w:val="center"/>
        <w:outlineLvl w:val="1"/>
        <w:rPr>
          <w:rFonts w:hint="eastAsia" w:asciiTheme="minorEastAsia" w:hAnsiTheme="minorEastAsia" w:eastAsiaTheme="minorEastAsia" w:cstheme="minorEastAsia"/>
          <w:b/>
          <w:color w:val="auto"/>
          <w:sz w:val="26"/>
          <w:highlight w:val="none"/>
        </w:rPr>
      </w:pPr>
      <w:bookmarkStart w:id="27" w:name="_Toc13500"/>
    </w:p>
    <w:p w14:paraId="1C23EE7F">
      <w:pPr>
        <w:tabs>
          <w:tab w:val="left" w:pos="360"/>
          <w:tab w:val="left" w:pos="540"/>
          <w:tab w:val="left" w:pos="1260"/>
        </w:tabs>
        <w:spacing w:line="360" w:lineRule="auto"/>
        <w:ind w:left="919" w:hanging="919" w:hangingChars="352"/>
        <w:jc w:val="center"/>
        <w:outlineLvl w:val="1"/>
        <w:rPr>
          <w:rFonts w:hint="eastAsia" w:asciiTheme="minorEastAsia" w:hAnsiTheme="minorEastAsia" w:eastAsiaTheme="minorEastAsia" w:cstheme="minorEastAsia"/>
          <w:b/>
          <w:color w:val="auto"/>
          <w:sz w:val="26"/>
          <w:highlight w:val="none"/>
        </w:rPr>
      </w:pPr>
      <w:bookmarkStart w:id="28" w:name="_Toc7283"/>
      <w:r>
        <w:rPr>
          <w:rFonts w:hint="eastAsia" w:asciiTheme="minorEastAsia" w:hAnsiTheme="minorEastAsia" w:eastAsiaTheme="minorEastAsia" w:cstheme="minorEastAsia"/>
          <w:b/>
          <w:color w:val="auto"/>
          <w:sz w:val="26"/>
          <w:highlight w:val="none"/>
        </w:rPr>
        <w:t>七、可中止电子交易活动的情形</w:t>
      </w:r>
      <w:bookmarkEnd w:id="27"/>
      <w:bookmarkEnd w:id="28"/>
    </w:p>
    <w:p w14:paraId="4E4FDBA1">
      <w:pPr>
        <w:spacing w:line="360" w:lineRule="auto"/>
        <w:ind w:firstLine="440" w:firstLineChars="200"/>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zh-CN"/>
        </w:rPr>
        <w:t>采购过程中出现以下情形，导致电子交易平台无法正常运行，或者无法保证电子交易的公平、公正和安全时，采购组织机构可中止电子交易活动：</w:t>
      </w:r>
    </w:p>
    <w:p w14:paraId="79EB3560">
      <w:pPr>
        <w:spacing w:line="360" w:lineRule="auto"/>
        <w:ind w:firstLine="440" w:firstLineChars="200"/>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1.1</w:t>
      </w:r>
      <w:r>
        <w:rPr>
          <w:rFonts w:hint="eastAsia" w:asciiTheme="minorEastAsia" w:hAnsiTheme="minorEastAsia" w:eastAsiaTheme="minorEastAsia" w:cstheme="minorEastAsia"/>
          <w:color w:val="auto"/>
          <w:sz w:val="22"/>
          <w:highlight w:val="none"/>
          <w:lang w:val="zh-CN"/>
        </w:rPr>
        <w:t>电子交易平台发生故障而无法登录访问的； </w:t>
      </w:r>
    </w:p>
    <w:p w14:paraId="1CC57E70">
      <w:pPr>
        <w:spacing w:line="360" w:lineRule="auto"/>
        <w:ind w:firstLine="440" w:firstLineChars="200"/>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1.2</w:t>
      </w:r>
      <w:r>
        <w:rPr>
          <w:rFonts w:hint="eastAsia" w:asciiTheme="minorEastAsia" w:hAnsiTheme="minorEastAsia" w:eastAsiaTheme="minorEastAsia" w:cstheme="minorEastAsia"/>
          <w:color w:val="auto"/>
          <w:sz w:val="22"/>
          <w:highlight w:val="none"/>
          <w:lang w:val="zh-CN"/>
        </w:rPr>
        <w:t>电子交易平台应用或数据库出现错误，不能进行正常操作的；</w:t>
      </w:r>
    </w:p>
    <w:p w14:paraId="698B6E91">
      <w:pPr>
        <w:spacing w:line="360" w:lineRule="auto"/>
        <w:ind w:firstLine="440" w:firstLineChars="200"/>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1.3</w:t>
      </w:r>
      <w:r>
        <w:rPr>
          <w:rFonts w:hint="eastAsia" w:asciiTheme="minorEastAsia" w:hAnsiTheme="minorEastAsia" w:eastAsiaTheme="minorEastAsia" w:cstheme="minorEastAsia"/>
          <w:color w:val="auto"/>
          <w:sz w:val="22"/>
          <w:highlight w:val="none"/>
          <w:lang w:val="zh-CN"/>
        </w:rPr>
        <w:t>电子交易平台发现严重安全漏洞，有潜在泄密危险的；</w:t>
      </w:r>
    </w:p>
    <w:p w14:paraId="6FCEC9E9">
      <w:pPr>
        <w:spacing w:line="360" w:lineRule="auto"/>
        <w:ind w:firstLine="440" w:firstLineChars="200"/>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1.4</w:t>
      </w:r>
      <w:r>
        <w:rPr>
          <w:rFonts w:hint="eastAsia" w:asciiTheme="minorEastAsia" w:hAnsiTheme="minorEastAsia" w:eastAsiaTheme="minorEastAsia" w:cstheme="minorEastAsia"/>
          <w:color w:val="auto"/>
          <w:sz w:val="22"/>
          <w:highlight w:val="none"/>
          <w:lang w:val="zh-CN"/>
        </w:rPr>
        <w:t>病毒发作导致不能进行正常操作的； </w:t>
      </w:r>
    </w:p>
    <w:p w14:paraId="258EC5FD">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1.5其他无法保证电子交易的公平、公正和安全的情况。</w:t>
      </w:r>
    </w:p>
    <w:p w14:paraId="390D25DC">
      <w:pPr>
        <w:spacing w:line="360" w:lineRule="auto"/>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出现前款规定情形，不影响采购公平、公正性的，采购代理机构可以待上述情形消除后继续组织电子交易活动，也可以决定某些环节以纸质形式进行；影响或可能影响采购公平、公正性的，重新采购。</w:t>
      </w:r>
      <w:bookmarkStart w:id="29" w:name="_Toc22849"/>
      <w:bookmarkStart w:id="30" w:name="_Toc25540"/>
      <w:bookmarkStart w:id="31" w:name="_Toc6293"/>
    </w:p>
    <w:bookmarkEnd w:id="29"/>
    <w:bookmarkEnd w:id="30"/>
    <w:bookmarkEnd w:id="31"/>
    <w:p w14:paraId="68EF71CE">
      <w:pP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br w:type="page"/>
      </w:r>
    </w:p>
    <w:bookmarkEnd w:id="20"/>
    <w:bookmarkEnd w:id="21"/>
    <w:bookmarkEnd w:id="22"/>
    <w:bookmarkEnd w:id="23"/>
    <w:bookmarkEnd w:id="24"/>
    <w:bookmarkEnd w:id="25"/>
    <w:p w14:paraId="456EB516">
      <w:pPr>
        <w:jc w:val="center"/>
        <w:outlineLvl w:val="0"/>
        <w:rPr>
          <w:rFonts w:hint="eastAsia" w:asciiTheme="minorEastAsia" w:hAnsiTheme="minorEastAsia" w:eastAsiaTheme="minorEastAsia" w:cstheme="minorEastAsia"/>
          <w:b/>
          <w:bCs/>
          <w:color w:val="auto"/>
          <w:szCs w:val="21"/>
          <w:highlight w:val="none"/>
        </w:rPr>
      </w:pPr>
      <w:bookmarkStart w:id="32" w:name="_Toc4492"/>
      <w:bookmarkStart w:id="33" w:name="_Toc21546"/>
      <w:bookmarkStart w:id="34" w:name="_Toc13925"/>
      <w:r>
        <w:rPr>
          <w:rFonts w:hint="eastAsia" w:asciiTheme="minorEastAsia" w:hAnsiTheme="minorEastAsia" w:eastAsiaTheme="minorEastAsia" w:cstheme="minorEastAsia"/>
          <w:b/>
          <w:color w:val="auto"/>
          <w:sz w:val="32"/>
          <w:highlight w:val="none"/>
        </w:rPr>
        <w:t xml:space="preserve">第三部分 </w:t>
      </w:r>
      <w:r>
        <w:rPr>
          <w:rFonts w:hint="eastAsia" w:asciiTheme="minorEastAsia" w:hAnsiTheme="minorEastAsia" w:eastAsiaTheme="minorEastAsia" w:cstheme="minorEastAsia"/>
          <w:b/>
          <w:bCs/>
          <w:color w:val="auto"/>
          <w:sz w:val="32"/>
          <w:szCs w:val="32"/>
          <w:highlight w:val="none"/>
        </w:rPr>
        <w:t>拟签订的合同文本</w:t>
      </w:r>
      <w:bookmarkEnd w:id="32"/>
      <w:bookmarkEnd w:id="33"/>
    </w:p>
    <w:p w14:paraId="3FE5BA98">
      <w:pPr>
        <w:spacing w:line="460" w:lineRule="exact"/>
        <w:ind w:firstLine="541" w:firstLineChars="245"/>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注：如甲、乙双方同意，合同格式也可以按照其他形式</w:t>
      </w:r>
      <w:r>
        <w:rPr>
          <w:rFonts w:hint="eastAsia" w:asciiTheme="minorEastAsia" w:hAnsiTheme="minorEastAsia" w:eastAsiaTheme="minorEastAsia" w:cstheme="minorEastAsia"/>
          <w:b/>
          <w:color w:val="auto"/>
          <w:sz w:val="22"/>
          <w:szCs w:val="22"/>
          <w:highlight w:val="none"/>
          <w:lang w:eastAsia="zh-CN"/>
        </w:rPr>
        <w:t>，</w:t>
      </w:r>
      <w:r>
        <w:rPr>
          <w:rFonts w:hint="eastAsia" w:asciiTheme="minorEastAsia" w:hAnsiTheme="minorEastAsia" w:eastAsiaTheme="minorEastAsia" w:cstheme="minorEastAsia"/>
          <w:b/>
          <w:color w:val="auto"/>
          <w:sz w:val="22"/>
          <w:szCs w:val="22"/>
          <w:highlight w:val="none"/>
        </w:rPr>
        <w:t xml:space="preserve"> 具体条款以甲方为主协商确定。但合同条款的基本内容应与以下要求的内容相一致。</w:t>
      </w:r>
    </w:p>
    <w:p w14:paraId="01FD1778">
      <w:pPr>
        <w:spacing w:line="460" w:lineRule="exact"/>
        <w:ind w:firstLine="539" w:firstLineChars="245"/>
        <w:rPr>
          <w:rFonts w:hint="eastAsia" w:asciiTheme="minorEastAsia" w:hAnsiTheme="minorEastAsia" w:eastAsiaTheme="minorEastAsia" w:cstheme="minorEastAsia"/>
          <w:color w:val="auto"/>
          <w:sz w:val="22"/>
          <w:szCs w:val="22"/>
          <w:highlight w:val="none"/>
        </w:rPr>
      </w:pPr>
    </w:p>
    <w:p w14:paraId="6EED0E25">
      <w:pPr>
        <w:spacing w:line="4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甲方：</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w:t>
      </w:r>
    </w:p>
    <w:p w14:paraId="10B79C98">
      <w:pPr>
        <w:spacing w:line="4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乙方: </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（中标人）</w:t>
      </w:r>
    </w:p>
    <w:p w14:paraId="53E39139">
      <w:pPr>
        <w:spacing w:line="4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sz w:val="22"/>
          <w:szCs w:val="22"/>
          <w:highlight w:val="none"/>
        </w:rPr>
        <w:t>温州市第七人民医院的</w:t>
      </w:r>
      <w:r>
        <w:rPr>
          <w:rFonts w:hint="eastAsia" w:asciiTheme="minorEastAsia" w:hAnsiTheme="minorEastAsia" w:eastAsiaTheme="minorEastAsia" w:cstheme="minorEastAsia"/>
          <w:bCs/>
          <w:color w:val="auto"/>
          <w:sz w:val="22"/>
          <w:szCs w:val="22"/>
          <w:highlight w:val="none"/>
          <w:u w:val="single"/>
        </w:rPr>
        <w:t xml:space="preserve">             </w:t>
      </w:r>
      <w:r>
        <w:rPr>
          <w:rFonts w:hint="eastAsia" w:asciiTheme="minorEastAsia" w:hAnsiTheme="minorEastAsia" w:eastAsiaTheme="minorEastAsia" w:cstheme="minorEastAsia"/>
          <w:bCs/>
          <w:color w:val="auto"/>
          <w:sz w:val="22"/>
          <w:szCs w:val="22"/>
          <w:highlight w:val="none"/>
        </w:rPr>
        <w:t>（项目名称、编号）在国内以公开招标方式进行投标，经评标委员会评定</w:t>
      </w:r>
      <w:r>
        <w:rPr>
          <w:rFonts w:hint="eastAsia" w:asciiTheme="minorEastAsia" w:hAnsiTheme="minorEastAsia" w:eastAsiaTheme="minorEastAsia" w:cstheme="minorEastAsia"/>
          <w:bCs/>
          <w:color w:val="auto"/>
          <w:sz w:val="22"/>
          <w:szCs w:val="22"/>
          <w:highlight w:val="none"/>
          <w:u w:val="single"/>
        </w:rPr>
        <w:t xml:space="preserve">                 </w:t>
      </w:r>
      <w:r>
        <w:rPr>
          <w:rFonts w:hint="eastAsia" w:asciiTheme="minorEastAsia" w:hAnsiTheme="minorEastAsia" w:eastAsiaTheme="minorEastAsia" w:cstheme="minorEastAsia"/>
          <w:bCs/>
          <w:color w:val="auto"/>
          <w:sz w:val="22"/>
          <w:szCs w:val="22"/>
          <w:highlight w:val="none"/>
        </w:rPr>
        <w:t>（中标人名称）为中标人。双方本着诚信及互利互惠的原则，同意按照下面条款和条件，签署本合同。</w:t>
      </w:r>
    </w:p>
    <w:p w14:paraId="0462A2EA">
      <w:pPr>
        <w:spacing w:line="460" w:lineRule="exact"/>
        <w:ind w:firstLine="541" w:firstLineChars="245"/>
        <w:outlineLvl w:val="1"/>
        <w:rPr>
          <w:rFonts w:hint="eastAsia" w:asciiTheme="minorEastAsia" w:hAnsiTheme="minorEastAsia" w:eastAsiaTheme="minorEastAsia" w:cstheme="minorEastAsia"/>
          <w:b/>
          <w:color w:val="auto"/>
          <w:sz w:val="22"/>
          <w:szCs w:val="22"/>
          <w:highlight w:val="none"/>
        </w:rPr>
      </w:pPr>
      <w:bookmarkStart w:id="35" w:name="_Toc8381"/>
      <w:r>
        <w:rPr>
          <w:rFonts w:hint="eastAsia" w:asciiTheme="minorEastAsia" w:hAnsiTheme="minorEastAsia" w:eastAsiaTheme="minorEastAsia" w:cstheme="minorEastAsia"/>
          <w:b/>
          <w:color w:val="auto"/>
          <w:sz w:val="22"/>
          <w:szCs w:val="22"/>
          <w:highlight w:val="none"/>
        </w:rPr>
        <w:t>一、本合同签订依据</w:t>
      </w:r>
      <w:bookmarkEnd w:id="35"/>
    </w:p>
    <w:p w14:paraId="4DB2D571">
      <w:pPr>
        <w:spacing w:line="460" w:lineRule="exact"/>
        <w:ind w:firstLine="539" w:firstLineChars="245"/>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《中华人民共和国民典法》</w:t>
      </w:r>
    </w:p>
    <w:p w14:paraId="71C65A31">
      <w:pPr>
        <w:spacing w:line="460" w:lineRule="exact"/>
        <w:ind w:firstLine="541" w:firstLineChars="245"/>
        <w:outlineLvl w:val="1"/>
        <w:rPr>
          <w:rFonts w:hint="eastAsia" w:asciiTheme="minorEastAsia" w:hAnsiTheme="minorEastAsia" w:eastAsiaTheme="minorEastAsia" w:cstheme="minorEastAsia"/>
          <w:b/>
          <w:color w:val="auto"/>
          <w:sz w:val="22"/>
          <w:szCs w:val="22"/>
          <w:highlight w:val="none"/>
        </w:rPr>
      </w:pPr>
      <w:bookmarkStart w:id="36" w:name="_Toc24339"/>
      <w:r>
        <w:rPr>
          <w:rFonts w:hint="eastAsia" w:asciiTheme="minorEastAsia" w:hAnsiTheme="minorEastAsia" w:eastAsiaTheme="minorEastAsia" w:cstheme="minorEastAsia"/>
          <w:b/>
          <w:color w:val="auto"/>
          <w:sz w:val="22"/>
          <w:szCs w:val="22"/>
          <w:highlight w:val="none"/>
        </w:rPr>
        <w:t>二、合同文件的优先次序</w:t>
      </w:r>
      <w:bookmarkEnd w:id="36"/>
    </w:p>
    <w:p w14:paraId="31A8FA51">
      <w:pPr>
        <w:spacing w:line="460" w:lineRule="exact"/>
        <w:ind w:firstLine="539" w:firstLineChars="245"/>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合同文件如存在歧义或不一致则根据以下优先次序来判断：</w:t>
      </w:r>
    </w:p>
    <w:p w14:paraId="3A6FD558">
      <w:pPr>
        <w:spacing w:line="460" w:lineRule="exact"/>
        <w:ind w:firstLine="539" w:firstLineChars="245"/>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1.</w:t>
      </w:r>
      <w:r>
        <w:rPr>
          <w:rFonts w:hint="eastAsia" w:asciiTheme="minorEastAsia" w:hAnsiTheme="minorEastAsia" w:eastAsiaTheme="minorEastAsia" w:cstheme="minorEastAsia"/>
          <w:bCs/>
          <w:color w:val="auto"/>
          <w:sz w:val="22"/>
          <w:szCs w:val="22"/>
          <w:highlight w:val="none"/>
        </w:rPr>
        <w:t xml:space="preserve">合同书及合同补充条款或说明 </w:t>
      </w:r>
    </w:p>
    <w:p w14:paraId="550BDEDF">
      <w:pPr>
        <w:spacing w:line="460" w:lineRule="exact"/>
        <w:ind w:firstLine="539" w:firstLineChars="245"/>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2.</w:t>
      </w:r>
      <w:r>
        <w:rPr>
          <w:rFonts w:hint="eastAsia" w:asciiTheme="minorEastAsia" w:hAnsiTheme="minorEastAsia" w:eastAsiaTheme="minorEastAsia" w:cstheme="minorEastAsia"/>
          <w:bCs/>
          <w:color w:val="auto"/>
          <w:sz w:val="22"/>
          <w:szCs w:val="22"/>
          <w:highlight w:val="none"/>
        </w:rPr>
        <w:t>中标通知书</w:t>
      </w:r>
    </w:p>
    <w:p w14:paraId="6A5C2A12">
      <w:pPr>
        <w:spacing w:line="460" w:lineRule="exact"/>
        <w:ind w:firstLine="539" w:firstLineChars="245"/>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3.</w:t>
      </w:r>
      <w:r>
        <w:rPr>
          <w:rFonts w:hint="eastAsia" w:asciiTheme="minorEastAsia" w:hAnsiTheme="minorEastAsia" w:eastAsiaTheme="minorEastAsia" w:cstheme="minorEastAsia"/>
          <w:bCs/>
          <w:color w:val="auto"/>
          <w:sz w:val="22"/>
          <w:szCs w:val="22"/>
          <w:highlight w:val="none"/>
        </w:rPr>
        <w:t>承诺书（含询标记录和优惠条款）</w:t>
      </w:r>
    </w:p>
    <w:p w14:paraId="29585963">
      <w:pPr>
        <w:spacing w:line="460" w:lineRule="exact"/>
        <w:ind w:firstLine="539" w:firstLineChars="245"/>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4.</w:t>
      </w:r>
      <w:r>
        <w:rPr>
          <w:rFonts w:hint="eastAsia" w:asciiTheme="minorEastAsia" w:hAnsiTheme="minorEastAsia" w:eastAsiaTheme="minorEastAsia" w:cstheme="minorEastAsia"/>
          <w:bCs/>
          <w:color w:val="auto"/>
          <w:sz w:val="22"/>
          <w:szCs w:val="22"/>
          <w:highlight w:val="none"/>
        </w:rPr>
        <w:t>投标文件</w:t>
      </w:r>
    </w:p>
    <w:p w14:paraId="324CCD94">
      <w:pPr>
        <w:spacing w:line="460" w:lineRule="exact"/>
        <w:ind w:firstLine="539" w:firstLineChars="245"/>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5.</w:t>
      </w:r>
      <w:r>
        <w:rPr>
          <w:rFonts w:hint="eastAsia" w:asciiTheme="minorEastAsia" w:hAnsiTheme="minorEastAsia" w:eastAsiaTheme="minorEastAsia" w:cstheme="minorEastAsia"/>
          <w:bCs/>
          <w:color w:val="auto"/>
          <w:sz w:val="22"/>
          <w:szCs w:val="22"/>
          <w:highlight w:val="none"/>
        </w:rPr>
        <w:t>招标文件</w:t>
      </w:r>
    </w:p>
    <w:p w14:paraId="01C74BD1">
      <w:pPr>
        <w:spacing w:line="460" w:lineRule="exact"/>
        <w:ind w:firstLine="541" w:firstLineChars="245"/>
        <w:outlineLvl w:val="1"/>
        <w:rPr>
          <w:rFonts w:hint="eastAsia" w:asciiTheme="minorEastAsia" w:hAnsiTheme="minorEastAsia" w:eastAsiaTheme="minorEastAsia" w:cstheme="minorEastAsia"/>
          <w:b/>
          <w:color w:val="auto"/>
          <w:sz w:val="22"/>
          <w:szCs w:val="22"/>
          <w:highlight w:val="none"/>
        </w:rPr>
      </w:pPr>
      <w:bookmarkStart w:id="37" w:name="_Toc31319"/>
      <w:r>
        <w:rPr>
          <w:rFonts w:hint="eastAsia" w:asciiTheme="minorEastAsia" w:hAnsiTheme="minorEastAsia" w:eastAsiaTheme="minorEastAsia" w:cstheme="minorEastAsia"/>
          <w:b/>
          <w:color w:val="auto"/>
          <w:sz w:val="22"/>
          <w:szCs w:val="22"/>
          <w:highlight w:val="none"/>
        </w:rPr>
        <w:t>三、 旅游的时间安排：</w:t>
      </w:r>
      <w:bookmarkEnd w:id="37"/>
    </w:p>
    <w:p w14:paraId="056D8AE2">
      <w:pPr>
        <w:spacing w:line="460" w:lineRule="exact"/>
        <w:ind w:firstLine="43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由乙方在__年__月__日至__年__月__日为甲方提供旅游服务。</w:t>
      </w:r>
    </w:p>
    <w:p w14:paraId="1A46EBE3">
      <w:pPr>
        <w:spacing w:line="460" w:lineRule="exact"/>
        <w:ind w:firstLine="541" w:firstLineChars="245"/>
        <w:outlineLvl w:val="1"/>
        <w:rPr>
          <w:rFonts w:hint="eastAsia" w:asciiTheme="minorEastAsia" w:hAnsiTheme="minorEastAsia" w:eastAsiaTheme="minorEastAsia" w:cstheme="minorEastAsia"/>
          <w:b/>
          <w:color w:val="auto"/>
          <w:sz w:val="22"/>
          <w:szCs w:val="22"/>
          <w:highlight w:val="none"/>
        </w:rPr>
      </w:pPr>
      <w:bookmarkStart w:id="38" w:name="_Toc7783"/>
      <w:r>
        <w:rPr>
          <w:rFonts w:hint="eastAsia" w:asciiTheme="minorEastAsia" w:hAnsiTheme="minorEastAsia" w:eastAsiaTheme="minorEastAsia" w:cstheme="minorEastAsia"/>
          <w:b/>
          <w:color w:val="auto"/>
          <w:sz w:val="22"/>
          <w:szCs w:val="22"/>
          <w:highlight w:val="none"/>
        </w:rPr>
        <w:t>四、旅游的地点及每个旅游景点的时间安排：</w:t>
      </w:r>
      <w:bookmarkEnd w:id="38"/>
    </w:p>
    <w:p w14:paraId="10F530F0">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各线路的安排如下：</w:t>
      </w:r>
    </w:p>
    <w:tbl>
      <w:tblPr>
        <w:tblStyle w:val="36"/>
        <w:tblW w:w="91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530"/>
        <w:gridCol w:w="5099"/>
        <w:gridCol w:w="1770"/>
      </w:tblGrid>
      <w:tr w14:paraId="1C6B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E7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77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项目名称</w:t>
            </w:r>
          </w:p>
        </w:tc>
        <w:tc>
          <w:tcPr>
            <w:tcW w:w="5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CA0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路线安排</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B75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时间要求</w:t>
            </w:r>
          </w:p>
        </w:tc>
      </w:tr>
      <w:tr w14:paraId="07CB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0C3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AA97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color w:val="auto"/>
                <w:sz w:val="22"/>
                <w:highlight w:val="none"/>
                <w:lang w:eastAsia="zh-CN"/>
              </w:rPr>
              <w:t>温州市第七人民医院2026年度职工疗休养（重）</w:t>
            </w:r>
          </w:p>
        </w:tc>
        <w:tc>
          <w:tcPr>
            <w:tcW w:w="5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B97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Theme="minorEastAsia" w:hAnsiTheme="minorEastAsia" w:eastAsiaTheme="minorEastAsia" w:cstheme="minorEastAsia"/>
                <w:i w:val="0"/>
                <w:iCs w:val="0"/>
                <w:color w:val="auto"/>
                <w:sz w:val="22"/>
                <w:szCs w:val="22"/>
                <w:highlight w:val="none"/>
                <w:u w:val="none"/>
                <w:lang w:eastAsia="zh-CN"/>
              </w:rPr>
            </w:pPr>
            <w:r>
              <w:rPr>
                <w:rFonts w:hint="eastAsia" w:asciiTheme="minorEastAsia" w:hAnsiTheme="minorEastAsia" w:eastAsiaTheme="minorEastAsia" w:cstheme="minorEastAsia"/>
                <w:color w:val="auto"/>
                <w:kern w:val="0"/>
                <w:sz w:val="22"/>
                <w:highlight w:val="none"/>
                <w:u w:val="none"/>
                <w:lang w:eastAsia="zh-CN" w:bidi="ar"/>
              </w:rPr>
              <w:t>温州市域内市级疗休养基地、浙江国家生态旅游协作区</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E9C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color w:val="auto"/>
                <w:kern w:val="0"/>
                <w:sz w:val="22"/>
                <w:highlight w:val="none"/>
                <w:u w:val="none"/>
                <w:lang w:bidi="ar"/>
              </w:rPr>
              <w:t>疗休养时间为5天（含在途时间，其中含3个工作日）</w:t>
            </w:r>
          </w:p>
        </w:tc>
      </w:tr>
      <w:tr w14:paraId="0C3C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C92D">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iCs w:val="0"/>
                <w:color w:val="auto"/>
                <w:sz w:val="22"/>
                <w:szCs w:val="22"/>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40EA">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iCs w:val="0"/>
                <w:color w:val="auto"/>
                <w:sz w:val="22"/>
                <w:szCs w:val="22"/>
                <w:highlight w:val="none"/>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961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Theme="minorEastAsia" w:hAnsiTheme="minorEastAsia" w:eastAsiaTheme="minorEastAsia" w:cstheme="minorEastAsia"/>
                <w:i w:val="0"/>
                <w:iCs w:val="0"/>
                <w:color w:val="auto"/>
                <w:sz w:val="22"/>
                <w:szCs w:val="22"/>
                <w:highlight w:val="none"/>
                <w:u w:val="none"/>
                <w:lang w:eastAsia="zh-CN"/>
              </w:rPr>
            </w:pPr>
            <w:r>
              <w:rPr>
                <w:rFonts w:hint="eastAsia" w:asciiTheme="minorEastAsia" w:hAnsiTheme="minorEastAsia" w:eastAsiaTheme="minorEastAsia" w:cstheme="minorEastAsia"/>
                <w:color w:val="auto"/>
                <w:kern w:val="0"/>
                <w:sz w:val="22"/>
                <w:highlight w:val="none"/>
                <w:u w:val="none"/>
                <w:lang w:eastAsia="zh-CN" w:bidi="ar"/>
              </w:rPr>
              <w:t>皖闽赣国家生态旅游协作区，长三角地区</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94420">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iCs w:val="0"/>
                <w:color w:val="auto"/>
                <w:sz w:val="22"/>
                <w:szCs w:val="22"/>
                <w:highlight w:val="none"/>
                <w:u w:val="none"/>
              </w:rPr>
            </w:pPr>
          </w:p>
        </w:tc>
      </w:tr>
      <w:tr w14:paraId="4A93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88C2">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iCs w:val="0"/>
                <w:color w:val="auto"/>
                <w:sz w:val="22"/>
                <w:szCs w:val="22"/>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1545A">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iCs w:val="0"/>
                <w:color w:val="auto"/>
                <w:sz w:val="22"/>
                <w:szCs w:val="22"/>
                <w:highlight w:val="none"/>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11D6">
            <w:pPr>
              <w:numPr>
                <w:ilvl w:val="0"/>
                <w:numId w:val="0"/>
              </w:numPr>
              <w:autoSpaceDE w:val="0"/>
              <w:autoSpaceDN w:val="0"/>
              <w:adjustRightInd w:val="0"/>
              <w:jc w:val="left"/>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color w:val="auto"/>
                <w:kern w:val="0"/>
                <w:sz w:val="22"/>
                <w:highlight w:val="none"/>
                <w:u w:val="none"/>
                <w:lang w:bidi="ar"/>
              </w:rPr>
              <w:t>本市东西部协助、对口支援（合作）地区（新疆阿克苏地区、青海省格尔木市、西藏那曲地区嘉黎县、四川省南充市、阿坝州、 重庆市涪陵区、吉林省吉林市）。</w:t>
            </w:r>
            <w:r>
              <w:rPr>
                <w:rFonts w:hint="eastAsia" w:asciiTheme="minorEastAsia" w:hAnsiTheme="minorEastAsia" w:eastAsiaTheme="minorEastAsia" w:cstheme="minorEastAsia"/>
                <w:color w:val="auto"/>
                <w:kern w:val="0"/>
                <w:sz w:val="22"/>
                <w:highlight w:val="none"/>
                <w:u w:val="none"/>
                <w:lang w:eastAsia="zh-CN" w:bidi="ar"/>
              </w:rPr>
              <w:t>（具体地点按照总工会当年文件为准）</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E3F3">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iCs w:val="0"/>
                <w:color w:val="auto"/>
                <w:sz w:val="22"/>
                <w:szCs w:val="22"/>
                <w:highlight w:val="none"/>
                <w:u w:val="none"/>
              </w:rPr>
            </w:pPr>
          </w:p>
        </w:tc>
      </w:tr>
    </w:tbl>
    <w:p w14:paraId="78FCA8B6">
      <w:pPr>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乙方为甲方提供的旅游景点为____个。分别是________、________、________.</w:t>
      </w:r>
    </w:p>
    <w:p w14:paraId="415C575F">
      <w:pPr>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每天的时间安排为上午________时至________时，下午________时至________时。</w:t>
      </w:r>
    </w:p>
    <w:p w14:paraId="670B243A">
      <w:pPr>
        <w:spacing w:line="460" w:lineRule="exact"/>
        <w:ind w:firstLine="541" w:firstLineChars="245"/>
        <w:outlineLvl w:val="1"/>
        <w:rPr>
          <w:rFonts w:hint="eastAsia" w:asciiTheme="minorEastAsia" w:hAnsiTheme="minorEastAsia" w:eastAsiaTheme="minorEastAsia" w:cstheme="minorEastAsia"/>
          <w:b/>
          <w:color w:val="auto"/>
          <w:sz w:val="22"/>
          <w:szCs w:val="22"/>
          <w:highlight w:val="none"/>
        </w:rPr>
      </w:pPr>
      <w:bookmarkStart w:id="39" w:name="_Toc9871"/>
      <w:r>
        <w:rPr>
          <w:rFonts w:hint="eastAsia" w:asciiTheme="minorEastAsia" w:hAnsiTheme="minorEastAsia" w:eastAsiaTheme="minorEastAsia" w:cstheme="minorEastAsia"/>
          <w:b/>
          <w:color w:val="auto"/>
          <w:sz w:val="22"/>
          <w:szCs w:val="22"/>
          <w:highlight w:val="none"/>
        </w:rPr>
        <w:t>五、旅游的生活安排：</w:t>
      </w:r>
      <w:bookmarkEnd w:id="39"/>
    </w:p>
    <w:p w14:paraId="368A0834">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乙方为甲方提供食宿，每天伙食在________元至________元标准内。</w:t>
      </w:r>
    </w:p>
    <w:p w14:paraId="35D2C782">
      <w:pPr>
        <w:spacing w:line="460" w:lineRule="exact"/>
        <w:ind w:firstLine="541" w:firstLineChars="245"/>
        <w:outlineLvl w:val="1"/>
        <w:rPr>
          <w:rFonts w:hint="eastAsia" w:asciiTheme="minorEastAsia" w:hAnsiTheme="minorEastAsia" w:eastAsiaTheme="minorEastAsia" w:cstheme="minorEastAsia"/>
          <w:b/>
          <w:color w:val="auto"/>
          <w:sz w:val="22"/>
          <w:szCs w:val="22"/>
          <w:highlight w:val="none"/>
        </w:rPr>
      </w:pPr>
      <w:bookmarkStart w:id="40" w:name="_Toc28475"/>
      <w:r>
        <w:rPr>
          <w:rFonts w:hint="eastAsia" w:asciiTheme="minorEastAsia" w:hAnsiTheme="minorEastAsia" w:eastAsiaTheme="minorEastAsia" w:cstheme="minorEastAsia"/>
          <w:b/>
          <w:color w:val="auto"/>
          <w:sz w:val="22"/>
          <w:szCs w:val="22"/>
          <w:highlight w:val="none"/>
        </w:rPr>
        <w:t>六、导游服务：</w:t>
      </w:r>
      <w:bookmarkEnd w:id="40"/>
    </w:p>
    <w:p w14:paraId="7B36392C">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乙方为甲方提供导游服务，服务内容：____________________.</w:t>
      </w:r>
    </w:p>
    <w:p w14:paraId="7C8CBEEB">
      <w:pPr>
        <w:spacing w:line="460" w:lineRule="exact"/>
        <w:ind w:firstLine="541" w:firstLineChars="245"/>
        <w:outlineLvl w:val="1"/>
        <w:rPr>
          <w:rFonts w:hint="eastAsia" w:asciiTheme="minorEastAsia" w:hAnsiTheme="minorEastAsia" w:eastAsiaTheme="minorEastAsia" w:cstheme="minorEastAsia"/>
          <w:b/>
          <w:color w:val="auto"/>
          <w:sz w:val="22"/>
          <w:szCs w:val="22"/>
          <w:highlight w:val="none"/>
        </w:rPr>
      </w:pPr>
      <w:bookmarkStart w:id="41" w:name="_Toc30526"/>
      <w:r>
        <w:rPr>
          <w:rFonts w:hint="eastAsia" w:asciiTheme="minorEastAsia" w:hAnsiTheme="minorEastAsia" w:eastAsiaTheme="minorEastAsia" w:cstheme="minorEastAsia"/>
          <w:b/>
          <w:color w:val="auto"/>
          <w:sz w:val="22"/>
          <w:szCs w:val="22"/>
          <w:highlight w:val="none"/>
        </w:rPr>
        <w:t>七、旅游的费用：</w:t>
      </w:r>
      <w:bookmarkEnd w:id="41"/>
    </w:p>
    <w:p w14:paraId="46D1C955">
      <w:pPr>
        <w:tabs>
          <w:tab w:val="left" w:pos="525"/>
        </w:tabs>
        <w:spacing w:line="460" w:lineRule="exact"/>
        <w:ind w:firstLine="413" w:firstLineChars="187"/>
        <w:rPr>
          <w:rFonts w:hint="eastAsia" w:asciiTheme="minorEastAsia" w:hAnsiTheme="minorEastAsia" w:eastAsiaTheme="minorEastAsia" w:cstheme="minorEastAsia"/>
          <w:b/>
          <w:color w:val="auto"/>
          <w:sz w:val="22"/>
          <w:szCs w:val="22"/>
          <w:highlight w:val="none"/>
          <w:lang w:val="en-US" w:eastAsia="zh-CN"/>
        </w:rPr>
      </w:pPr>
      <w:r>
        <w:rPr>
          <w:rFonts w:hint="eastAsia" w:asciiTheme="minorEastAsia" w:hAnsiTheme="minorEastAsia" w:eastAsiaTheme="minorEastAsia" w:cstheme="minorEastAsia"/>
          <w:b/>
          <w:bCs w:val="0"/>
          <w:color w:val="auto"/>
          <w:sz w:val="22"/>
          <w:szCs w:val="22"/>
          <w:highlight w:val="none"/>
          <w:lang w:val="en-US" w:eastAsia="zh-CN"/>
        </w:rPr>
        <w:t>各线路福利费用3000元/人（</w:t>
      </w:r>
      <w:r>
        <w:rPr>
          <w:rFonts w:hint="eastAsia" w:asciiTheme="minorEastAsia" w:hAnsiTheme="minorEastAsia" w:eastAsiaTheme="minorEastAsia" w:cstheme="minorEastAsia"/>
          <w:b/>
          <w:color w:val="auto"/>
          <w:sz w:val="22"/>
          <w:szCs w:val="22"/>
          <w:highlight w:val="none"/>
        </w:rPr>
        <w:t>跨省超出</w:t>
      </w:r>
      <w:r>
        <w:rPr>
          <w:rFonts w:hint="eastAsia" w:asciiTheme="minorEastAsia" w:hAnsiTheme="minorEastAsia" w:eastAsiaTheme="minorEastAsia" w:cstheme="minorEastAsia"/>
          <w:b/>
          <w:color w:val="auto"/>
          <w:sz w:val="22"/>
          <w:szCs w:val="22"/>
          <w:highlight w:val="none"/>
          <w:lang w:val="en-US" w:eastAsia="zh-CN"/>
        </w:rPr>
        <w:t>福利费用</w:t>
      </w:r>
      <w:r>
        <w:rPr>
          <w:rFonts w:hint="eastAsia" w:asciiTheme="minorEastAsia" w:hAnsiTheme="minorEastAsia" w:eastAsiaTheme="minorEastAsia" w:cstheme="minorEastAsia"/>
          <w:b/>
          <w:color w:val="auto"/>
          <w:sz w:val="22"/>
          <w:szCs w:val="22"/>
          <w:highlight w:val="none"/>
        </w:rPr>
        <w:t>部分由本人负担费用）</w:t>
      </w:r>
      <w:r>
        <w:rPr>
          <w:rFonts w:hint="eastAsia" w:asciiTheme="minorEastAsia" w:hAnsiTheme="minorEastAsia" w:eastAsiaTheme="minorEastAsia" w:cstheme="minorEastAsia"/>
          <w:b/>
          <w:color w:val="auto"/>
          <w:sz w:val="22"/>
          <w:szCs w:val="22"/>
          <w:highlight w:val="none"/>
          <w:lang w:eastAsia="zh-CN"/>
        </w:rPr>
        <w:t>。</w:t>
      </w:r>
    </w:p>
    <w:p w14:paraId="030B79A3">
      <w:pPr>
        <w:tabs>
          <w:tab w:val="left" w:pos="525"/>
        </w:tabs>
        <w:spacing w:line="460" w:lineRule="exact"/>
        <w:ind w:firstLine="413" w:firstLineChars="187"/>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本项目疗休养活动按批次进行，按</w:t>
      </w:r>
      <w:r>
        <w:rPr>
          <w:rFonts w:hint="eastAsia" w:asciiTheme="minorEastAsia" w:hAnsiTheme="minorEastAsia" w:eastAsiaTheme="minorEastAsia" w:cstheme="minorEastAsia"/>
          <w:b/>
          <w:bCs/>
          <w:color w:val="auto"/>
          <w:sz w:val="22"/>
          <w:szCs w:val="22"/>
          <w:highlight w:val="none"/>
          <w:lang w:val="en-US" w:eastAsia="zh-CN"/>
        </w:rPr>
        <w:t>季</w:t>
      </w:r>
      <w:r>
        <w:rPr>
          <w:rFonts w:hint="eastAsia" w:asciiTheme="minorEastAsia" w:hAnsiTheme="minorEastAsia" w:eastAsiaTheme="minorEastAsia" w:cstheme="minorEastAsia"/>
          <w:b/>
          <w:bCs/>
          <w:color w:val="auto"/>
          <w:sz w:val="22"/>
          <w:szCs w:val="22"/>
          <w:highlight w:val="none"/>
        </w:rPr>
        <w:t>支付。每</w:t>
      </w:r>
      <w:r>
        <w:rPr>
          <w:rFonts w:hint="eastAsia" w:asciiTheme="minorEastAsia" w:hAnsiTheme="minorEastAsia" w:eastAsiaTheme="minorEastAsia" w:cstheme="minorEastAsia"/>
          <w:b/>
          <w:bCs/>
          <w:color w:val="auto"/>
          <w:sz w:val="22"/>
          <w:szCs w:val="22"/>
          <w:highlight w:val="none"/>
          <w:lang w:val="en-US" w:eastAsia="zh-CN"/>
        </w:rPr>
        <w:t>个季度</w:t>
      </w:r>
      <w:r>
        <w:rPr>
          <w:rFonts w:hint="eastAsia" w:asciiTheme="minorEastAsia" w:hAnsiTheme="minorEastAsia" w:eastAsiaTheme="minorEastAsia" w:cstheme="minorEastAsia"/>
          <w:b/>
          <w:bCs/>
          <w:color w:val="auto"/>
          <w:sz w:val="22"/>
          <w:szCs w:val="22"/>
          <w:highlight w:val="none"/>
        </w:rPr>
        <w:t>底，中标供应商汇总当</w:t>
      </w:r>
      <w:r>
        <w:rPr>
          <w:rFonts w:hint="eastAsia" w:asciiTheme="minorEastAsia" w:hAnsiTheme="minorEastAsia" w:eastAsiaTheme="minorEastAsia" w:cstheme="minorEastAsia"/>
          <w:b/>
          <w:bCs/>
          <w:color w:val="auto"/>
          <w:sz w:val="22"/>
          <w:szCs w:val="22"/>
          <w:highlight w:val="none"/>
          <w:lang w:val="en-US" w:eastAsia="zh-CN"/>
        </w:rPr>
        <w:t>季度</w:t>
      </w:r>
      <w:r>
        <w:rPr>
          <w:rFonts w:hint="eastAsia" w:asciiTheme="minorEastAsia" w:hAnsiTheme="minorEastAsia" w:eastAsiaTheme="minorEastAsia" w:cstheme="minorEastAsia"/>
          <w:b/>
          <w:bCs/>
          <w:color w:val="auto"/>
          <w:sz w:val="22"/>
          <w:szCs w:val="22"/>
          <w:highlight w:val="none"/>
        </w:rPr>
        <w:t>疗休养行程并提供结算函（附本结算批次的人数、天数、总价等统计情况），经采购人签字同意后，采购人按</w:t>
      </w:r>
      <w:r>
        <w:rPr>
          <w:rFonts w:hint="eastAsia" w:asciiTheme="minorEastAsia" w:hAnsiTheme="minorEastAsia" w:eastAsiaTheme="minorEastAsia" w:cstheme="minorEastAsia"/>
          <w:b/>
          <w:bCs/>
          <w:color w:val="auto"/>
          <w:sz w:val="22"/>
          <w:szCs w:val="22"/>
          <w:highlight w:val="none"/>
          <w:lang w:val="en-US" w:eastAsia="zh-CN"/>
        </w:rPr>
        <w:t>季度</w:t>
      </w:r>
      <w:r>
        <w:rPr>
          <w:rFonts w:hint="eastAsia" w:asciiTheme="minorEastAsia" w:hAnsiTheme="minorEastAsia" w:eastAsiaTheme="minorEastAsia" w:cstheme="minorEastAsia"/>
          <w:b/>
          <w:bCs/>
          <w:color w:val="auto"/>
          <w:sz w:val="22"/>
          <w:szCs w:val="22"/>
          <w:highlight w:val="none"/>
        </w:rPr>
        <w:t>根据中标供应商开具的增值税普通发票，30日内一次性支付该</w:t>
      </w:r>
      <w:r>
        <w:rPr>
          <w:rFonts w:hint="eastAsia" w:asciiTheme="minorEastAsia" w:hAnsiTheme="minorEastAsia" w:eastAsiaTheme="minorEastAsia" w:cstheme="minorEastAsia"/>
          <w:b/>
          <w:bCs/>
          <w:color w:val="auto"/>
          <w:sz w:val="22"/>
          <w:szCs w:val="22"/>
          <w:highlight w:val="none"/>
          <w:lang w:val="en-US" w:eastAsia="zh-CN"/>
        </w:rPr>
        <w:t>季度</w:t>
      </w:r>
      <w:r>
        <w:rPr>
          <w:rFonts w:hint="eastAsia" w:asciiTheme="minorEastAsia" w:hAnsiTheme="minorEastAsia" w:eastAsiaTheme="minorEastAsia" w:cstheme="minorEastAsia"/>
          <w:b/>
          <w:bCs/>
          <w:color w:val="auto"/>
          <w:sz w:val="22"/>
          <w:szCs w:val="22"/>
          <w:highlight w:val="none"/>
        </w:rPr>
        <w:t>合同价款。</w:t>
      </w:r>
    </w:p>
    <w:p w14:paraId="3C6B633A">
      <w:pPr>
        <w:spacing w:line="460" w:lineRule="exact"/>
        <w:ind w:firstLine="44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bCs/>
          <w:color w:val="auto"/>
          <w:sz w:val="22"/>
          <w:szCs w:val="22"/>
          <w:highlight w:val="none"/>
        </w:rPr>
        <w:t>本项</w:t>
      </w:r>
      <w:r>
        <w:rPr>
          <w:rFonts w:hint="eastAsia" w:asciiTheme="minorEastAsia" w:hAnsiTheme="minorEastAsia" w:eastAsiaTheme="minorEastAsia" w:cstheme="minorEastAsia"/>
          <w:b/>
          <w:bCs/>
          <w:color w:val="auto"/>
          <w:sz w:val="22"/>
          <w:szCs w:val="22"/>
          <w:highlight w:val="none"/>
          <w:lang w:val="en-US" w:eastAsia="zh-CN"/>
        </w:rPr>
        <w:t>目</w:t>
      </w:r>
      <w:r>
        <w:rPr>
          <w:rFonts w:hint="eastAsia" w:asciiTheme="minorEastAsia" w:hAnsiTheme="minorEastAsia" w:eastAsiaTheme="minorEastAsia" w:cstheme="minorEastAsia"/>
          <w:b/>
          <w:bCs/>
          <w:color w:val="auto"/>
          <w:sz w:val="22"/>
          <w:szCs w:val="22"/>
          <w:highlight w:val="none"/>
        </w:rPr>
        <w:t>总</w:t>
      </w:r>
      <w:r>
        <w:rPr>
          <w:rFonts w:hint="eastAsia" w:asciiTheme="minorEastAsia" w:hAnsiTheme="minorEastAsia" w:eastAsiaTheme="minorEastAsia" w:cstheme="minorEastAsia"/>
          <w:b/>
          <w:bCs/>
          <w:color w:val="auto"/>
          <w:sz w:val="22"/>
          <w:szCs w:val="22"/>
          <w:highlight w:val="none"/>
          <w:lang w:val="en-US" w:eastAsia="zh-CN"/>
        </w:rPr>
        <w:t>金额</w:t>
      </w:r>
      <w:r>
        <w:rPr>
          <w:rFonts w:hint="eastAsia" w:asciiTheme="minorEastAsia" w:hAnsiTheme="minorEastAsia" w:eastAsiaTheme="minorEastAsia" w:cstheme="minorEastAsia"/>
          <w:b/>
          <w:bCs/>
          <w:color w:val="auto"/>
          <w:sz w:val="22"/>
          <w:szCs w:val="22"/>
          <w:highlight w:val="none"/>
        </w:rPr>
        <w:t>为</w:t>
      </w:r>
      <w:r>
        <w:rPr>
          <w:rFonts w:hint="eastAsia" w:asciiTheme="minorEastAsia" w:hAnsiTheme="minorEastAsia" w:eastAsiaTheme="minorEastAsia" w:cstheme="minorEastAsia"/>
          <w:b/>
          <w:color w:val="auto"/>
          <w:sz w:val="22"/>
          <w:szCs w:val="22"/>
          <w:highlight w:val="none"/>
        </w:rPr>
        <w:t>人民币</w:t>
      </w:r>
      <w:r>
        <w:rPr>
          <w:rFonts w:hint="eastAsia" w:asciiTheme="minorEastAsia" w:hAnsiTheme="minorEastAsia" w:eastAsiaTheme="minorEastAsia" w:cstheme="minorEastAsia"/>
          <w:b/>
          <w:color w:val="auto"/>
          <w:sz w:val="22"/>
          <w:szCs w:val="22"/>
          <w:highlight w:val="none"/>
          <w:lang w:eastAsia="zh-CN"/>
        </w:rPr>
        <w:t>陆拾万零玖仟</w:t>
      </w:r>
      <w:r>
        <w:rPr>
          <w:rFonts w:hint="eastAsia" w:asciiTheme="minorEastAsia" w:hAnsiTheme="minorEastAsia" w:eastAsiaTheme="minorEastAsia" w:cstheme="minorEastAsia"/>
          <w:b/>
          <w:color w:val="auto"/>
          <w:sz w:val="22"/>
          <w:szCs w:val="22"/>
          <w:highlight w:val="none"/>
        </w:rPr>
        <w:t>元整（¥</w:t>
      </w:r>
      <w:r>
        <w:rPr>
          <w:rFonts w:hint="eastAsia" w:asciiTheme="minorEastAsia" w:hAnsiTheme="minorEastAsia" w:eastAsiaTheme="minorEastAsia" w:cstheme="minorEastAsia"/>
          <w:b/>
          <w:color w:val="auto"/>
          <w:sz w:val="22"/>
          <w:szCs w:val="22"/>
          <w:highlight w:val="none"/>
          <w:lang w:eastAsia="zh-CN"/>
        </w:rPr>
        <w:t>609000</w:t>
      </w:r>
      <w:r>
        <w:rPr>
          <w:rFonts w:hint="eastAsia" w:asciiTheme="minorEastAsia" w:hAnsiTheme="minorEastAsia" w:eastAsiaTheme="minorEastAsia" w:cstheme="minorEastAsia"/>
          <w:b/>
          <w:color w:val="auto"/>
          <w:sz w:val="22"/>
          <w:szCs w:val="22"/>
          <w:highlight w:val="none"/>
        </w:rPr>
        <w:t>.00元），总</w:t>
      </w:r>
      <w:r>
        <w:rPr>
          <w:rFonts w:hint="eastAsia" w:asciiTheme="minorEastAsia" w:hAnsiTheme="minorEastAsia" w:eastAsiaTheme="minorEastAsia" w:cstheme="minorEastAsia"/>
          <w:b/>
          <w:bCs/>
          <w:color w:val="auto"/>
          <w:sz w:val="22"/>
          <w:szCs w:val="22"/>
          <w:highlight w:val="none"/>
          <w:lang w:val="en-US" w:eastAsia="zh-CN"/>
        </w:rPr>
        <w:t>金额</w:t>
      </w:r>
      <w:r>
        <w:rPr>
          <w:rFonts w:hint="eastAsia" w:asciiTheme="minorEastAsia" w:hAnsiTheme="minorEastAsia" w:eastAsiaTheme="minorEastAsia" w:cstheme="minorEastAsia"/>
          <w:b/>
          <w:color w:val="auto"/>
          <w:sz w:val="22"/>
          <w:szCs w:val="22"/>
          <w:highlight w:val="none"/>
        </w:rPr>
        <w:t>为甲方负担费用的总和。</w:t>
      </w:r>
    </w:p>
    <w:p w14:paraId="3D9D1F6A">
      <w:pPr>
        <w:spacing w:line="460" w:lineRule="exact"/>
        <w:ind w:firstLine="541" w:firstLineChars="245"/>
        <w:outlineLvl w:val="1"/>
        <w:rPr>
          <w:rFonts w:hint="eastAsia" w:asciiTheme="minorEastAsia" w:hAnsiTheme="minorEastAsia" w:eastAsiaTheme="minorEastAsia" w:cstheme="minorEastAsia"/>
          <w:b/>
          <w:color w:val="auto"/>
          <w:sz w:val="22"/>
          <w:szCs w:val="22"/>
          <w:highlight w:val="none"/>
        </w:rPr>
      </w:pPr>
      <w:bookmarkStart w:id="42" w:name="_Toc26831"/>
      <w:r>
        <w:rPr>
          <w:rFonts w:hint="eastAsia" w:asciiTheme="minorEastAsia" w:hAnsiTheme="minorEastAsia" w:eastAsiaTheme="minorEastAsia" w:cstheme="minorEastAsia"/>
          <w:b/>
          <w:color w:val="auto"/>
          <w:sz w:val="22"/>
          <w:szCs w:val="22"/>
          <w:highlight w:val="none"/>
        </w:rPr>
        <w:t>八、旅游的交通工具：</w:t>
      </w:r>
      <w:bookmarkEnd w:id="42"/>
    </w:p>
    <w:p w14:paraId="663E011A">
      <w:pPr>
        <w:spacing w:line="460" w:lineRule="exact"/>
        <w:ind w:firstLine="40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乙方为甲方提供交通工具。________、________、________等交通工具都由乙方联系、提供，</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 xml:space="preserve">并保证甲方的旅游安全。 </w:t>
      </w:r>
    </w:p>
    <w:p w14:paraId="267E0FB8">
      <w:pPr>
        <w:spacing w:line="460" w:lineRule="exact"/>
        <w:ind w:firstLine="541" w:firstLineChars="245"/>
        <w:outlineLvl w:val="1"/>
        <w:rPr>
          <w:rFonts w:hint="eastAsia" w:asciiTheme="minorEastAsia" w:hAnsiTheme="minorEastAsia" w:eastAsiaTheme="minorEastAsia" w:cstheme="minorEastAsia"/>
          <w:b/>
          <w:color w:val="auto"/>
          <w:sz w:val="22"/>
          <w:szCs w:val="22"/>
          <w:highlight w:val="none"/>
        </w:rPr>
      </w:pPr>
      <w:bookmarkStart w:id="43" w:name="_Toc10309"/>
      <w:r>
        <w:rPr>
          <w:rFonts w:hint="eastAsia" w:asciiTheme="minorEastAsia" w:hAnsiTheme="minorEastAsia" w:eastAsiaTheme="minorEastAsia" w:cstheme="minorEastAsia"/>
          <w:b/>
          <w:color w:val="auto"/>
          <w:sz w:val="22"/>
          <w:szCs w:val="22"/>
          <w:highlight w:val="none"/>
        </w:rPr>
        <w:t>九、乙方的权利义务及违约金：</w:t>
      </w:r>
      <w:bookmarkEnd w:id="43"/>
    </w:p>
    <w:p w14:paraId="115D56AC">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w:t>
      </w:r>
      <w:r>
        <w:rPr>
          <w:rFonts w:hint="eastAsia" w:asciiTheme="minorEastAsia" w:hAnsiTheme="minorEastAsia" w:eastAsiaTheme="minorEastAsia" w:cstheme="minorEastAsia"/>
          <w:color w:val="auto"/>
          <w:sz w:val="22"/>
          <w:szCs w:val="22"/>
          <w:highlight w:val="none"/>
        </w:rPr>
        <w:t>核实甲方提供的相关信息资料。</w:t>
      </w:r>
    </w:p>
    <w:p w14:paraId="74BD99FD">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2.</w:t>
      </w:r>
      <w:r>
        <w:rPr>
          <w:rFonts w:hint="eastAsia" w:asciiTheme="minorEastAsia" w:hAnsiTheme="minorEastAsia" w:eastAsiaTheme="minorEastAsia" w:cstheme="minorEastAsia"/>
          <w:color w:val="auto"/>
          <w:sz w:val="22"/>
          <w:szCs w:val="22"/>
          <w:highlight w:val="none"/>
        </w:rPr>
        <w:t>按照合同约定向甲方收取疗休养费用。</w:t>
      </w:r>
    </w:p>
    <w:p w14:paraId="345C57E1">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3.</w:t>
      </w:r>
      <w:r>
        <w:rPr>
          <w:rFonts w:hint="eastAsia" w:asciiTheme="minorEastAsia" w:hAnsiTheme="minorEastAsia" w:eastAsiaTheme="minorEastAsia" w:cstheme="minorEastAsia"/>
          <w:color w:val="auto"/>
          <w:sz w:val="22"/>
          <w:szCs w:val="22"/>
          <w:highlight w:val="none"/>
        </w:rPr>
        <w:t>疗休养团队遇紧急情况时，可以采取安全防范措施和紧急避险措施并要求甲方配合。</w:t>
      </w:r>
    </w:p>
    <w:p w14:paraId="2E1E895D">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rPr>
        <w:t>要求甲方健康、文明疗休养，劝阻甲方违法和违反社会公德的行为。</w:t>
      </w:r>
    </w:p>
    <w:p w14:paraId="435B1ABD">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5.</w:t>
      </w:r>
      <w:r>
        <w:rPr>
          <w:rFonts w:hint="eastAsia" w:asciiTheme="minorEastAsia" w:hAnsiTheme="minorEastAsia" w:eastAsiaTheme="minorEastAsia" w:cstheme="minorEastAsia"/>
          <w:color w:val="auto"/>
          <w:sz w:val="22"/>
          <w:szCs w:val="22"/>
          <w:highlight w:val="none"/>
        </w:rPr>
        <w:t>按照</w:t>
      </w:r>
      <w:r>
        <w:rPr>
          <w:rFonts w:hint="eastAsia" w:asciiTheme="minorEastAsia" w:hAnsiTheme="minorEastAsia" w:eastAsiaTheme="minorEastAsia" w:cstheme="minorEastAsia"/>
          <w:color w:val="auto"/>
          <w:sz w:val="22"/>
          <w:szCs w:val="22"/>
          <w:highlight w:val="none"/>
          <w:lang w:eastAsia="zh-CN"/>
        </w:rPr>
        <w:t>合同</w:t>
      </w:r>
      <w:r>
        <w:rPr>
          <w:rFonts w:hint="eastAsia" w:asciiTheme="minorEastAsia" w:hAnsiTheme="minorEastAsia" w:eastAsiaTheme="minorEastAsia" w:cstheme="minorEastAsia"/>
          <w:color w:val="auto"/>
          <w:sz w:val="22"/>
          <w:szCs w:val="22"/>
          <w:highlight w:val="none"/>
        </w:rPr>
        <w:t>约定的内容和标准为甲方提供服务，未经甲方同意不得擅自变更疗休养行程、酒店、餐饮安排；在疗休养过程中维护甲方人员的人身财产权益，承担相应的安全保障责任。</w:t>
      </w:r>
    </w:p>
    <w:p w14:paraId="71699A5A">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6.</w:t>
      </w:r>
      <w:r>
        <w:rPr>
          <w:rFonts w:hint="eastAsia" w:asciiTheme="minorEastAsia" w:hAnsiTheme="minorEastAsia" w:eastAsiaTheme="minorEastAsia" w:cstheme="minorEastAsia"/>
          <w:color w:val="auto"/>
          <w:sz w:val="22"/>
          <w:szCs w:val="22"/>
          <w:highlight w:val="none"/>
        </w:rPr>
        <w:t>向合格的供应商订购产品和服务；不以不合理的低价组织疗休养活动，诱骗甲方，并通过安排购物或者另行付费疗休养项目获取回扣等不正当利益。</w:t>
      </w:r>
    </w:p>
    <w:p w14:paraId="645ABD85">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7.</w:t>
      </w:r>
      <w:r>
        <w:rPr>
          <w:rFonts w:hint="eastAsia" w:asciiTheme="minorEastAsia" w:hAnsiTheme="minorEastAsia" w:eastAsiaTheme="minorEastAsia" w:cstheme="minorEastAsia"/>
          <w:color w:val="auto"/>
          <w:sz w:val="22"/>
          <w:szCs w:val="22"/>
          <w:highlight w:val="none"/>
        </w:rPr>
        <w:t>组织、接待甲方，不指定具体购物场所，不安排另行付费疗休养项目，但是，经双方协商一致或者甲方要求，且不影响其他游客行程安排的除外。</w:t>
      </w:r>
    </w:p>
    <w:p w14:paraId="67E5BC62">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8.</w:t>
      </w:r>
      <w:r>
        <w:rPr>
          <w:rFonts w:hint="eastAsia" w:asciiTheme="minorEastAsia" w:hAnsiTheme="minorEastAsia" w:eastAsiaTheme="minorEastAsia" w:cstheme="minorEastAsia"/>
          <w:color w:val="auto"/>
          <w:sz w:val="22"/>
          <w:szCs w:val="22"/>
          <w:highlight w:val="none"/>
        </w:rPr>
        <w:t>在出团前如实告知具体行程安排和有关具体事项，具体事项包括但不限于所到疗休养目的地的属地规定、风俗习惯；疗休养活动中的安全注意事项和安全避险措施、甲方不适合参加疗休养活动的情形；乙方已</w:t>
      </w:r>
      <w:r>
        <w:rPr>
          <w:rFonts w:hint="eastAsia" w:asciiTheme="minorEastAsia" w:hAnsiTheme="minorEastAsia" w:eastAsiaTheme="minorEastAsia" w:cstheme="minorEastAsia"/>
          <w:color w:val="auto"/>
          <w:sz w:val="22"/>
          <w:szCs w:val="22"/>
          <w:highlight w:val="none"/>
          <w:lang w:eastAsia="zh-CN"/>
        </w:rPr>
        <w:t>发出</w:t>
      </w:r>
      <w:r>
        <w:rPr>
          <w:rFonts w:hint="eastAsia" w:asciiTheme="minorEastAsia" w:hAnsiTheme="minorEastAsia" w:eastAsiaTheme="minorEastAsia" w:cstheme="minorEastAsia"/>
          <w:color w:val="auto"/>
          <w:sz w:val="22"/>
          <w:szCs w:val="22"/>
          <w:highlight w:val="none"/>
        </w:rPr>
        <w:t>可以减免责任的信息；应急联络方式以及法律、法规规定的其他应当告知的事项。</w:t>
      </w:r>
    </w:p>
    <w:p w14:paraId="6BEDA84E">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9.</w:t>
      </w:r>
      <w:r>
        <w:rPr>
          <w:rFonts w:hint="eastAsia" w:asciiTheme="minorEastAsia" w:hAnsiTheme="minorEastAsia" w:eastAsiaTheme="minorEastAsia" w:cstheme="minorEastAsia"/>
          <w:color w:val="auto"/>
          <w:sz w:val="22"/>
          <w:szCs w:val="22"/>
          <w:highlight w:val="none"/>
        </w:rPr>
        <w:t>按照合同</w:t>
      </w:r>
      <w:r>
        <w:rPr>
          <w:rFonts w:hint="eastAsia" w:asciiTheme="minorEastAsia" w:hAnsiTheme="minorEastAsia" w:eastAsiaTheme="minorEastAsia" w:cstheme="minorEastAsia"/>
          <w:color w:val="auto"/>
          <w:sz w:val="22"/>
          <w:szCs w:val="22"/>
          <w:highlight w:val="none"/>
          <w:lang w:eastAsia="zh-CN"/>
        </w:rPr>
        <w:t>约定</w:t>
      </w:r>
      <w:r>
        <w:rPr>
          <w:rFonts w:hint="eastAsia" w:asciiTheme="minorEastAsia" w:hAnsiTheme="minorEastAsia" w:eastAsiaTheme="minorEastAsia" w:cstheme="minorEastAsia"/>
          <w:color w:val="auto"/>
          <w:sz w:val="22"/>
          <w:szCs w:val="22"/>
          <w:highlight w:val="none"/>
        </w:rPr>
        <w:t>，为甲方安排符合《中华人民共和国旅游法》、《导游人员管理条例》规定的持证导游人员。</w:t>
      </w:r>
    </w:p>
    <w:p w14:paraId="33580054">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10.</w:t>
      </w:r>
      <w:r>
        <w:rPr>
          <w:rFonts w:hint="eastAsia" w:asciiTheme="minorEastAsia" w:hAnsiTheme="minorEastAsia" w:eastAsiaTheme="minorEastAsia" w:cstheme="minorEastAsia"/>
          <w:color w:val="auto"/>
          <w:sz w:val="22"/>
          <w:szCs w:val="22"/>
          <w:highlight w:val="none"/>
        </w:rPr>
        <w:t>妥善保管甲方交其代管的证件、行李等物品。</w:t>
      </w:r>
    </w:p>
    <w:p w14:paraId="713DC480">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11.</w:t>
      </w:r>
      <w:r>
        <w:rPr>
          <w:rFonts w:hint="eastAsia" w:asciiTheme="minorEastAsia" w:hAnsiTheme="minorEastAsia" w:eastAsiaTheme="minorEastAsia" w:cstheme="minorEastAsia"/>
          <w:color w:val="auto"/>
          <w:sz w:val="22"/>
          <w:szCs w:val="22"/>
          <w:highlight w:val="none"/>
        </w:rPr>
        <w:t>为甲方发放用固定格式书写、由甲方填写的安全信息卡（包括甲方的姓名、血型、应急联络方式等）；甲方人身、财产权益受到损害时，应当采取合理必要的保护和救助措施，避免甲方人身、财产权益损失扩大。</w:t>
      </w:r>
    </w:p>
    <w:p w14:paraId="16CA8404">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12</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rPr>
        <w:t>乙方提供旅行社责任险及个人旅游人身意外险，包括但不限于旅行社责任险和个人旅游人身意外险（个人旅游人身意外险保额不少于100</w:t>
      </w:r>
      <w:r>
        <w:rPr>
          <w:rFonts w:hint="eastAsia" w:asciiTheme="minorEastAsia" w:hAnsiTheme="minorEastAsia" w:eastAsiaTheme="minorEastAsia" w:cstheme="minorEastAsia"/>
          <w:color w:val="auto"/>
          <w:sz w:val="22"/>
          <w:szCs w:val="22"/>
          <w:highlight w:val="none"/>
          <w:lang w:eastAsia="zh-CN"/>
        </w:rPr>
        <w:t>万元</w:t>
      </w:r>
      <w:r>
        <w:rPr>
          <w:rFonts w:hint="eastAsia" w:asciiTheme="minorEastAsia" w:hAnsiTheme="minorEastAsia" w:eastAsiaTheme="minorEastAsia" w:cstheme="minorEastAsia"/>
          <w:color w:val="auto"/>
          <w:sz w:val="22"/>
          <w:szCs w:val="22"/>
          <w:highlight w:val="none"/>
        </w:rPr>
        <w:t>），疗休养期间所有的安全责任由乙方承担。</w:t>
      </w:r>
    </w:p>
    <w:p w14:paraId="15634FB5">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13.</w:t>
      </w:r>
      <w:r>
        <w:rPr>
          <w:rFonts w:hint="eastAsia" w:asciiTheme="minorEastAsia" w:hAnsiTheme="minorEastAsia" w:eastAsiaTheme="minorEastAsia" w:cstheme="minorEastAsia"/>
          <w:color w:val="auto"/>
          <w:sz w:val="22"/>
          <w:szCs w:val="22"/>
          <w:highlight w:val="none"/>
        </w:rPr>
        <w:t>疗休养行程中解除合同的，乙方应当将甲方人员带回出发地或者甲方指定的合理地点，由于乙方的原因导致合同解除的，返程费用由乙方承担。</w:t>
      </w:r>
    </w:p>
    <w:p w14:paraId="45E0A71E">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14.</w:t>
      </w:r>
      <w:r>
        <w:rPr>
          <w:rFonts w:hint="eastAsia" w:asciiTheme="minorEastAsia" w:hAnsiTheme="minorEastAsia" w:eastAsiaTheme="minorEastAsia" w:cstheme="minorEastAsia"/>
          <w:color w:val="auto"/>
          <w:sz w:val="22"/>
          <w:szCs w:val="22"/>
          <w:highlight w:val="none"/>
        </w:rPr>
        <w:t>依法对甲方的个人信息保密。</w:t>
      </w:r>
    </w:p>
    <w:p w14:paraId="3608CE4A">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15.</w:t>
      </w:r>
      <w:r>
        <w:rPr>
          <w:rFonts w:hint="eastAsia" w:asciiTheme="minorEastAsia" w:hAnsiTheme="minorEastAsia" w:eastAsiaTheme="minorEastAsia" w:cstheme="minorEastAsia"/>
          <w:color w:val="auto"/>
          <w:sz w:val="22"/>
          <w:szCs w:val="22"/>
          <w:highlight w:val="none"/>
        </w:rPr>
        <w:t>疗休养期间所有的安全责任由乙方承担。由于地接社、履行辅助人的原因造成甲方人身损害、财产损失的，甲方可以要求地接社、履行辅助人承担赔偿责任，也可以要求乙方承担赔偿责任。因乙方不履行协助义务致使甲方人身、财产权益损失扩大的，乙方还应当就扩大的损失承担赔偿责任。</w:t>
      </w:r>
    </w:p>
    <w:p w14:paraId="74BB75CC">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16.</w:t>
      </w:r>
      <w:r>
        <w:rPr>
          <w:rFonts w:hint="eastAsia" w:asciiTheme="minorEastAsia" w:hAnsiTheme="minorEastAsia" w:eastAsiaTheme="minorEastAsia" w:cstheme="minorEastAsia"/>
          <w:color w:val="auto"/>
          <w:sz w:val="22"/>
          <w:szCs w:val="22"/>
          <w:highlight w:val="none"/>
        </w:rPr>
        <w:t>乙方不得将本项目疗休养服务转包、分包。</w:t>
      </w:r>
    </w:p>
    <w:p w14:paraId="749BA882">
      <w:p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17.</w:t>
      </w:r>
      <w:r>
        <w:rPr>
          <w:rFonts w:hint="eastAsia" w:asciiTheme="minorEastAsia" w:hAnsiTheme="minorEastAsia" w:eastAsiaTheme="minorEastAsia" w:cstheme="minorEastAsia"/>
          <w:color w:val="auto"/>
          <w:sz w:val="22"/>
          <w:szCs w:val="22"/>
          <w:highlight w:val="none"/>
        </w:rPr>
        <w:t>乙方未经甲方同意不得擅自更改疗休养景点和缩短疗休养时间；不得擅自降低疗休养方案标准（包括但不限于住宿、餐饮、交通工具、导游等实质性内容）；不得通过安排购物或者另行付费疗休养项目获得回扣等不正当利益。如乙方违反约定，应每次向甲方赔偿当批次疗休养费用总额</w:t>
      </w:r>
      <w:r>
        <w:rPr>
          <w:rFonts w:hint="eastAsia" w:asciiTheme="minorEastAsia" w:hAnsiTheme="minorEastAsia" w:eastAsiaTheme="minorEastAsia" w:cstheme="minorEastAsia"/>
          <w:color w:val="auto"/>
          <w:sz w:val="22"/>
          <w:szCs w:val="22"/>
          <w:highlight w:val="none"/>
          <w:u w:val="single"/>
        </w:rPr>
        <w:t>30</w:t>
      </w:r>
      <w:r>
        <w:rPr>
          <w:rFonts w:hint="eastAsia" w:asciiTheme="minorEastAsia" w:hAnsiTheme="minorEastAsia" w:eastAsiaTheme="minorEastAsia" w:cstheme="minorEastAsia"/>
          <w:color w:val="auto"/>
          <w:sz w:val="22"/>
          <w:szCs w:val="22"/>
          <w:highlight w:val="none"/>
        </w:rPr>
        <w:t>% 的违约金，同时甲方有权要求乙方按约定继续完成疗休养服务。乙方在出发前通知甲方拒绝提供疗休养服务的，甲方可以选择其他旅行社按原定行程出游，支出费用由乙方承担。乙方在出发后通知甲方拒绝提供部分疗休养服务的，甲方可以选择乘坐其他交通方式前往原定疗休养景点，支出费用由乙方承担，且乙方不得以此拒绝承担安全保障和维护责任；乙方自行增加游览景点的，增加的费用由乙方承担。事后甲方有权解除合同。</w:t>
      </w:r>
    </w:p>
    <w:p w14:paraId="215A0279">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18.</w:t>
      </w:r>
      <w:r>
        <w:rPr>
          <w:rFonts w:hint="eastAsia" w:asciiTheme="minorEastAsia" w:hAnsiTheme="minorEastAsia" w:eastAsiaTheme="minorEastAsia" w:cstheme="minorEastAsia"/>
          <w:color w:val="auto"/>
          <w:sz w:val="22"/>
          <w:szCs w:val="22"/>
          <w:highlight w:val="none"/>
        </w:rPr>
        <w:t>乙方不得擅自变更或解除合同，否则按约定赔偿甲方合同总额</w:t>
      </w:r>
      <w:r>
        <w:rPr>
          <w:rFonts w:hint="eastAsia" w:asciiTheme="minorEastAsia" w:hAnsiTheme="minorEastAsia" w:eastAsiaTheme="minorEastAsia" w:cstheme="minorEastAsia"/>
          <w:color w:val="auto"/>
          <w:sz w:val="22"/>
          <w:szCs w:val="22"/>
          <w:highlight w:val="none"/>
          <w:u w:val="single"/>
        </w:rPr>
        <w:t>30_</w:t>
      </w:r>
      <w:r>
        <w:rPr>
          <w:rFonts w:hint="eastAsia" w:asciiTheme="minorEastAsia" w:hAnsiTheme="minorEastAsia" w:eastAsiaTheme="minorEastAsia" w:cstheme="minorEastAsia"/>
          <w:color w:val="auto"/>
          <w:sz w:val="22"/>
          <w:szCs w:val="22"/>
          <w:highlight w:val="none"/>
        </w:rPr>
        <w:t>％的违约金。</w:t>
      </w:r>
    </w:p>
    <w:p w14:paraId="15C0FD3E">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19.</w:t>
      </w:r>
      <w:r>
        <w:rPr>
          <w:rFonts w:hint="eastAsia" w:asciiTheme="minorEastAsia" w:hAnsiTheme="minorEastAsia" w:eastAsiaTheme="minorEastAsia" w:cstheme="minorEastAsia"/>
          <w:color w:val="auto"/>
          <w:sz w:val="22"/>
          <w:szCs w:val="22"/>
          <w:highlight w:val="none"/>
        </w:rPr>
        <w:t>每期完成疗养服务后，须让10名出行代表填写《满意度调查表》</w:t>
      </w:r>
    </w:p>
    <w:p w14:paraId="0FC64C99">
      <w:pPr>
        <w:spacing w:line="460" w:lineRule="exact"/>
        <w:ind w:firstLine="57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满意度调查表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956"/>
        <w:gridCol w:w="712"/>
        <w:gridCol w:w="58"/>
        <w:gridCol w:w="863"/>
        <w:gridCol w:w="671"/>
        <w:gridCol w:w="192"/>
        <w:gridCol w:w="59"/>
        <w:gridCol w:w="458"/>
        <w:gridCol w:w="346"/>
        <w:gridCol w:w="863"/>
        <w:gridCol w:w="34"/>
        <w:gridCol w:w="829"/>
        <w:gridCol w:w="863"/>
        <w:gridCol w:w="6"/>
      </w:tblGrid>
      <w:tr w14:paraId="2EDE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tcPr>
          <w:p w14:paraId="0D985D39">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疗休养服务单位</w:t>
            </w:r>
          </w:p>
        </w:tc>
        <w:tc>
          <w:tcPr>
            <w:tcW w:w="6910" w:type="dxa"/>
            <w:gridSpan w:val="14"/>
          </w:tcPr>
          <w:p w14:paraId="370B36B4">
            <w:pPr>
              <w:spacing w:line="460" w:lineRule="exact"/>
              <w:ind w:firstLine="570"/>
              <w:rPr>
                <w:rFonts w:hint="eastAsia" w:asciiTheme="minorEastAsia" w:hAnsiTheme="minorEastAsia" w:eastAsiaTheme="minorEastAsia" w:cstheme="minorEastAsia"/>
                <w:color w:val="auto"/>
                <w:sz w:val="22"/>
                <w:szCs w:val="22"/>
                <w:highlight w:val="none"/>
              </w:rPr>
            </w:pPr>
          </w:p>
        </w:tc>
      </w:tr>
      <w:tr w14:paraId="7699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tcPr>
          <w:p w14:paraId="11232424">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疗养地点</w:t>
            </w:r>
          </w:p>
        </w:tc>
        <w:tc>
          <w:tcPr>
            <w:tcW w:w="3260" w:type="dxa"/>
            <w:gridSpan w:val="5"/>
          </w:tcPr>
          <w:p w14:paraId="7F49470C">
            <w:pPr>
              <w:spacing w:line="460" w:lineRule="exact"/>
              <w:ind w:firstLine="570"/>
              <w:rPr>
                <w:rFonts w:hint="eastAsia" w:asciiTheme="minorEastAsia" w:hAnsiTheme="minorEastAsia" w:eastAsiaTheme="minorEastAsia" w:cstheme="minorEastAsia"/>
                <w:color w:val="auto"/>
                <w:sz w:val="22"/>
                <w:szCs w:val="22"/>
                <w:highlight w:val="none"/>
              </w:rPr>
            </w:pPr>
          </w:p>
        </w:tc>
        <w:tc>
          <w:tcPr>
            <w:tcW w:w="709" w:type="dxa"/>
            <w:gridSpan w:val="3"/>
          </w:tcPr>
          <w:p w14:paraId="482FBABF">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人数</w:t>
            </w:r>
          </w:p>
        </w:tc>
        <w:tc>
          <w:tcPr>
            <w:tcW w:w="2941" w:type="dxa"/>
            <w:gridSpan w:val="6"/>
          </w:tcPr>
          <w:p w14:paraId="469131BB">
            <w:pPr>
              <w:spacing w:line="460" w:lineRule="exact"/>
              <w:ind w:firstLine="570"/>
              <w:rPr>
                <w:rFonts w:hint="eastAsia" w:asciiTheme="minorEastAsia" w:hAnsiTheme="minorEastAsia" w:eastAsiaTheme="minorEastAsia" w:cstheme="minorEastAsia"/>
                <w:color w:val="auto"/>
                <w:sz w:val="22"/>
                <w:szCs w:val="22"/>
                <w:highlight w:val="none"/>
              </w:rPr>
            </w:pPr>
          </w:p>
        </w:tc>
      </w:tr>
      <w:tr w14:paraId="51BB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tcPr>
          <w:p w14:paraId="0DCFCACC">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疗养时间</w:t>
            </w:r>
          </w:p>
        </w:tc>
        <w:tc>
          <w:tcPr>
            <w:tcW w:w="6910" w:type="dxa"/>
            <w:gridSpan w:val="14"/>
          </w:tcPr>
          <w:p w14:paraId="03530582">
            <w:pPr>
              <w:spacing w:line="460" w:lineRule="exact"/>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_____ 年___ 月  ____日至 ___ 月  ____日</w:t>
            </w:r>
          </w:p>
        </w:tc>
      </w:tr>
      <w:tr w14:paraId="743E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916" w:type="dxa"/>
            <w:vMerge w:val="restart"/>
          </w:tcPr>
          <w:p w14:paraId="73C64E3D">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评分项目及分值（100分）</w:t>
            </w:r>
          </w:p>
        </w:tc>
        <w:tc>
          <w:tcPr>
            <w:tcW w:w="6910" w:type="dxa"/>
            <w:gridSpan w:val="14"/>
          </w:tcPr>
          <w:p w14:paraId="070680C3">
            <w:pPr>
              <w:spacing w:line="460" w:lineRule="exact"/>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满意度评价（请您在人为的选项后空格内评分）</w:t>
            </w:r>
          </w:p>
        </w:tc>
      </w:tr>
      <w:tr w14:paraId="52D3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916" w:type="dxa"/>
            <w:vMerge w:val="continue"/>
          </w:tcPr>
          <w:p w14:paraId="3084D456">
            <w:pPr>
              <w:spacing w:line="460" w:lineRule="exact"/>
              <w:rPr>
                <w:rFonts w:hint="eastAsia" w:asciiTheme="minorEastAsia" w:hAnsiTheme="minorEastAsia" w:eastAsiaTheme="minorEastAsia" w:cstheme="minorEastAsia"/>
                <w:color w:val="auto"/>
                <w:sz w:val="22"/>
                <w:szCs w:val="22"/>
                <w:highlight w:val="none"/>
              </w:rPr>
            </w:pPr>
          </w:p>
        </w:tc>
        <w:tc>
          <w:tcPr>
            <w:tcW w:w="1668" w:type="dxa"/>
            <w:gridSpan w:val="2"/>
          </w:tcPr>
          <w:p w14:paraId="79E2A691">
            <w:pPr>
              <w:spacing w:line="460" w:lineRule="exact"/>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好</w:t>
            </w:r>
          </w:p>
        </w:tc>
        <w:tc>
          <w:tcPr>
            <w:tcW w:w="1843" w:type="dxa"/>
            <w:gridSpan w:val="5"/>
          </w:tcPr>
          <w:p w14:paraId="5FFB5E2C">
            <w:pPr>
              <w:spacing w:line="460" w:lineRule="exact"/>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较好</w:t>
            </w:r>
          </w:p>
        </w:tc>
        <w:tc>
          <w:tcPr>
            <w:tcW w:w="1701" w:type="dxa"/>
            <w:gridSpan w:val="4"/>
          </w:tcPr>
          <w:p w14:paraId="208CDA90">
            <w:pPr>
              <w:spacing w:line="460" w:lineRule="exact"/>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一般</w:t>
            </w:r>
          </w:p>
        </w:tc>
        <w:tc>
          <w:tcPr>
            <w:tcW w:w="1698" w:type="dxa"/>
            <w:gridSpan w:val="3"/>
          </w:tcPr>
          <w:p w14:paraId="65A21B5D">
            <w:pPr>
              <w:spacing w:line="460" w:lineRule="exact"/>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差</w:t>
            </w:r>
          </w:p>
        </w:tc>
      </w:tr>
      <w:tr w14:paraId="1C23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16" w:type="dxa"/>
          </w:tcPr>
          <w:p w14:paraId="59719769">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住宿条件（20分）</w:t>
            </w:r>
          </w:p>
        </w:tc>
        <w:tc>
          <w:tcPr>
            <w:tcW w:w="956" w:type="dxa"/>
            <w:vAlign w:val="center"/>
          </w:tcPr>
          <w:p w14:paraId="76D314CC">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20-18</w:t>
            </w:r>
          </w:p>
        </w:tc>
        <w:tc>
          <w:tcPr>
            <w:tcW w:w="770" w:type="dxa"/>
            <w:gridSpan w:val="2"/>
            <w:vAlign w:val="center"/>
          </w:tcPr>
          <w:p w14:paraId="310789CF">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vAlign w:val="center"/>
          </w:tcPr>
          <w:p w14:paraId="209986CB">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17-16</w:t>
            </w:r>
          </w:p>
        </w:tc>
        <w:tc>
          <w:tcPr>
            <w:tcW w:w="863" w:type="dxa"/>
            <w:gridSpan w:val="2"/>
            <w:vAlign w:val="center"/>
          </w:tcPr>
          <w:p w14:paraId="64188861">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3"/>
            <w:vAlign w:val="center"/>
          </w:tcPr>
          <w:p w14:paraId="524DBBC5">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15-12</w:t>
            </w:r>
          </w:p>
        </w:tc>
        <w:tc>
          <w:tcPr>
            <w:tcW w:w="863" w:type="dxa"/>
            <w:vAlign w:val="center"/>
          </w:tcPr>
          <w:p w14:paraId="7D1F389E">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2"/>
            <w:vAlign w:val="center"/>
          </w:tcPr>
          <w:p w14:paraId="3399DB1D">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&lt;12</w:t>
            </w:r>
          </w:p>
        </w:tc>
        <w:tc>
          <w:tcPr>
            <w:tcW w:w="863" w:type="dxa"/>
            <w:vAlign w:val="center"/>
          </w:tcPr>
          <w:p w14:paraId="130E9841">
            <w:pPr>
              <w:spacing w:line="460" w:lineRule="exact"/>
              <w:ind w:firstLine="570"/>
              <w:rPr>
                <w:rFonts w:hint="eastAsia" w:asciiTheme="minorEastAsia" w:hAnsiTheme="minorEastAsia" w:eastAsiaTheme="minorEastAsia" w:cstheme="minorEastAsia"/>
                <w:color w:val="auto"/>
                <w:sz w:val="22"/>
                <w:szCs w:val="22"/>
                <w:highlight w:val="none"/>
              </w:rPr>
            </w:pPr>
          </w:p>
        </w:tc>
      </w:tr>
      <w:tr w14:paraId="45D5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16" w:type="dxa"/>
          </w:tcPr>
          <w:p w14:paraId="17ED97BA">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餐饮状况（20分）</w:t>
            </w:r>
          </w:p>
        </w:tc>
        <w:tc>
          <w:tcPr>
            <w:tcW w:w="956" w:type="dxa"/>
            <w:vAlign w:val="center"/>
          </w:tcPr>
          <w:p w14:paraId="6AA4A6FD">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20-18</w:t>
            </w:r>
          </w:p>
        </w:tc>
        <w:tc>
          <w:tcPr>
            <w:tcW w:w="770" w:type="dxa"/>
            <w:gridSpan w:val="2"/>
            <w:vAlign w:val="center"/>
          </w:tcPr>
          <w:p w14:paraId="28C0AE14">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vAlign w:val="center"/>
          </w:tcPr>
          <w:p w14:paraId="015DA016">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17-16</w:t>
            </w:r>
          </w:p>
        </w:tc>
        <w:tc>
          <w:tcPr>
            <w:tcW w:w="863" w:type="dxa"/>
            <w:gridSpan w:val="2"/>
            <w:vAlign w:val="center"/>
          </w:tcPr>
          <w:p w14:paraId="6AB6304A">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3"/>
            <w:vAlign w:val="center"/>
          </w:tcPr>
          <w:p w14:paraId="28358A1A">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15-12</w:t>
            </w:r>
          </w:p>
        </w:tc>
        <w:tc>
          <w:tcPr>
            <w:tcW w:w="863" w:type="dxa"/>
            <w:vAlign w:val="center"/>
          </w:tcPr>
          <w:p w14:paraId="1DD4F515">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2"/>
            <w:vAlign w:val="center"/>
          </w:tcPr>
          <w:p w14:paraId="21460FD1">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&lt;12</w:t>
            </w:r>
          </w:p>
        </w:tc>
        <w:tc>
          <w:tcPr>
            <w:tcW w:w="863" w:type="dxa"/>
            <w:vAlign w:val="center"/>
          </w:tcPr>
          <w:p w14:paraId="175DFDF7">
            <w:pPr>
              <w:spacing w:line="460" w:lineRule="exact"/>
              <w:ind w:firstLine="570"/>
              <w:rPr>
                <w:rFonts w:hint="eastAsia" w:asciiTheme="minorEastAsia" w:hAnsiTheme="minorEastAsia" w:eastAsiaTheme="minorEastAsia" w:cstheme="minorEastAsia"/>
                <w:color w:val="auto"/>
                <w:sz w:val="22"/>
                <w:szCs w:val="22"/>
                <w:highlight w:val="none"/>
              </w:rPr>
            </w:pPr>
          </w:p>
        </w:tc>
      </w:tr>
      <w:tr w14:paraId="67AD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31" w:hRule="atLeast"/>
          <w:jc w:val="center"/>
        </w:trPr>
        <w:tc>
          <w:tcPr>
            <w:tcW w:w="1916" w:type="dxa"/>
          </w:tcPr>
          <w:p w14:paraId="11F8E7A6">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行程景点安排</w:t>
            </w:r>
          </w:p>
          <w:p w14:paraId="1AB86331">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（30分）</w:t>
            </w:r>
          </w:p>
        </w:tc>
        <w:tc>
          <w:tcPr>
            <w:tcW w:w="956" w:type="dxa"/>
            <w:vAlign w:val="center"/>
          </w:tcPr>
          <w:p w14:paraId="2B79115A">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30-25</w:t>
            </w:r>
          </w:p>
        </w:tc>
        <w:tc>
          <w:tcPr>
            <w:tcW w:w="770" w:type="dxa"/>
            <w:gridSpan w:val="2"/>
            <w:vAlign w:val="center"/>
          </w:tcPr>
          <w:p w14:paraId="2778FE9A">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vAlign w:val="center"/>
          </w:tcPr>
          <w:p w14:paraId="71AFB978">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24-20</w:t>
            </w:r>
          </w:p>
        </w:tc>
        <w:tc>
          <w:tcPr>
            <w:tcW w:w="863" w:type="dxa"/>
            <w:gridSpan w:val="2"/>
            <w:vAlign w:val="center"/>
          </w:tcPr>
          <w:p w14:paraId="35A942DA">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3"/>
            <w:vAlign w:val="center"/>
          </w:tcPr>
          <w:p w14:paraId="3C283901">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19-15</w:t>
            </w:r>
          </w:p>
        </w:tc>
        <w:tc>
          <w:tcPr>
            <w:tcW w:w="863" w:type="dxa"/>
            <w:vAlign w:val="center"/>
          </w:tcPr>
          <w:p w14:paraId="5DFED6C6">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2"/>
            <w:vAlign w:val="center"/>
          </w:tcPr>
          <w:p w14:paraId="5E07D93B">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&lt;15</w:t>
            </w:r>
          </w:p>
        </w:tc>
        <w:tc>
          <w:tcPr>
            <w:tcW w:w="863" w:type="dxa"/>
            <w:vAlign w:val="center"/>
          </w:tcPr>
          <w:p w14:paraId="49E5A6B8">
            <w:pPr>
              <w:spacing w:line="460" w:lineRule="exact"/>
              <w:ind w:firstLine="570"/>
              <w:rPr>
                <w:rFonts w:hint="eastAsia" w:asciiTheme="minorEastAsia" w:hAnsiTheme="minorEastAsia" w:eastAsiaTheme="minorEastAsia" w:cstheme="minorEastAsia"/>
                <w:color w:val="auto"/>
                <w:sz w:val="22"/>
                <w:szCs w:val="22"/>
                <w:highlight w:val="none"/>
              </w:rPr>
            </w:pPr>
          </w:p>
        </w:tc>
      </w:tr>
      <w:tr w14:paraId="07F9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16" w:type="dxa"/>
          </w:tcPr>
          <w:p w14:paraId="644BE011">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车辆状况和司机服务（10分）</w:t>
            </w:r>
          </w:p>
        </w:tc>
        <w:tc>
          <w:tcPr>
            <w:tcW w:w="956" w:type="dxa"/>
            <w:vAlign w:val="center"/>
          </w:tcPr>
          <w:p w14:paraId="50E41474">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10-9</w:t>
            </w:r>
          </w:p>
        </w:tc>
        <w:tc>
          <w:tcPr>
            <w:tcW w:w="770" w:type="dxa"/>
            <w:gridSpan w:val="2"/>
            <w:vAlign w:val="center"/>
          </w:tcPr>
          <w:p w14:paraId="39B2BA8F">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vAlign w:val="center"/>
          </w:tcPr>
          <w:p w14:paraId="7A686A98">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8-7</w:t>
            </w:r>
          </w:p>
        </w:tc>
        <w:tc>
          <w:tcPr>
            <w:tcW w:w="863" w:type="dxa"/>
            <w:gridSpan w:val="2"/>
            <w:vAlign w:val="center"/>
          </w:tcPr>
          <w:p w14:paraId="7B9591D0">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3"/>
            <w:vAlign w:val="center"/>
          </w:tcPr>
          <w:p w14:paraId="082AF244">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6-5</w:t>
            </w:r>
          </w:p>
        </w:tc>
        <w:tc>
          <w:tcPr>
            <w:tcW w:w="863" w:type="dxa"/>
            <w:vAlign w:val="center"/>
          </w:tcPr>
          <w:p w14:paraId="3947CD6A">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2"/>
            <w:vAlign w:val="center"/>
          </w:tcPr>
          <w:p w14:paraId="155A837F">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&lt;5</w:t>
            </w:r>
          </w:p>
        </w:tc>
        <w:tc>
          <w:tcPr>
            <w:tcW w:w="863" w:type="dxa"/>
            <w:vAlign w:val="center"/>
          </w:tcPr>
          <w:p w14:paraId="271183D3">
            <w:pPr>
              <w:spacing w:line="460" w:lineRule="exact"/>
              <w:ind w:firstLine="570"/>
              <w:rPr>
                <w:rFonts w:hint="eastAsia" w:asciiTheme="minorEastAsia" w:hAnsiTheme="minorEastAsia" w:eastAsiaTheme="minorEastAsia" w:cstheme="minorEastAsia"/>
                <w:color w:val="auto"/>
                <w:sz w:val="22"/>
                <w:szCs w:val="22"/>
                <w:highlight w:val="none"/>
              </w:rPr>
            </w:pPr>
          </w:p>
        </w:tc>
      </w:tr>
      <w:tr w14:paraId="6EAF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16" w:type="dxa"/>
          </w:tcPr>
          <w:p w14:paraId="35DB8EAF">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导游服务（10分）</w:t>
            </w:r>
          </w:p>
        </w:tc>
        <w:tc>
          <w:tcPr>
            <w:tcW w:w="956" w:type="dxa"/>
            <w:vAlign w:val="center"/>
          </w:tcPr>
          <w:p w14:paraId="783F2EB4">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10-9</w:t>
            </w:r>
          </w:p>
        </w:tc>
        <w:tc>
          <w:tcPr>
            <w:tcW w:w="770" w:type="dxa"/>
            <w:gridSpan w:val="2"/>
            <w:vAlign w:val="center"/>
          </w:tcPr>
          <w:p w14:paraId="65473B17">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vAlign w:val="center"/>
          </w:tcPr>
          <w:p w14:paraId="31707749">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8-7</w:t>
            </w:r>
          </w:p>
        </w:tc>
        <w:tc>
          <w:tcPr>
            <w:tcW w:w="863" w:type="dxa"/>
            <w:gridSpan w:val="2"/>
            <w:vAlign w:val="center"/>
          </w:tcPr>
          <w:p w14:paraId="65F55560">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3"/>
            <w:vAlign w:val="center"/>
          </w:tcPr>
          <w:p w14:paraId="6DDE5291">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6-5</w:t>
            </w:r>
          </w:p>
        </w:tc>
        <w:tc>
          <w:tcPr>
            <w:tcW w:w="863" w:type="dxa"/>
            <w:vAlign w:val="center"/>
          </w:tcPr>
          <w:p w14:paraId="32416D78">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2"/>
            <w:vAlign w:val="center"/>
          </w:tcPr>
          <w:p w14:paraId="49646172">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&lt;5</w:t>
            </w:r>
          </w:p>
        </w:tc>
        <w:tc>
          <w:tcPr>
            <w:tcW w:w="863" w:type="dxa"/>
            <w:vAlign w:val="center"/>
          </w:tcPr>
          <w:p w14:paraId="541188DE">
            <w:pPr>
              <w:spacing w:line="460" w:lineRule="exact"/>
              <w:ind w:firstLine="570"/>
              <w:rPr>
                <w:rFonts w:hint="eastAsia" w:asciiTheme="minorEastAsia" w:hAnsiTheme="minorEastAsia" w:eastAsiaTheme="minorEastAsia" w:cstheme="minorEastAsia"/>
                <w:color w:val="auto"/>
                <w:sz w:val="22"/>
                <w:szCs w:val="22"/>
                <w:highlight w:val="none"/>
              </w:rPr>
            </w:pPr>
          </w:p>
        </w:tc>
      </w:tr>
      <w:tr w14:paraId="68F9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16" w:type="dxa"/>
          </w:tcPr>
          <w:p w14:paraId="0D1BD0EB">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安全措施（10分）</w:t>
            </w:r>
          </w:p>
        </w:tc>
        <w:tc>
          <w:tcPr>
            <w:tcW w:w="956" w:type="dxa"/>
            <w:vAlign w:val="center"/>
          </w:tcPr>
          <w:p w14:paraId="1A3F4F03">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10-9</w:t>
            </w:r>
          </w:p>
        </w:tc>
        <w:tc>
          <w:tcPr>
            <w:tcW w:w="770" w:type="dxa"/>
            <w:gridSpan w:val="2"/>
            <w:vAlign w:val="center"/>
          </w:tcPr>
          <w:p w14:paraId="109F21A0">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vAlign w:val="center"/>
          </w:tcPr>
          <w:p w14:paraId="26B08A5F">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8-7</w:t>
            </w:r>
          </w:p>
        </w:tc>
        <w:tc>
          <w:tcPr>
            <w:tcW w:w="863" w:type="dxa"/>
            <w:gridSpan w:val="2"/>
            <w:vAlign w:val="center"/>
          </w:tcPr>
          <w:p w14:paraId="43AC737D">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3"/>
            <w:vAlign w:val="center"/>
          </w:tcPr>
          <w:p w14:paraId="70276762">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6-5</w:t>
            </w:r>
          </w:p>
        </w:tc>
        <w:tc>
          <w:tcPr>
            <w:tcW w:w="863" w:type="dxa"/>
            <w:vAlign w:val="center"/>
          </w:tcPr>
          <w:p w14:paraId="160A8051">
            <w:pPr>
              <w:spacing w:line="460" w:lineRule="exact"/>
              <w:ind w:firstLine="570"/>
              <w:rPr>
                <w:rFonts w:hint="eastAsia" w:asciiTheme="minorEastAsia" w:hAnsiTheme="minorEastAsia" w:eastAsiaTheme="minorEastAsia" w:cstheme="minorEastAsia"/>
                <w:color w:val="auto"/>
                <w:sz w:val="22"/>
                <w:szCs w:val="22"/>
                <w:highlight w:val="none"/>
              </w:rPr>
            </w:pPr>
          </w:p>
        </w:tc>
        <w:tc>
          <w:tcPr>
            <w:tcW w:w="863" w:type="dxa"/>
            <w:gridSpan w:val="2"/>
            <w:vAlign w:val="center"/>
          </w:tcPr>
          <w:p w14:paraId="34730727">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&lt;5</w:t>
            </w:r>
          </w:p>
        </w:tc>
        <w:tc>
          <w:tcPr>
            <w:tcW w:w="863" w:type="dxa"/>
            <w:vAlign w:val="center"/>
          </w:tcPr>
          <w:p w14:paraId="60D1EF37">
            <w:pPr>
              <w:spacing w:line="460" w:lineRule="exact"/>
              <w:ind w:firstLine="570"/>
              <w:rPr>
                <w:rFonts w:hint="eastAsia" w:asciiTheme="minorEastAsia" w:hAnsiTheme="minorEastAsia" w:eastAsiaTheme="minorEastAsia" w:cstheme="minorEastAsia"/>
                <w:color w:val="auto"/>
                <w:sz w:val="22"/>
                <w:szCs w:val="22"/>
                <w:highlight w:val="none"/>
              </w:rPr>
            </w:pPr>
          </w:p>
        </w:tc>
      </w:tr>
      <w:tr w14:paraId="2BD0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916" w:type="dxa"/>
          </w:tcPr>
          <w:p w14:paraId="7716C476">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合计得分</w:t>
            </w:r>
          </w:p>
        </w:tc>
        <w:tc>
          <w:tcPr>
            <w:tcW w:w="6904" w:type="dxa"/>
            <w:gridSpan w:val="13"/>
            <w:vAlign w:val="center"/>
          </w:tcPr>
          <w:p w14:paraId="311F3795">
            <w:pPr>
              <w:spacing w:line="460" w:lineRule="exact"/>
              <w:ind w:firstLine="570"/>
              <w:rPr>
                <w:rFonts w:hint="eastAsia" w:asciiTheme="minorEastAsia" w:hAnsiTheme="minorEastAsia" w:eastAsiaTheme="minorEastAsia" w:cstheme="minorEastAsia"/>
                <w:color w:val="auto"/>
                <w:sz w:val="22"/>
                <w:szCs w:val="22"/>
                <w:highlight w:val="none"/>
              </w:rPr>
            </w:pPr>
          </w:p>
        </w:tc>
      </w:tr>
      <w:tr w14:paraId="00ED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8826" w:type="dxa"/>
            <w:gridSpan w:val="15"/>
          </w:tcPr>
          <w:p w14:paraId="110D1988">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对本次疗休养的整体评价及建议：</w:t>
            </w:r>
          </w:p>
          <w:p w14:paraId="323C4AB9">
            <w:pPr>
              <w:spacing w:line="460" w:lineRule="exact"/>
              <w:rPr>
                <w:rFonts w:hint="eastAsia" w:asciiTheme="minorEastAsia" w:hAnsiTheme="minorEastAsia" w:eastAsiaTheme="minorEastAsia" w:cstheme="minorEastAsia"/>
                <w:color w:val="auto"/>
                <w:sz w:val="22"/>
                <w:szCs w:val="22"/>
                <w:highlight w:val="none"/>
              </w:rPr>
            </w:pPr>
          </w:p>
          <w:p w14:paraId="4EDF1573">
            <w:pPr>
              <w:spacing w:line="460" w:lineRule="exact"/>
              <w:rPr>
                <w:rFonts w:hint="eastAsia" w:asciiTheme="minorEastAsia" w:hAnsiTheme="minorEastAsia" w:eastAsiaTheme="minorEastAsia" w:cstheme="minorEastAsia"/>
                <w:color w:val="auto"/>
                <w:sz w:val="22"/>
                <w:szCs w:val="22"/>
                <w:highlight w:val="none"/>
              </w:rPr>
            </w:pPr>
          </w:p>
          <w:p w14:paraId="6028B6F6">
            <w:pPr>
              <w:spacing w:line="460" w:lineRule="exact"/>
              <w:rPr>
                <w:rFonts w:hint="eastAsia" w:asciiTheme="minorEastAsia" w:hAnsiTheme="minorEastAsia" w:eastAsiaTheme="minorEastAsia" w:cstheme="minorEastAsia"/>
                <w:color w:val="auto"/>
                <w:sz w:val="22"/>
                <w:szCs w:val="22"/>
                <w:highlight w:val="none"/>
              </w:rPr>
            </w:pPr>
          </w:p>
          <w:p w14:paraId="72C174CA">
            <w:pPr>
              <w:wordWrap w:val="0"/>
              <w:spacing w:line="460" w:lineRule="exact"/>
              <w:jc w:val="righ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签名：          联系电话               </w:t>
            </w:r>
          </w:p>
          <w:p w14:paraId="3010EC09">
            <w:pPr>
              <w:wordWrap w:val="0"/>
              <w:spacing w:line="460" w:lineRule="exact"/>
              <w:jc w:val="righ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年     月     日</w:t>
            </w:r>
          </w:p>
        </w:tc>
      </w:tr>
      <w:tr w14:paraId="7644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826" w:type="dxa"/>
            <w:gridSpan w:val="15"/>
          </w:tcPr>
          <w:p w14:paraId="62D3F59C">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该表作为对疗休养服务单位的评价依据，每批次疗休养完成后由工会组织测评。对参与满意度调查的进行统计，平均得分90分（含）以上为满意，80分（含）-90分为合格，80分以下为不合格。以合格分（80分）为考核基准线，每下降1分（不满1分的按1分计算)扣除该批次疗养合同结算金额的1%，最多扣除20%。合同期内不合格数量达到2批及以上(计算方式：每批次打分人员总分相加，取平均分值。）采购人有权解除合同。</w:t>
            </w:r>
          </w:p>
        </w:tc>
      </w:tr>
    </w:tbl>
    <w:p w14:paraId="12C7D2D0">
      <w:pPr>
        <w:spacing w:line="460" w:lineRule="exact"/>
        <w:ind w:firstLine="442" w:firstLineChars="200"/>
        <w:outlineLvl w:val="1"/>
        <w:rPr>
          <w:rFonts w:hint="eastAsia" w:asciiTheme="minorEastAsia" w:hAnsiTheme="minorEastAsia" w:eastAsiaTheme="minorEastAsia" w:cstheme="minorEastAsia"/>
          <w:b/>
          <w:bCs/>
          <w:color w:val="auto"/>
          <w:sz w:val="22"/>
          <w:szCs w:val="22"/>
          <w:highlight w:val="none"/>
        </w:rPr>
      </w:pPr>
      <w:bookmarkStart w:id="44" w:name="_Toc23189"/>
      <w:r>
        <w:rPr>
          <w:rFonts w:hint="eastAsia" w:asciiTheme="minorEastAsia" w:hAnsiTheme="minorEastAsia" w:eastAsiaTheme="minorEastAsia" w:cstheme="minorEastAsia"/>
          <w:b/>
          <w:bCs/>
          <w:color w:val="auto"/>
          <w:sz w:val="22"/>
          <w:szCs w:val="22"/>
          <w:highlight w:val="none"/>
        </w:rPr>
        <w:t>十、甲方的权利义务及违约金：</w:t>
      </w:r>
      <w:bookmarkEnd w:id="44"/>
    </w:p>
    <w:p w14:paraId="3DD29CF2">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1.</w:t>
      </w:r>
      <w:r>
        <w:rPr>
          <w:rFonts w:hint="eastAsia" w:asciiTheme="minorEastAsia" w:hAnsiTheme="minorEastAsia" w:eastAsiaTheme="minorEastAsia" w:cstheme="minorEastAsia"/>
          <w:color w:val="auto"/>
          <w:sz w:val="22"/>
          <w:szCs w:val="22"/>
          <w:highlight w:val="none"/>
        </w:rPr>
        <w:t>如实填写旅行社要求</w:t>
      </w:r>
      <w:r>
        <w:rPr>
          <w:rFonts w:hint="eastAsia" w:asciiTheme="minorEastAsia" w:hAnsiTheme="minorEastAsia" w:eastAsiaTheme="minorEastAsia" w:cstheme="minorEastAsia"/>
          <w:color w:val="auto"/>
          <w:sz w:val="22"/>
          <w:szCs w:val="22"/>
          <w:highlight w:val="none"/>
          <w:lang w:eastAsia="zh-CN"/>
        </w:rPr>
        <w:t>填</w:t>
      </w:r>
      <w:r>
        <w:rPr>
          <w:rFonts w:hint="eastAsia" w:asciiTheme="minorEastAsia" w:hAnsiTheme="minorEastAsia" w:eastAsiaTheme="minorEastAsia" w:cstheme="minorEastAsia"/>
          <w:color w:val="auto"/>
          <w:sz w:val="22"/>
          <w:szCs w:val="22"/>
          <w:highlight w:val="none"/>
        </w:rPr>
        <w:t>写的游客安全信息等各项内容，告知与疗休养活动相关的个人健康信息，并对其真实性负责，保证所提供的联系方式准确无误且能及时联系。</w:t>
      </w:r>
    </w:p>
    <w:p w14:paraId="61A1A5AD">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2.</w:t>
      </w:r>
      <w:r>
        <w:rPr>
          <w:rFonts w:hint="eastAsia" w:asciiTheme="minorEastAsia" w:hAnsiTheme="minorEastAsia" w:eastAsiaTheme="minorEastAsia" w:cstheme="minorEastAsia"/>
          <w:color w:val="auto"/>
          <w:sz w:val="22"/>
          <w:szCs w:val="22"/>
          <w:highlight w:val="none"/>
        </w:rPr>
        <w:t>按照合同约定支付疗休养费用。</w:t>
      </w:r>
    </w:p>
    <w:p w14:paraId="50157BFD">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3.</w:t>
      </w:r>
      <w:r>
        <w:rPr>
          <w:rFonts w:hint="eastAsia" w:asciiTheme="minorEastAsia" w:hAnsiTheme="minorEastAsia" w:eastAsiaTheme="minorEastAsia" w:cstheme="minorEastAsia"/>
          <w:color w:val="auto"/>
          <w:sz w:val="22"/>
          <w:szCs w:val="22"/>
          <w:highlight w:val="none"/>
        </w:rPr>
        <w:t>遵守法律、法规和有关规定，不在疗休养行程中从事违法活动，不参与色情、赌博和涉毒活动。</w:t>
      </w:r>
    </w:p>
    <w:p w14:paraId="7049C2BE">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rPr>
        <w:t>遵守公共秩序和社会公德，遵守疗休养目的地的风俗习惯，文化传统和宗教信仰，爱护疗休养资源，保护生态环境，遵守《中国公民国内旅游文明行为公约》等文明行为规范。</w:t>
      </w:r>
    </w:p>
    <w:p w14:paraId="49701766">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5.</w:t>
      </w:r>
      <w:r>
        <w:rPr>
          <w:rFonts w:hint="eastAsia" w:asciiTheme="minorEastAsia" w:hAnsiTheme="minorEastAsia" w:eastAsiaTheme="minorEastAsia" w:cstheme="minorEastAsia"/>
          <w:color w:val="auto"/>
          <w:sz w:val="22"/>
          <w:szCs w:val="22"/>
          <w:highlight w:val="none"/>
        </w:rPr>
        <w:t>对国家应对重大突发事件暂时限制旅游或疗休养活动的措施以及有关部门、机构或者旅游经营者采取的安全防范和应急处置措施予以配合。</w:t>
      </w:r>
    </w:p>
    <w:p w14:paraId="7B8FBDD0">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6.</w:t>
      </w:r>
      <w:r>
        <w:rPr>
          <w:rFonts w:hint="eastAsia" w:asciiTheme="minorEastAsia" w:hAnsiTheme="minorEastAsia" w:eastAsiaTheme="minorEastAsia" w:cstheme="minorEastAsia"/>
          <w:color w:val="auto"/>
          <w:sz w:val="22"/>
          <w:szCs w:val="22"/>
          <w:highlight w:val="none"/>
        </w:rPr>
        <w:t>妥善保管自己的行李物品。</w:t>
      </w:r>
    </w:p>
    <w:p w14:paraId="6C7EC796">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7.</w:t>
      </w:r>
      <w:r>
        <w:rPr>
          <w:rFonts w:hint="eastAsia" w:asciiTheme="minorEastAsia" w:hAnsiTheme="minorEastAsia" w:eastAsiaTheme="minorEastAsia" w:cstheme="minorEastAsia"/>
          <w:color w:val="auto"/>
          <w:sz w:val="22"/>
          <w:szCs w:val="22"/>
          <w:highlight w:val="none"/>
        </w:rPr>
        <w:t>在疗休养活动中或者在解决纠纷时，应采取措施防止损失扩大，不损害当地居民的合法权益；不干扰他人的旅游活动：不损害旅游经营者和旅游从业人员的合法权益。</w:t>
      </w:r>
    </w:p>
    <w:p w14:paraId="1668AC0B">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8.</w:t>
      </w:r>
      <w:r>
        <w:rPr>
          <w:rFonts w:hint="eastAsia" w:asciiTheme="minorEastAsia" w:hAnsiTheme="minorEastAsia" w:eastAsiaTheme="minorEastAsia" w:cstheme="minorEastAsia"/>
          <w:color w:val="auto"/>
          <w:sz w:val="22"/>
          <w:szCs w:val="22"/>
          <w:highlight w:val="none"/>
        </w:rPr>
        <w:t>甲方应遵守乙方安排在本次旅游当中的安全事项及其他合理要求，不得擅自单独行动。自行安排活动期间，应当在自己能够控制风险的范围内选择活动项目，遵守疗休养活动中的安全警示规定。</w:t>
      </w:r>
    </w:p>
    <w:p w14:paraId="7CB6ACD1">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9.</w:t>
      </w:r>
      <w:r>
        <w:rPr>
          <w:rFonts w:hint="eastAsia" w:asciiTheme="minorEastAsia" w:hAnsiTheme="minorEastAsia" w:eastAsiaTheme="minorEastAsia" w:cstheme="minorEastAsia"/>
          <w:color w:val="auto"/>
          <w:sz w:val="22"/>
          <w:szCs w:val="22"/>
          <w:highlight w:val="none"/>
        </w:rPr>
        <w:t>甲方应遵守乙方在本次疗休养当中设定的安全事项及其他合理要求，不得擅自单独行动。</w:t>
      </w:r>
    </w:p>
    <w:p w14:paraId="56AAA237">
      <w:pPr>
        <w:spacing w:line="460" w:lineRule="exact"/>
        <w:ind w:firstLine="541" w:firstLineChars="245"/>
        <w:outlineLvl w:val="1"/>
        <w:rPr>
          <w:rFonts w:hint="eastAsia" w:asciiTheme="minorEastAsia" w:hAnsiTheme="minorEastAsia" w:eastAsiaTheme="minorEastAsia" w:cstheme="minorEastAsia"/>
          <w:b/>
          <w:bCs/>
          <w:color w:val="auto"/>
          <w:sz w:val="22"/>
          <w:szCs w:val="22"/>
          <w:highlight w:val="none"/>
        </w:rPr>
      </w:pPr>
      <w:bookmarkStart w:id="45" w:name="_Toc10747"/>
      <w:r>
        <w:rPr>
          <w:rFonts w:hint="eastAsia" w:asciiTheme="minorEastAsia" w:hAnsiTheme="minorEastAsia" w:eastAsiaTheme="minorEastAsia" w:cstheme="minorEastAsia"/>
          <w:b/>
          <w:bCs/>
          <w:color w:val="auto"/>
          <w:sz w:val="22"/>
          <w:szCs w:val="22"/>
          <w:highlight w:val="none"/>
        </w:rPr>
        <w:t>十一、不可抗力</w:t>
      </w:r>
      <w:bookmarkEnd w:id="45"/>
    </w:p>
    <w:p w14:paraId="5080556D">
      <w:pPr>
        <w:spacing w:line="4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1.</w:t>
      </w:r>
      <w:r>
        <w:rPr>
          <w:rFonts w:hint="eastAsia" w:asciiTheme="minorEastAsia" w:hAnsiTheme="minorEastAsia" w:eastAsiaTheme="minorEastAsia" w:cstheme="minorEastAsia"/>
          <w:color w:val="auto"/>
          <w:sz w:val="22"/>
          <w:szCs w:val="22"/>
          <w:highlight w:val="none"/>
        </w:rPr>
        <w:t>在服务期间发生地震等双方不能预料和不可抗力的自然灾害导致承包区不能正常经营，合同不能或不能全部履行。双方可以按以下内容执行：</w:t>
      </w:r>
    </w:p>
    <w:p w14:paraId="33898BBB">
      <w:pPr>
        <w:tabs>
          <w:tab w:val="left" w:pos="-1080"/>
        </w:tabs>
        <w:spacing w:line="4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1.1任何一方可以书面形式终止合同无需作出任何赔偿。</w:t>
      </w:r>
    </w:p>
    <w:p w14:paraId="7B313B61">
      <w:pPr>
        <w:tabs>
          <w:tab w:val="left" w:pos="-1080"/>
        </w:tabs>
        <w:spacing w:line="4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1.2因不可抗力导致合同终止，并不影响任何一方对不可抗力先前发生的违约行为合法追偿。</w:t>
      </w:r>
    </w:p>
    <w:p w14:paraId="3858E7E1">
      <w:pPr>
        <w:tabs>
          <w:tab w:val="left" w:pos="-1080"/>
        </w:tabs>
        <w:spacing w:line="4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1.3乙方不负责因不可抗力造成合同不能正常履行的责任。</w:t>
      </w:r>
    </w:p>
    <w:p w14:paraId="1E49527F">
      <w:pPr>
        <w:tabs>
          <w:tab w:val="left" w:pos="-1080"/>
        </w:tabs>
        <w:spacing w:line="4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1.4因不可抗力造成甲方的损害，甲方的保险赔偿不受影响。对恢复承包合同期的价格及其它费用双方可以协商解决。</w:t>
      </w:r>
    </w:p>
    <w:p w14:paraId="1636C991">
      <w:pPr>
        <w:spacing w:line="460" w:lineRule="exact"/>
        <w:ind w:firstLine="541" w:firstLineChars="245"/>
        <w:outlineLvl w:val="1"/>
        <w:rPr>
          <w:rFonts w:hint="eastAsia" w:asciiTheme="minorEastAsia" w:hAnsiTheme="minorEastAsia" w:eastAsiaTheme="minorEastAsia" w:cstheme="minorEastAsia"/>
          <w:b/>
          <w:bCs/>
          <w:color w:val="auto"/>
          <w:sz w:val="22"/>
          <w:szCs w:val="22"/>
          <w:highlight w:val="none"/>
        </w:rPr>
      </w:pPr>
      <w:bookmarkStart w:id="46" w:name="_Toc8055"/>
      <w:r>
        <w:rPr>
          <w:rFonts w:hint="eastAsia" w:asciiTheme="minorEastAsia" w:hAnsiTheme="minorEastAsia" w:eastAsiaTheme="minorEastAsia" w:cstheme="minorEastAsia"/>
          <w:b/>
          <w:bCs/>
          <w:color w:val="auto"/>
          <w:sz w:val="22"/>
          <w:szCs w:val="22"/>
          <w:highlight w:val="none"/>
        </w:rPr>
        <w:t>十二、其他</w:t>
      </w:r>
      <w:bookmarkEnd w:id="46"/>
    </w:p>
    <w:p w14:paraId="1027CF7A">
      <w:pPr>
        <w:spacing w:line="4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1.</w:t>
      </w:r>
      <w:r>
        <w:rPr>
          <w:rFonts w:hint="eastAsia" w:asciiTheme="minorEastAsia" w:hAnsiTheme="minorEastAsia" w:eastAsiaTheme="minorEastAsia" w:cstheme="minorEastAsia"/>
          <w:color w:val="auto"/>
          <w:sz w:val="22"/>
          <w:szCs w:val="22"/>
          <w:highlight w:val="none"/>
        </w:rPr>
        <w:t>由于甲方原因导致人员发生的事故由甲方自行全权负责，乙方不承担任何责任及经济责任。在甲方的责任区内由于甲方原因导致第三方的事故由甲方负责，乙方不承担任何责任及经济责任。</w:t>
      </w:r>
    </w:p>
    <w:p w14:paraId="080E05AB">
      <w:pPr>
        <w:spacing w:line="460" w:lineRule="exact"/>
        <w:ind w:firstLine="565" w:firstLineChars="257"/>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2.</w:t>
      </w:r>
      <w:r>
        <w:rPr>
          <w:rFonts w:hint="eastAsia" w:asciiTheme="minorEastAsia" w:hAnsiTheme="minorEastAsia" w:eastAsiaTheme="minorEastAsia" w:cstheme="minorEastAsia"/>
          <w:color w:val="auto"/>
          <w:sz w:val="22"/>
          <w:szCs w:val="22"/>
          <w:highlight w:val="none"/>
        </w:rPr>
        <w:t>本合同中所述通知必须以书面形式，送达对方签收。</w:t>
      </w:r>
    </w:p>
    <w:p w14:paraId="7CB38E82">
      <w:pPr>
        <w:spacing w:line="460" w:lineRule="exact"/>
        <w:ind w:firstLine="565" w:firstLineChars="257"/>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3.</w:t>
      </w:r>
      <w:r>
        <w:rPr>
          <w:rFonts w:hint="eastAsia" w:asciiTheme="minorEastAsia" w:hAnsiTheme="minorEastAsia" w:eastAsiaTheme="minorEastAsia" w:cstheme="minorEastAsia"/>
          <w:color w:val="auto"/>
          <w:sz w:val="22"/>
          <w:szCs w:val="22"/>
          <w:highlight w:val="none"/>
        </w:rPr>
        <w:t>本合同争议，应双方友好协商解决，协商不能解决的，任何一方均可提起诉讼，诉讼按合同属地原则，诉讼费用由败诉方承担。</w:t>
      </w:r>
    </w:p>
    <w:p w14:paraId="54914AEB">
      <w:pPr>
        <w:spacing w:line="460" w:lineRule="exact"/>
        <w:ind w:firstLine="565" w:firstLineChars="257"/>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rPr>
        <w:t>如双方同意，可以书面修改或补充本合同条款；合同的附件、修改（补充）文件均与本合同同效。</w:t>
      </w:r>
    </w:p>
    <w:p w14:paraId="2294C837">
      <w:pPr>
        <w:spacing w:line="460" w:lineRule="exact"/>
        <w:ind w:firstLine="565" w:firstLineChars="257"/>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5.</w:t>
      </w:r>
      <w:r>
        <w:rPr>
          <w:rFonts w:hint="eastAsia" w:asciiTheme="minorEastAsia" w:hAnsiTheme="minorEastAsia" w:eastAsiaTheme="minorEastAsia" w:cstheme="minorEastAsia"/>
          <w:color w:val="auto"/>
          <w:sz w:val="22"/>
          <w:szCs w:val="22"/>
          <w:highlight w:val="none"/>
        </w:rPr>
        <w:t xml:space="preserve">本合同签订地为： </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u w:val="single"/>
          <w:lang w:val="en-US" w:eastAsia="zh-CN"/>
        </w:rPr>
        <w:t>甲方所在地</w:t>
      </w:r>
      <w:r>
        <w:rPr>
          <w:rFonts w:hint="eastAsia" w:asciiTheme="minorEastAsia" w:hAnsiTheme="minorEastAsia" w:eastAsiaTheme="minorEastAsia" w:cstheme="minorEastAsia"/>
          <w:color w:val="auto"/>
          <w:sz w:val="22"/>
          <w:szCs w:val="22"/>
          <w:highlight w:val="none"/>
          <w:u w:val="single"/>
        </w:rPr>
        <w:t xml:space="preserve">   </w:t>
      </w:r>
    </w:p>
    <w:p w14:paraId="19B46763">
      <w:pPr>
        <w:spacing w:line="460" w:lineRule="exact"/>
        <w:ind w:firstLine="405" w:firstLineChars="0"/>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十三、 本合同一式__5_份，由甲、乙方各执__2__份，</w:t>
      </w:r>
      <w:r>
        <w:rPr>
          <w:rFonts w:hint="eastAsia" w:asciiTheme="minorEastAsia" w:hAnsiTheme="minorEastAsia" w:eastAsiaTheme="minorEastAsia" w:cstheme="minorEastAsia"/>
          <w:color w:val="auto"/>
          <w:sz w:val="22"/>
          <w:szCs w:val="22"/>
          <w:highlight w:val="none"/>
          <w:u w:val="single"/>
        </w:rPr>
        <w:t xml:space="preserve">  1  </w:t>
      </w:r>
      <w:r>
        <w:rPr>
          <w:rFonts w:hint="eastAsia" w:asciiTheme="minorEastAsia" w:hAnsiTheme="minorEastAsia" w:eastAsiaTheme="minorEastAsia" w:cstheme="minorEastAsia"/>
          <w:color w:val="auto"/>
          <w:sz w:val="22"/>
          <w:szCs w:val="22"/>
          <w:highlight w:val="none"/>
        </w:rPr>
        <w:t xml:space="preserve"> 份送招标代理公司备案。</w:t>
      </w:r>
    </w:p>
    <w:p w14:paraId="7B71FD99">
      <w:pPr>
        <w:tabs>
          <w:tab w:val="left" w:pos="360"/>
        </w:tabs>
        <w:spacing w:line="360" w:lineRule="exact"/>
        <w:ind w:firstLine="550" w:firstLine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甲方：（印章）                        乙方：（印章）</w:t>
      </w:r>
    </w:p>
    <w:p w14:paraId="3C73ECE0">
      <w:pPr>
        <w:tabs>
          <w:tab w:val="left" w:pos="360"/>
        </w:tabs>
        <w:spacing w:line="360" w:lineRule="exact"/>
        <w:ind w:firstLine="550" w:firstLine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全权代表:（签字）                    全权代表:（签字）</w:t>
      </w:r>
    </w:p>
    <w:p w14:paraId="74FE63AD">
      <w:pPr>
        <w:tabs>
          <w:tab w:val="left" w:pos="360"/>
        </w:tabs>
        <w:spacing w:line="360" w:lineRule="exact"/>
        <w:ind w:firstLine="550" w:firstLine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地址：                               地址：</w:t>
      </w:r>
    </w:p>
    <w:p w14:paraId="0FDA527F">
      <w:pPr>
        <w:tabs>
          <w:tab w:val="left" w:pos="360"/>
        </w:tabs>
        <w:spacing w:line="360" w:lineRule="exact"/>
        <w:ind w:firstLine="550" w:firstLine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邮政编码：                           邮政编码：</w:t>
      </w:r>
    </w:p>
    <w:p w14:paraId="6E1BFD34">
      <w:pPr>
        <w:tabs>
          <w:tab w:val="left" w:pos="360"/>
        </w:tabs>
        <w:spacing w:line="360" w:lineRule="exact"/>
        <w:ind w:firstLine="550" w:firstLine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电话：                               电话：</w:t>
      </w:r>
    </w:p>
    <w:p w14:paraId="2F154775">
      <w:pPr>
        <w:tabs>
          <w:tab w:val="left" w:pos="360"/>
        </w:tabs>
        <w:spacing w:line="360" w:lineRule="exact"/>
        <w:ind w:firstLine="550" w:firstLine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传真：                               传真：</w:t>
      </w:r>
    </w:p>
    <w:p w14:paraId="56BF9C01">
      <w:pPr>
        <w:tabs>
          <w:tab w:val="left" w:pos="360"/>
        </w:tabs>
        <w:spacing w:line="360" w:lineRule="exact"/>
        <w:ind w:firstLine="550" w:firstLine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开户银行：                           开户银行：</w:t>
      </w:r>
    </w:p>
    <w:p w14:paraId="739E1EE5">
      <w:pPr>
        <w:tabs>
          <w:tab w:val="left" w:pos="360"/>
        </w:tabs>
        <w:spacing w:line="360" w:lineRule="exact"/>
        <w:ind w:firstLine="550" w:firstLine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账号</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账号</w:t>
      </w:r>
      <w:r>
        <w:rPr>
          <w:rFonts w:hint="eastAsia" w:asciiTheme="minorEastAsia" w:hAnsiTheme="minorEastAsia" w:eastAsiaTheme="minorEastAsia" w:cstheme="minorEastAsia"/>
          <w:color w:val="auto"/>
          <w:sz w:val="22"/>
          <w:szCs w:val="22"/>
          <w:highlight w:val="none"/>
        </w:rPr>
        <w:t>：</w:t>
      </w:r>
    </w:p>
    <w:p w14:paraId="56DA3A90">
      <w:pPr>
        <w:spacing w:line="3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时间</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 xml:space="preserve">                               时间：</w:t>
      </w:r>
    </w:p>
    <w:p w14:paraId="2DF2E244">
      <w:pP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br w:type="page"/>
      </w:r>
    </w:p>
    <w:p w14:paraId="2B851190">
      <w:pPr>
        <w:keepNext w:val="0"/>
        <w:keepLines w:val="0"/>
        <w:pageBreakBefore w:val="0"/>
        <w:kinsoku/>
        <w:wordWrap/>
        <w:topLinePunct w:val="0"/>
        <w:bidi w:val="0"/>
        <w:spacing w:line="460" w:lineRule="exact"/>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医疗卫生机构廉洁购销合同（样本）</w:t>
      </w:r>
    </w:p>
    <w:p w14:paraId="14588E52">
      <w:pPr>
        <w:keepNext w:val="0"/>
        <w:keepLines w:val="0"/>
        <w:pageBreakBefore w:val="0"/>
        <w:kinsoku/>
        <w:wordWrap/>
        <w:topLinePunct w:val="0"/>
        <w:bidi w:val="0"/>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sz w:val="22"/>
          <w:szCs w:val="22"/>
          <w:highlight w:val="none"/>
        </w:rPr>
        <w:t>甲方</w:t>
      </w:r>
      <w:r>
        <w:rPr>
          <w:rFonts w:hint="eastAsia" w:asciiTheme="minorEastAsia" w:hAnsiTheme="minorEastAsia" w:eastAsiaTheme="minorEastAsia" w:cstheme="minorEastAsia"/>
          <w:bCs/>
          <w:color w:val="auto"/>
          <w:sz w:val="22"/>
          <w:szCs w:val="22"/>
          <w:highlight w:val="none"/>
        </w:rPr>
        <w:t>（医疗卫生机构）：</w:t>
      </w:r>
    </w:p>
    <w:p w14:paraId="3ADAE3BA">
      <w:pPr>
        <w:keepNext w:val="0"/>
        <w:keepLines w:val="0"/>
        <w:pageBreakBefore w:val="0"/>
        <w:kinsoku/>
        <w:wordWrap/>
        <w:topLinePunct w:val="0"/>
        <w:bidi w:val="0"/>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sz w:val="22"/>
          <w:szCs w:val="22"/>
          <w:highlight w:val="none"/>
        </w:rPr>
        <w:t>乙方</w:t>
      </w:r>
      <w:r>
        <w:rPr>
          <w:rFonts w:hint="eastAsia" w:asciiTheme="minorEastAsia" w:hAnsiTheme="minorEastAsia" w:eastAsiaTheme="minorEastAsia" w:cstheme="minorEastAsia"/>
          <w:bCs/>
          <w:color w:val="auto"/>
          <w:sz w:val="22"/>
          <w:szCs w:val="22"/>
          <w:highlight w:val="none"/>
        </w:rPr>
        <w:t>（医药生产经营企业及其代理人）：</w:t>
      </w:r>
    </w:p>
    <w:p w14:paraId="4C888958">
      <w:pPr>
        <w:keepNext w:val="0"/>
        <w:keepLines w:val="0"/>
        <w:pageBreakBefore w:val="0"/>
        <w:kinsoku/>
        <w:wordWrap/>
        <w:topLinePunct w:val="0"/>
        <w:bidi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为进一步加强医疗卫生行风建设，规范医疗卫生机构医药购销行为，有效防范商业贿赂行为，营造公平交易、诚实守信的购销环境，经甲、乙双方协商，同意签订本合同，并共同遵守：</w:t>
      </w:r>
    </w:p>
    <w:p w14:paraId="6488BE63">
      <w:pPr>
        <w:keepNext w:val="0"/>
        <w:keepLines w:val="0"/>
        <w:pageBreakBefore w:val="0"/>
        <w:kinsoku/>
        <w:wordWrap/>
        <w:topLinePunct w:val="0"/>
        <w:bidi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一、甲乙双方按照《民法典》及医药产品购销合同约定购销药品、医用设备、医用耗材等医药产品。</w:t>
      </w:r>
    </w:p>
    <w:p w14:paraId="329DC935">
      <w:pPr>
        <w:keepNext w:val="0"/>
        <w:keepLines w:val="0"/>
        <w:pageBreakBefore w:val="0"/>
        <w:kinsoku/>
        <w:wordWrap/>
        <w:topLinePunct w:val="0"/>
        <w:bidi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二、甲方应当严格执行医药产品购销合同验收、入库制度，对采购医药产品及发票进行查验，不得违反有关规定合同外采购、违价采购或从非规定渠道采购。</w:t>
      </w:r>
    </w:p>
    <w:p w14:paraId="117652C0">
      <w:pPr>
        <w:keepNext w:val="0"/>
        <w:keepLines w:val="0"/>
        <w:pageBreakBefore w:val="0"/>
        <w:kinsoku/>
        <w:wordWrap/>
        <w:topLinePunct w:val="0"/>
        <w:bidi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0E2009C0">
      <w:pPr>
        <w:keepNext w:val="0"/>
        <w:keepLines w:val="0"/>
        <w:pageBreakBefore w:val="0"/>
        <w:kinsoku/>
        <w:wordWrap/>
        <w:topLinePunct w:val="0"/>
        <w:bidi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四、严禁甲方工作人员利用任何途径和方式，为乙方统计医师个人及临床科室有关医药产品用量信息，或为乙方统计提供便利。</w:t>
      </w:r>
    </w:p>
    <w:p w14:paraId="5DEB02FF">
      <w:pPr>
        <w:keepNext w:val="0"/>
        <w:keepLines w:val="0"/>
        <w:pageBreakBefore w:val="0"/>
        <w:kinsoku/>
        <w:wordWrap/>
        <w:topLinePunct w:val="0"/>
        <w:bidi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五、乙方不得以回扣、宴请等方式影响甲方工作人员采购或使用医药产品的选择权，不得在学术活动中提供旅游、超标准支付食宿费用。</w:t>
      </w:r>
    </w:p>
    <w:p w14:paraId="011CB311">
      <w:pPr>
        <w:keepNext w:val="0"/>
        <w:keepLines w:val="0"/>
        <w:pageBreakBefore w:val="0"/>
        <w:kinsoku/>
        <w:wordWrap/>
        <w:topLinePunct w:val="0"/>
        <w:bidi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BD94D7F">
      <w:pPr>
        <w:keepNext w:val="0"/>
        <w:keepLines w:val="0"/>
        <w:pageBreakBefore w:val="0"/>
        <w:kinsoku/>
        <w:wordWrap/>
        <w:topLinePunct w:val="0"/>
        <w:bidi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Theme="minorEastAsia" w:hAnsiTheme="minorEastAsia" w:eastAsiaTheme="minorEastAsia" w:cstheme="minorEastAsia"/>
          <w:bCs/>
          <w:color w:val="auto"/>
          <w:sz w:val="22"/>
          <w:szCs w:val="22"/>
          <w:highlight w:val="none"/>
          <w:shd w:val="clear" w:color="auto" w:fill="FFFFFF"/>
        </w:rPr>
        <w:t>（国卫法制发〔2013〕50号）</w:t>
      </w:r>
      <w:r>
        <w:rPr>
          <w:rFonts w:hint="eastAsia" w:asciiTheme="minorEastAsia" w:hAnsiTheme="minorEastAsia" w:eastAsiaTheme="minorEastAsia" w:cstheme="minorEastAsia"/>
          <w:bCs/>
          <w:color w:val="auto"/>
          <w:sz w:val="22"/>
          <w:szCs w:val="22"/>
          <w:highlight w:val="none"/>
        </w:rPr>
        <w:t>相关规定处理。</w:t>
      </w:r>
    </w:p>
    <w:p w14:paraId="0DB816D8">
      <w:pPr>
        <w:keepNext w:val="0"/>
        <w:keepLines w:val="0"/>
        <w:pageBreakBefore w:val="0"/>
        <w:kinsoku/>
        <w:wordWrap/>
        <w:topLinePunct w:val="0"/>
        <w:bidi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八、本合同作为医药产品购销合同的重要组成部分，与购销合同一并执行，具有同等的法律效力。</w:t>
      </w:r>
    </w:p>
    <w:p w14:paraId="49085462">
      <w:pPr>
        <w:keepNext w:val="0"/>
        <w:keepLines w:val="0"/>
        <w:pageBreakBefore w:val="0"/>
        <w:kinsoku/>
        <w:wordWrap/>
        <w:topLinePunct w:val="0"/>
        <w:bidi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九、本合同一式二份，甲、乙双方各执一份，并从签订之日起生效。</w:t>
      </w:r>
    </w:p>
    <w:p w14:paraId="445E4A55">
      <w:pPr>
        <w:keepNext w:val="0"/>
        <w:keepLines w:val="0"/>
        <w:pageBreakBefore w:val="0"/>
        <w:kinsoku/>
        <w:wordWrap/>
        <w:topLinePunct w:val="0"/>
        <w:bidi w:val="0"/>
        <w:spacing w:line="460" w:lineRule="exact"/>
        <w:rPr>
          <w:rFonts w:hint="eastAsia" w:asciiTheme="minorEastAsia" w:hAnsiTheme="minorEastAsia" w:eastAsiaTheme="minorEastAsia" w:cstheme="minorEastAsia"/>
          <w:bCs/>
          <w:color w:val="auto"/>
          <w:sz w:val="22"/>
          <w:szCs w:val="22"/>
          <w:highlight w:val="none"/>
        </w:rPr>
      </w:pPr>
    </w:p>
    <w:p w14:paraId="00399E53">
      <w:pPr>
        <w:keepNext w:val="0"/>
        <w:keepLines w:val="0"/>
        <w:pageBreakBefore w:val="0"/>
        <w:kinsoku/>
        <w:wordWrap/>
        <w:topLinePunct w:val="0"/>
        <w:bidi w:val="0"/>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甲方（盖章）：                     乙方（盖章）：</w:t>
      </w:r>
    </w:p>
    <w:p w14:paraId="67BDD942">
      <w:pPr>
        <w:keepNext w:val="0"/>
        <w:keepLines w:val="0"/>
        <w:pageBreakBefore w:val="0"/>
        <w:kinsoku/>
        <w:wordWrap/>
        <w:topLinePunct w:val="0"/>
        <w:bidi w:val="0"/>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法定代表人（负责人）：             法定代表人（负责人）：</w:t>
      </w:r>
    </w:p>
    <w:p w14:paraId="08975608">
      <w:pPr>
        <w:pStyle w:val="17"/>
        <w:keepNext w:val="0"/>
        <w:keepLines w:val="0"/>
        <w:pageBreakBefore w:val="0"/>
        <w:kinsoku/>
        <w:wordWrap/>
        <w:topLinePunct w:val="0"/>
        <w:bidi w:val="0"/>
        <w:snapToGrid w:val="0"/>
        <w:spacing w:line="460" w:lineRule="exact"/>
        <w:ind w:firstLine="660" w:firstLineChars="3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年   月   日                       年   月  日</w:t>
      </w:r>
    </w:p>
    <w:p w14:paraId="32061D2D">
      <w:pPr>
        <w:rPr>
          <w:rFonts w:hint="eastAsia" w:asciiTheme="minorEastAsia" w:hAnsiTheme="minorEastAsia" w:eastAsiaTheme="minorEastAsia" w:cstheme="minorEastAsia"/>
        </w:rPr>
      </w:pPr>
    </w:p>
    <w:p w14:paraId="3007BA7D">
      <w:pPr>
        <w:keepNext w:val="0"/>
        <w:keepLines w:val="0"/>
        <w:pageBreakBefore w:val="0"/>
        <w:widowControl w:val="0"/>
        <w:tabs>
          <w:tab w:val="left" w:pos="4286"/>
        </w:tabs>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color w:val="auto"/>
          <w:sz w:val="32"/>
          <w:highlight w:val="none"/>
        </w:rPr>
      </w:pPr>
      <w:bookmarkStart w:id="47" w:name="_Toc4074"/>
      <w:r>
        <w:rPr>
          <w:rFonts w:hint="eastAsia" w:asciiTheme="minorEastAsia" w:hAnsiTheme="minorEastAsia" w:eastAsiaTheme="minorEastAsia" w:cstheme="minorEastAsia"/>
          <w:b/>
          <w:color w:val="auto"/>
          <w:sz w:val="32"/>
          <w:highlight w:val="none"/>
        </w:rPr>
        <w:t>第四部分 附件</w:t>
      </w:r>
      <w:bookmarkEnd w:id="34"/>
      <w:bookmarkEnd w:id="47"/>
    </w:p>
    <w:p w14:paraId="0BEC0BE5">
      <w:pPr>
        <w:snapToGrid w:val="0"/>
        <w:spacing w:before="120" w:beforeLines="50" w:after="50"/>
        <w:jc w:val="center"/>
        <w:rPr>
          <w:rFonts w:hint="eastAsia" w:asciiTheme="minorEastAsia" w:hAnsiTheme="minorEastAsia" w:eastAsiaTheme="minorEastAsia" w:cstheme="minorEastAsia"/>
          <w:b/>
          <w:color w:val="auto"/>
          <w:sz w:val="28"/>
          <w:szCs w:val="28"/>
          <w:highlight w:val="none"/>
        </w:rPr>
      </w:pPr>
      <w:bookmarkStart w:id="48" w:name="_Toc14513"/>
      <w:bookmarkStart w:id="49" w:name="_Toc32730"/>
      <w:r>
        <w:rPr>
          <w:rFonts w:hint="eastAsia" w:asciiTheme="minorEastAsia" w:hAnsiTheme="minorEastAsia" w:eastAsiaTheme="minorEastAsia" w:cstheme="minorEastAsia"/>
          <w:b/>
          <w:bCs/>
          <w:color w:val="auto"/>
          <w:sz w:val="28"/>
          <w:szCs w:val="28"/>
          <w:highlight w:val="none"/>
        </w:rPr>
        <w:t>一、报价文件部分格式</w:t>
      </w:r>
      <w:bookmarkEnd w:id="48"/>
      <w:bookmarkEnd w:id="49"/>
    </w:p>
    <w:p w14:paraId="1B204981">
      <w:pPr>
        <w:snapToGrid w:val="0"/>
        <w:spacing w:before="50" w:after="120" w:afterLines="50"/>
        <w:jc w:val="left"/>
        <w:rPr>
          <w:rFonts w:hint="eastAsia" w:asciiTheme="minorEastAsia" w:hAnsiTheme="minorEastAsia" w:eastAsiaTheme="minorEastAsia" w:cstheme="minorEastAsia"/>
          <w:b/>
          <w:color w:val="auto"/>
          <w:sz w:val="24"/>
          <w:highlight w:val="none"/>
        </w:rPr>
      </w:pPr>
    </w:p>
    <w:p w14:paraId="50545718">
      <w:pPr>
        <w:snapToGrid w:val="0"/>
        <w:spacing w:before="50" w:after="120" w:afterLines="50"/>
        <w:jc w:val="left"/>
        <w:rPr>
          <w:rFonts w:hint="eastAsia" w:asciiTheme="minorEastAsia" w:hAnsiTheme="minorEastAsia" w:eastAsiaTheme="minorEastAsia" w:cstheme="minorEastAsia"/>
          <w:b/>
          <w:color w:val="auto"/>
          <w:sz w:val="24"/>
          <w:highlight w:val="none"/>
        </w:rPr>
      </w:pPr>
    </w:p>
    <w:p w14:paraId="3BF1F809">
      <w:pPr>
        <w:snapToGrid w:val="0"/>
        <w:spacing w:before="50" w:after="120" w:afterLines="5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highlight w:val="none"/>
        </w:rPr>
        <w:t>投标报价文件封面格式：</w:t>
      </w:r>
    </w:p>
    <w:p w14:paraId="63F41818">
      <w:pPr>
        <w:snapToGrid w:val="0"/>
        <w:spacing w:line="400" w:lineRule="exact"/>
        <w:rPr>
          <w:rFonts w:hint="eastAsia" w:asciiTheme="minorEastAsia" w:hAnsiTheme="minorEastAsia" w:eastAsiaTheme="minorEastAsia" w:cstheme="minorEastAsia"/>
          <w:b/>
          <w:bCs/>
          <w:color w:val="auto"/>
          <w:sz w:val="24"/>
          <w:szCs w:val="20"/>
          <w:highlight w:val="none"/>
        </w:rPr>
      </w:pPr>
    </w:p>
    <w:p w14:paraId="1B702C66">
      <w:pPr>
        <w:snapToGrid w:val="0"/>
        <w:spacing w:line="400" w:lineRule="exact"/>
        <w:jc w:val="center"/>
        <w:rPr>
          <w:rFonts w:hint="eastAsia"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3814">
                            <w:pPr>
                              <w:snapToGrid w:val="0"/>
                              <w:spacing w:before="120" w:beforeLines="50" w:after="50"/>
                              <w:ind w:left="-850" w:leftChars="-405"/>
                              <w:rPr>
                                <w:rFonts w:hint="eastAsia" w:ascii="宋体" w:hAnsi="宋体"/>
                                <w:sz w:val="24"/>
                                <w:szCs w:val="20"/>
                              </w:rPr>
                            </w:pPr>
                          </w:p>
                          <w:p w14:paraId="6DFBC9CD">
                            <w:pPr>
                              <w:pStyle w:val="35"/>
                              <w:ind w:hanging="480"/>
                            </w:pPr>
                          </w:p>
                          <w:p w14:paraId="5CAA82B0">
                            <w:pPr>
                              <w:snapToGrid w:val="0"/>
                              <w:spacing w:before="120" w:beforeLines="50" w:after="50"/>
                              <w:jc w:val="center"/>
                              <w:rPr>
                                <w:rFonts w:hint="eastAsia" w:ascii="宋体" w:hAnsi="宋体" w:eastAsia="宋体"/>
                                <w:bCs/>
                                <w:sz w:val="24"/>
                                <w:szCs w:val="20"/>
                                <w:lang w:eastAsia="zh-CN"/>
                              </w:rPr>
                            </w:pPr>
                            <w:r>
                              <w:rPr>
                                <w:rFonts w:hint="eastAsia" w:ascii="宋体" w:hAnsi="宋体"/>
                                <w:bCs/>
                                <w:sz w:val="24"/>
                                <w:szCs w:val="20"/>
                              </w:rPr>
                              <w:t>投标报价文件</w:t>
                            </w:r>
                          </w:p>
                          <w:p w14:paraId="11F348C2">
                            <w:pPr>
                              <w:snapToGrid w:val="0"/>
                              <w:spacing w:before="120" w:beforeLines="50" w:after="50"/>
                              <w:rPr>
                                <w:rFonts w:hint="eastAsia" w:ascii="宋体" w:hAnsi="宋体"/>
                                <w:bCs/>
                                <w:sz w:val="24"/>
                                <w:szCs w:val="20"/>
                              </w:rPr>
                            </w:pPr>
                          </w:p>
                          <w:p w14:paraId="791D73EC">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14:paraId="3C6D8E61">
                            <w:pPr>
                              <w:snapToGrid w:val="0"/>
                              <w:spacing w:before="120" w:beforeLines="50" w:after="50"/>
                              <w:ind w:firstLine="1068" w:firstLineChars="445"/>
                              <w:rPr>
                                <w:rFonts w:hint="default" w:ascii="宋体" w:hAnsi="宋体" w:eastAsia="宋体"/>
                                <w:bCs/>
                                <w:sz w:val="24"/>
                                <w:lang w:val="en-US" w:eastAsia="zh-CN"/>
                              </w:rPr>
                            </w:pPr>
                            <w:r>
                              <w:rPr>
                                <w:rFonts w:hint="eastAsia" w:ascii="宋体" w:hAnsi="宋体"/>
                                <w:bCs/>
                                <w:sz w:val="24"/>
                                <w:lang w:val="en-US" w:eastAsia="zh-CN"/>
                              </w:rPr>
                              <w:t>标项名称：</w:t>
                            </w:r>
                          </w:p>
                          <w:p w14:paraId="18298D4A">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14:paraId="64C982BE">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（电子签章或公章）</w:t>
                            </w:r>
                            <w:r>
                              <w:rPr>
                                <w:rFonts w:hint="eastAsia" w:ascii="宋体" w:hAnsi="宋体"/>
                                <w:bCs/>
                                <w:sz w:val="24"/>
                              </w:rPr>
                              <w:t>：</w:t>
                            </w:r>
                          </w:p>
                          <w:p w14:paraId="49490A04">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14:paraId="2BC9912E">
                            <w:pPr>
                              <w:snapToGrid w:val="0"/>
                              <w:spacing w:before="120" w:beforeLines="50" w:after="50"/>
                              <w:ind w:firstLine="1068" w:firstLineChars="445"/>
                              <w:rPr>
                                <w:rFonts w:hint="eastAsia" w:ascii="宋体" w:hAnsi="宋体"/>
                                <w:bCs/>
                                <w:sz w:val="24"/>
                              </w:rPr>
                            </w:pPr>
                          </w:p>
                          <w:p w14:paraId="23725681">
                            <w:pPr>
                              <w:snapToGrid w:val="0"/>
                              <w:spacing w:before="120" w:beforeLines="50" w:after="50"/>
                              <w:ind w:firstLine="4080" w:firstLineChars="1700"/>
                              <w:rPr>
                                <w:rFonts w:hint="eastAsia" w:ascii="宋体" w:hAnsi="宋体"/>
                                <w:sz w:val="24"/>
                                <w:szCs w:val="20"/>
                              </w:rPr>
                            </w:pPr>
                          </w:p>
                          <w:p w14:paraId="4073BC21">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fill on="t" focussize="0,0"/>
                <v:stroke color="#000000" joinstyle="miter"/>
                <v:imagedata o:title=""/>
                <o:lock v:ext="edit" aspectratio="f"/>
                <v:textbox>
                  <w:txbxContent>
                    <w:p w14:paraId="28463814">
                      <w:pPr>
                        <w:snapToGrid w:val="0"/>
                        <w:spacing w:before="120" w:beforeLines="50" w:after="50"/>
                        <w:ind w:left="-850" w:leftChars="-405"/>
                        <w:rPr>
                          <w:rFonts w:hint="eastAsia" w:ascii="宋体" w:hAnsi="宋体"/>
                          <w:sz w:val="24"/>
                          <w:szCs w:val="20"/>
                        </w:rPr>
                      </w:pPr>
                    </w:p>
                    <w:p w14:paraId="6DFBC9CD">
                      <w:pPr>
                        <w:pStyle w:val="35"/>
                        <w:ind w:hanging="480"/>
                      </w:pPr>
                    </w:p>
                    <w:p w14:paraId="5CAA82B0">
                      <w:pPr>
                        <w:snapToGrid w:val="0"/>
                        <w:spacing w:before="120" w:beforeLines="50" w:after="50"/>
                        <w:jc w:val="center"/>
                        <w:rPr>
                          <w:rFonts w:hint="eastAsia" w:ascii="宋体" w:hAnsi="宋体" w:eastAsia="宋体"/>
                          <w:bCs/>
                          <w:sz w:val="24"/>
                          <w:szCs w:val="20"/>
                          <w:lang w:eastAsia="zh-CN"/>
                        </w:rPr>
                      </w:pPr>
                      <w:r>
                        <w:rPr>
                          <w:rFonts w:hint="eastAsia" w:ascii="宋体" w:hAnsi="宋体"/>
                          <w:bCs/>
                          <w:sz w:val="24"/>
                          <w:szCs w:val="20"/>
                        </w:rPr>
                        <w:t>投标报价文件</w:t>
                      </w:r>
                    </w:p>
                    <w:p w14:paraId="11F348C2">
                      <w:pPr>
                        <w:snapToGrid w:val="0"/>
                        <w:spacing w:before="120" w:beforeLines="50" w:after="50"/>
                        <w:rPr>
                          <w:rFonts w:hint="eastAsia" w:ascii="宋体" w:hAnsi="宋体"/>
                          <w:bCs/>
                          <w:sz w:val="24"/>
                          <w:szCs w:val="20"/>
                        </w:rPr>
                      </w:pPr>
                    </w:p>
                    <w:p w14:paraId="791D73EC">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14:paraId="3C6D8E61">
                      <w:pPr>
                        <w:snapToGrid w:val="0"/>
                        <w:spacing w:before="120" w:beforeLines="50" w:after="50"/>
                        <w:ind w:firstLine="1068" w:firstLineChars="445"/>
                        <w:rPr>
                          <w:rFonts w:hint="default" w:ascii="宋体" w:hAnsi="宋体" w:eastAsia="宋体"/>
                          <w:bCs/>
                          <w:sz w:val="24"/>
                          <w:lang w:val="en-US" w:eastAsia="zh-CN"/>
                        </w:rPr>
                      </w:pPr>
                      <w:r>
                        <w:rPr>
                          <w:rFonts w:hint="eastAsia" w:ascii="宋体" w:hAnsi="宋体"/>
                          <w:bCs/>
                          <w:sz w:val="24"/>
                          <w:lang w:val="en-US" w:eastAsia="zh-CN"/>
                        </w:rPr>
                        <w:t>标项名称：</w:t>
                      </w:r>
                    </w:p>
                    <w:p w14:paraId="18298D4A">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14:paraId="64C982BE">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（电子签章或公章）</w:t>
                      </w:r>
                      <w:r>
                        <w:rPr>
                          <w:rFonts w:hint="eastAsia" w:ascii="宋体" w:hAnsi="宋体"/>
                          <w:bCs/>
                          <w:sz w:val="24"/>
                        </w:rPr>
                        <w:t>：</w:t>
                      </w:r>
                    </w:p>
                    <w:p w14:paraId="49490A04">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14:paraId="2BC9912E">
                      <w:pPr>
                        <w:snapToGrid w:val="0"/>
                        <w:spacing w:before="120" w:beforeLines="50" w:after="50"/>
                        <w:ind w:firstLine="1068" w:firstLineChars="445"/>
                        <w:rPr>
                          <w:rFonts w:hint="eastAsia" w:ascii="宋体" w:hAnsi="宋体"/>
                          <w:bCs/>
                          <w:sz w:val="24"/>
                        </w:rPr>
                      </w:pPr>
                    </w:p>
                    <w:p w14:paraId="23725681">
                      <w:pPr>
                        <w:snapToGrid w:val="0"/>
                        <w:spacing w:before="120" w:beforeLines="50" w:after="50"/>
                        <w:ind w:firstLine="4080" w:firstLineChars="1700"/>
                        <w:rPr>
                          <w:rFonts w:hint="eastAsia" w:ascii="宋体" w:hAnsi="宋体"/>
                          <w:sz w:val="24"/>
                          <w:szCs w:val="20"/>
                        </w:rPr>
                      </w:pPr>
                    </w:p>
                    <w:p w14:paraId="4073BC21">
                      <w:pPr>
                        <w:jc w:val="center"/>
                      </w:pPr>
                      <w:r>
                        <w:rPr>
                          <w:rFonts w:hint="eastAsia"/>
                          <w:sz w:val="24"/>
                        </w:rPr>
                        <w:t>年  月  日</w:t>
                      </w:r>
                    </w:p>
                  </w:txbxContent>
                </v:textbox>
                <w10:wrap type="topAndBottom"/>
              </v:shape>
            </w:pict>
          </mc:Fallback>
        </mc:AlternateContent>
      </w:r>
    </w:p>
    <w:p w14:paraId="13656791">
      <w:pPr>
        <w:snapToGrid w:val="0"/>
        <w:spacing w:line="400" w:lineRule="exact"/>
        <w:jc w:val="center"/>
        <w:rPr>
          <w:rFonts w:hint="eastAsia" w:asciiTheme="minorEastAsia" w:hAnsiTheme="minorEastAsia" w:eastAsiaTheme="minorEastAsia" w:cstheme="minorEastAsia"/>
          <w:color w:val="auto"/>
          <w:highlight w:val="none"/>
        </w:rPr>
      </w:pPr>
    </w:p>
    <w:p w14:paraId="4A38BAEE">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771797C4">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附件1</w:t>
      </w:r>
    </w:p>
    <w:p w14:paraId="10CF6E33">
      <w:pPr>
        <w:spacing w:line="400" w:lineRule="exact"/>
        <w:jc w:val="center"/>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rPr>
        <w:t>开标一览表</w:t>
      </w:r>
    </w:p>
    <w:p w14:paraId="49C5D510">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项目名称：                                            项目编号：</w:t>
      </w:r>
    </w:p>
    <w:p w14:paraId="7C9BB67F">
      <w:pPr>
        <w:keepNext w:val="0"/>
        <w:keepLines w:val="0"/>
        <w:pageBreakBefore w:val="0"/>
        <w:kinsoku/>
        <w:wordWrap/>
        <w:overflowPunct/>
        <w:topLinePunct w:val="0"/>
        <w:autoSpaceDE/>
        <w:autoSpaceDN/>
        <w:bidi w:val="0"/>
        <w:adjustRightInd/>
        <w:snapToGrid/>
        <w:spacing w:line="340" w:lineRule="exact"/>
        <w:jc w:val="righ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单位：人民币（元） </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44"/>
        <w:gridCol w:w="2569"/>
        <w:gridCol w:w="1250"/>
        <w:gridCol w:w="1184"/>
        <w:gridCol w:w="1150"/>
        <w:gridCol w:w="1044"/>
        <w:gridCol w:w="1085"/>
      </w:tblGrid>
      <w:tr w14:paraId="7476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6" w:type="pct"/>
            <w:vMerge w:val="restart"/>
            <w:shd w:val="clear" w:color="auto" w:fill="auto"/>
            <w:noWrap/>
            <w:vAlign w:val="center"/>
          </w:tcPr>
          <w:p w14:paraId="5DCC66E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序号</w:t>
            </w:r>
          </w:p>
        </w:tc>
        <w:tc>
          <w:tcPr>
            <w:tcW w:w="524" w:type="pct"/>
            <w:vMerge w:val="restart"/>
            <w:shd w:val="clear" w:color="auto" w:fill="auto"/>
            <w:noWrap/>
            <w:vAlign w:val="center"/>
          </w:tcPr>
          <w:p w14:paraId="1EB1525B">
            <w:pPr>
              <w:ind w:left="0" w:leftChars="0" w:right="0" w:rightChars="0" w:firstLine="0" w:firstLineChars="0"/>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项目名称</w:t>
            </w:r>
          </w:p>
        </w:tc>
        <w:tc>
          <w:tcPr>
            <w:tcW w:w="1290" w:type="pct"/>
            <w:vMerge w:val="restart"/>
            <w:shd w:val="clear" w:color="auto" w:fill="auto"/>
            <w:noWrap/>
            <w:vAlign w:val="center"/>
          </w:tcPr>
          <w:p w14:paraId="2ED339BE">
            <w:pPr>
              <w:ind w:left="0" w:leftChars="0" w:right="0" w:rightChars="0" w:firstLine="0" w:firstLineChars="0"/>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路线安排</w:t>
            </w:r>
          </w:p>
        </w:tc>
        <w:tc>
          <w:tcPr>
            <w:tcW w:w="1799" w:type="pct"/>
            <w:gridSpan w:val="3"/>
            <w:shd w:val="clear" w:color="auto" w:fill="auto"/>
            <w:noWrap/>
            <w:vAlign w:val="center"/>
          </w:tcPr>
          <w:p w14:paraId="2E64A764">
            <w:pPr>
              <w:ind w:left="0" w:leftChars="0" w:right="0" w:rightChars="0" w:firstLine="0" w:firstLineChars="0"/>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投标报价（元/人）</w:t>
            </w:r>
          </w:p>
        </w:tc>
        <w:tc>
          <w:tcPr>
            <w:tcW w:w="524" w:type="pct"/>
            <w:vMerge w:val="restart"/>
            <w:shd w:val="clear" w:color="auto" w:fill="auto"/>
            <w:noWrap/>
            <w:vAlign w:val="center"/>
          </w:tcPr>
          <w:p w14:paraId="29ED4A76">
            <w:pPr>
              <w:ind w:left="0" w:leftChars="0" w:right="0" w:rightChars="0" w:firstLine="0" w:firstLineChars="0"/>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线路要求</w:t>
            </w:r>
          </w:p>
        </w:tc>
        <w:tc>
          <w:tcPr>
            <w:tcW w:w="544" w:type="pct"/>
            <w:vMerge w:val="restart"/>
            <w:shd w:val="clear" w:color="auto" w:fill="auto"/>
            <w:noWrap/>
            <w:vAlign w:val="center"/>
          </w:tcPr>
          <w:p w14:paraId="4C218344">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center"/>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时间要求</w:t>
            </w:r>
          </w:p>
        </w:tc>
      </w:tr>
      <w:tr w14:paraId="65D8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16" w:type="pct"/>
            <w:vMerge w:val="continue"/>
            <w:shd w:val="clear" w:color="auto" w:fill="auto"/>
            <w:noWrap/>
            <w:vAlign w:val="center"/>
          </w:tcPr>
          <w:p w14:paraId="63F6B28A">
            <w:pPr>
              <w:ind w:left="0" w:leftChars="0" w:right="0" w:rightChars="0" w:firstLine="0" w:firstLineChars="0"/>
              <w:jc w:val="center"/>
              <w:rPr>
                <w:rFonts w:hint="eastAsia" w:asciiTheme="minorEastAsia" w:hAnsiTheme="minorEastAsia" w:eastAsiaTheme="minorEastAsia" w:cstheme="minorEastAsia"/>
                <w:b/>
                <w:bCs/>
                <w:color w:val="auto"/>
                <w:sz w:val="22"/>
                <w:szCs w:val="22"/>
                <w:highlight w:val="none"/>
              </w:rPr>
            </w:pPr>
          </w:p>
        </w:tc>
        <w:tc>
          <w:tcPr>
            <w:tcW w:w="524" w:type="pct"/>
            <w:vMerge w:val="continue"/>
            <w:shd w:val="clear" w:color="auto" w:fill="auto"/>
            <w:noWrap/>
            <w:vAlign w:val="center"/>
          </w:tcPr>
          <w:p w14:paraId="1DF4E128">
            <w:pPr>
              <w:ind w:left="0" w:leftChars="0" w:right="0" w:rightChars="0" w:firstLine="0" w:firstLineChars="0"/>
              <w:jc w:val="center"/>
              <w:rPr>
                <w:rFonts w:hint="eastAsia" w:asciiTheme="minorEastAsia" w:hAnsiTheme="minorEastAsia" w:eastAsiaTheme="minorEastAsia" w:cstheme="minorEastAsia"/>
                <w:b/>
                <w:bCs/>
                <w:color w:val="auto"/>
                <w:sz w:val="22"/>
                <w:szCs w:val="22"/>
                <w:highlight w:val="none"/>
              </w:rPr>
            </w:pPr>
          </w:p>
        </w:tc>
        <w:tc>
          <w:tcPr>
            <w:tcW w:w="1290" w:type="pct"/>
            <w:vMerge w:val="continue"/>
            <w:shd w:val="clear" w:color="auto" w:fill="auto"/>
            <w:noWrap/>
            <w:vAlign w:val="center"/>
          </w:tcPr>
          <w:p w14:paraId="028F77D6">
            <w:pPr>
              <w:ind w:left="0" w:leftChars="0" w:right="0" w:rightChars="0" w:firstLine="0" w:firstLineChars="0"/>
              <w:jc w:val="center"/>
              <w:rPr>
                <w:rFonts w:hint="eastAsia" w:asciiTheme="minorEastAsia" w:hAnsiTheme="minorEastAsia" w:eastAsiaTheme="minorEastAsia" w:cstheme="minorEastAsia"/>
                <w:b/>
                <w:bCs/>
                <w:color w:val="auto"/>
                <w:sz w:val="22"/>
                <w:szCs w:val="22"/>
                <w:highlight w:val="none"/>
              </w:rPr>
            </w:pPr>
          </w:p>
        </w:tc>
        <w:tc>
          <w:tcPr>
            <w:tcW w:w="627" w:type="pct"/>
            <w:shd w:val="clear" w:color="auto" w:fill="auto"/>
            <w:noWrap/>
            <w:vAlign w:val="center"/>
          </w:tcPr>
          <w:p w14:paraId="6B6DD962">
            <w:pPr>
              <w:ind w:left="0" w:leftChars="0" w:right="0" w:rightChars="0" w:firstLine="0" w:firstLineChars="0"/>
              <w:jc w:val="center"/>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rPr>
              <w:t>福利费用（元/人）</w:t>
            </w:r>
          </w:p>
        </w:tc>
        <w:tc>
          <w:tcPr>
            <w:tcW w:w="594" w:type="pct"/>
            <w:shd w:val="clear" w:color="auto" w:fill="auto"/>
            <w:noWrap/>
            <w:vAlign w:val="center"/>
          </w:tcPr>
          <w:p w14:paraId="79A4686F">
            <w:pPr>
              <w:ind w:left="0" w:leftChars="0" w:right="0" w:rightChars="0" w:firstLine="0" w:firstLineChars="0"/>
              <w:jc w:val="center"/>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rPr>
              <w:t>个人补差（元/人）</w:t>
            </w:r>
          </w:p>
        </w:tc>
        <w:tc>
          <w:tcPr>
            <w:tcW w:w="577" w:type="pct"/>
            <w:shd w:val="clear" w:color="auto" w:fill="auto"/>
            <w:noWrap/>
            <w:vAlign w:val="center"/>
          </w:tcPr>
          <w:p w14:paraId="45226C26">
            <w:pPr>
              <w:ind w:left="0" w:leftChars="0" w:right="0" w:rightChars="0" w:firstLine="0" w:firstLineChars="0"/>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合计</w:t>
            </w:r>
            <w:r>
              <w:rPr>
                <w:rFonts w:hint="eastAsia" w:asciiTheme="minorEastAsia" w:hAnsiTheme="minorEastAsia" w:eastAsiaTheme="minorEastAsia" w:cstheme="minorEastAsia"/>
                <w:b/>
                <w:bCs/>
                <w:color w:val="auto"/>
                <w:sz w:val="22"/>
                <w:szCs w:val="22"/>
                <w:highlight w:val="none"/>
                <w:lang w:val="en-US" w:eastAsia="zh-CN"/>
              </w:rPr>
              <w:br w:type="textWrapping"/>
            </w:r>
            <w:r>
              <w:rPr>
                <w:rFonts w:hint="eastAsia" w:asciiTheme="minorEastAsia" w:hAnsiTheme="minorEastAsia" w:eastAsiaTheme="minorEastAsia" w:cstheme="minorEastAsia"/>
                <w:b/>
                <w:bCs/>
                <w:color w:val="auto"/>
                <w:sz w:val="22"/>
                <w:szCs w:val="22"/>
                <w:highlight w:val="none"/>
                <w:lang w:val="en-US" w:eastAsia="zh-CN"/>
              </w:rPr>
              <w:t>（元/人）</w:t>
            </w:r>
          </w:p>
        </w:tc>
        <w:tc>
          <w:tcPr>
            <w:tcW w:w="524" w:type="pct"/>
            <w:vMerge w:val="continue"/>
            <w:shd w:val="clear" w:color="auto" w:fill="auto"/>
            <w:noWrap/>
            <w:vAlign w:val="center"/>
          </w:tcPr>
          <w:p w14:paraId="7120284C">
            <w:pPr>
              <w:ind w:left="0" w:leftChars="0" w:right="0" w:rightChars="0" w:firstLine="0" w:firstLineChars="0"/>
              <w:jc w:val="center"/>
              <w:rPr>
                <w:rFonts w:hint="eastAsia" w:asciiTheme="minorEastAsia" w:hAnsiTheme="minorEastAsia" w:eastAsiaTheme="minorEastAsia" w:cstheme="minorEastAsia"/>
                <w:b/>
                <w:bCs/>
                <w:color w:val="auto"/>
                <w:sz w:val="22"/>
                <w:szCs w:val="22"/>
                <w:highlight w:val="none"/>
              </w:rPr>
            </w:pPr>
          </w:p>
        </w:tc>
        <w:tc>
          <w:tcPr>
            <w:tcW w:w="544" w:type="pct"/>
            <w:vMerge w:val="continue"/>
            <w:shd w:val="clear" w:color="auto" w:fill="auto"/>
            <w:noWrap/>
            <w:vAlign w:val="center"/>
          </w:tcPr>
          <w:p w14:paraId="7322ED44">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pPr>
          </w:p>
        </w:tc>
      </w:tr>
      <w:tr w14:paraId="709C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316" w:type="pct"/>
            <w:vMerge w:val="restart"/>
            <w:shd w:val="clear" w:color="auto" w:fill="auto"/>
            <w:noWrap/>
            <w:vAlign w:val="center"/>
          </w:tcPr>
          <w:p w14:paraId="09A1898F">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p>
        </w:tc>
        <w:tc>
          <w:tcPr>
            <w:tcW w:w="524" w:type="pct"/>
            <w:vMerge w:val="restart"/>
            <w:shd w:val="clear" w:color="auto" w:fill="auto"/>
            <w:vAlign w:val="center"/>
          </w:tcPr>
          <w:p w14:paraId="38CF631D">
            <w:pPr>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温州市第七人民医院2026年度职工疗休养（重）</w:t>
            </w:r>
          </w:p>
        </w:tc>
        <w:tc>
          <w:tcPr>
            <w:tcW w:w="1290" w:type="pct"/>
            <w:shd w:val="clear" w:color="auto" w:fill="auto"/>
            <w:vAlign w:val="center"/>
          </w:tcPr>
          <w:p w14:paraId="08FC18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eastAsia="zh-CN"/>
              </w:rPr>
              <w:t>温州市域内市级疗休养基地、浙江国家生态旅游协作区</w:t>
            </w:r>
          </w:p>
        </w:tc>
        <w:tc>
          <w:tcPr>
            <w:tcW w:w="627" w:type="pct"/>
            <w:shd w:val="clear" w:color="auto" w:fill="auto"/>
            <w:vAlign w:val="center"/>
          </w:tcPr>
          <w:p w14:paraId="1932B687">
            <w:pPr>
              <w:jc w:val="both"/>
              <w:rPr>
                <w:rFonts w:hint="eastAsia" w:asciiTheme="minorEastAsia" w:hAnsiTheme="minorEastAsia" w:eastAsiaTheme="minorEastAsia" w:cstheme="minorEastAsia"/>
                <w:b/>
                <w:bCs w:val="0"/>
                <w:color w:val="auto"/>
                <w:sz w:val="22"/>
                <w:szCs w:val="22"/>
                <w:highlight w:val="none"/>
                <w:u w:val="single"/>
                <w:lang w:val="en-US" w:eastAsia="zh-CN"/>
              </w:rPr>
            </w:pPr>
            <w:r>
              <w:rPr>
                <w:rFonts w:hint="eastAsia" w:asciiTheme="minorEastAsia" w:hAnsiTheme="minorEastAsia" w:eastAsiaTheme="minorEastAsia" w:cstheme="minorEastAsia"/>
                <w:b/>
                <w:bCs w:val="0"/>
                <w:color w:val="auto"/>
                <w:sz w:val="22"/>
                <w:szCs w:val="22"/>
                <w:highlight w:val="none"/>
                <w:u w:val="single"/>
                <w:lang w:val="en-US" w:eastAsia="zh-CN"/>
              </w:rPr>
              <w:t>▲3000</w:t>
            </w:r>
          </w:p>
        </w:tc>
        <w:tc>
          <w:tcPr>
            <w:tcW w:w="594" w:type="pct"/>
            <w:shd w:val="clear" w:color="auto" w:fill="auto"/>
            <w:vAlign w:val="center"/>
          </w:tcPr>
          <w:p w14:paraId="6F316E82">
            <w:pPr>
              <w:jc w:val="center"/>
              <w:rPr>
                <w:rFonts w:hint="eastAsia" w:asciiTheme="minorEastAsia" w:hAnsiTheme="minorEastAsia" w:eastAsiaTheme="minorEastAsia" w:cstheme="minorEastAsia"/>
                <w:b w:val="0"/>
                <w:bCs/>
                <w:i w:val="0"/>
                <w:iCs w:val="0"/>
                <w:color w:val="auto"/>
                <w:sz w:val="22"/>
                <w:szCs w:val="22"/>
                <w:highlight w:val="none"/>
                <w:u w:val="single"/>
                <w:lang w:val="en-US" w:eastAsia="zh-CN"/>
              </w:rPr>
            </w:pPr>
            <w:r>
              <w:rPr>
                <w:rFonts w:hint="eastAsia" w:asciiTheme="minorEastAsia" w:hAnsiTheme="minorEastAsia" w:eastAsiaTheme="minorEastAsia" w:cstheme="minorEastAsia"/>
                <w:b w:val="0"/>
                <w:bCs/>
                <w:i w:val="0"/>
                <w:iCs w:val="0"/>
                <w:color w:val="auto"/>
                <w:sz w:val="22"/>
                <w:szCs w:val="22"/>
                <w:highlight w:val="none"/>
                <w:u w:val="single"/>
                <w:lang w:val="en-US" w:eastAsia="zh-CN"/>
              </w:rPr>
              <w:t>▲0</w:t>
            </w:r>
          </w:p>
        </w:tc>
        <w:tc>
          <w:tcPr>
            <w:tcW w:w="577" w:type="pct"/>
            <w:shd w:val="clear" w:color="auto" w:fill="auto"/>
            <w:vAlign w:val="center"/>
          </w:tcPr>
          <w:p w14:paraId="6BD96A1F">
            <w:pPr>
              <w:jc w:val="center"/>
              <w:rPr>
                <w:rFonts w:hint="eastAsia" w:asciiTheme="minorEastAsia" w:hAnsiTheme="minorEastAsia" w:eastAsiaTheme="minorEastAsia" w:cstheme="minorEastAsia"/>
                <w:b w:val="0"/>
                <w:bCs/>
                <w:i w:val="0"/>
                <w:iCs w:val="0"/>
                <w:color w:val="auto"/>
                <w:sz w:val="22"/>
                <w:szCs w:val="22"/>
                <w:highlight w:val="none"/>
                <w:u w:val="single"/>
                <w:lang w:val="en-US" w:eastAsia="zh-CN"/>
              </w:rPr>
            </w:pPr>
            <w:r>
              <w:rPr>
                <w:rFonts w:hint="eastAsia" w:asciiTheme="minorEastAsia" w:hAnsiTheme="minorEastAsia" w:eastAsiaTheme="minorEastAsia" w:cstheme="minorEastAsia"/>
                <w:b w:val="0"/>
                <w:bCs/>
                <w:i w:val="0"/>
                <w:iCs w:val="0"/>
                <w:color w:val="auto"/>
                <w:sz w:val="22"/>
                <w:szCs w:val="22"/>
                <w:highlight w:val="none"/>
                <w:u w:val="single"/>
                <w:lang w:val="en-US" w:eastAsia="zh-CN"/>
              </w:rPr>
              <w:t>▲3000</w:t>
            </w:r>
          </w:p>
        </w:tc>
        <w:tc>
          <w:tcPr>
            <w:tcW w:w="524" w:type="pct"/>
            <w:vMerge w:val="restart"/>
            <w:shd w:val="clear" w:color="auto" w:fill="auto"/>
            <w:vAlign w:val="center"/>
          </w:tcPr>
          <w:p w14:paraId="249CB03C">
            <w:pPr>
              <w:rPr>
                <w:rFonts w:hint="eastAsia" w:asciiTheme="minorEastAsia" w:hAnsiTheme="minorEastAsia" w:eastAsiaTheme="minorEastAsia" w:cstheme="minorEastAsia"/>
                <w:color w:val="auto"/>
                <w:sz w:val="22"/>
                <w:szCs w:val="22"/>
                <w:highlight w:val="none"/>
                <w:u w:val="single"/>
                <w:lang w:val="en-US" w:eastAsia="zh-CN"/>
              </w:rPr>
            </w:pPr>
            <w:r>
              <w:rPr>
                <w:rFonts w:hint="eastAsia" w:asciiTheme="minorEastAsia" w:hAnsiTheme="minorEastAsia" w:eastAsiaTheme="minorEastAsia" w:cstheme="minorEastAsia"/>
                <w:b/>
                <w:bCs w:val="0"/>
                <w:color w:val="auto"/>
                <w:sz w:val="22"/>
                <w:szCs w:val="22"/>
                <w:highlight w:val="none"/>
                <w:u w:val="single"/>
                <w:lang w:val="en-US" w:eastAsia="zh-CN"/>
              </w:rPr>
              <w:t>▲各线路预算福利费用3000元/人（</w:t>
            </w:r>
            <w:r>
              <w:rPr>
                <w:rFonts w:hint="eastAsia" w:asciiTheme="minorEastAsia" w:hAnsiTheme="minorEastAsia" w:eastAsiaTheme="minorEastAsia" w:cstheme="minorEastAsia"/>
                <w:b/>
                <w:color w:val="auto"/>
                <w:sz w:val="22"/>
                <w:szCs w:val="22"/>
                <w:highlight w:val="none"/>
                <w:u w:val="single"/>
              </w:rPr>
              <w:t>跨省超出</w:t>
            </w:r>
            <w:r>
              <w:rPr>
                <w:rFonts w:hint="eastAsia" w:asciiTheme="minorEastAsia" w:hAnsiTheme="minorEastAsia" w:eastAsiaTheme="minorEastAsia" w:cstheme="minorEastAsia"/>
                <w:b/>
                <w:color w:val="auto"/>
                <w:sz w:val="22"/>
                <w:szCs w:val="22"/>
                <w:highlight w:val="none"/>
                <w:u w:val="single"/>
                <w:lang w:val="en-US" w:eastAsia="zh-CN"/>
              </w:rPr>
              <w:t>福利费用</w:t>
            </w:r>
            <w:r>
              <w:rPr>
                <w:rFonts w:hint="eastAsia" w:asciiTheme="minorEastAsia" w:hAnsiTheme="minorEastAsia" w:eastAsiaTheme="minorEastAsia" w:cstheme="minorEastAsia"/>
                <w:b/>
                <w:color w:val="auto"/>
                <w:sz w:val="22"/>
                <w:szCs w:val="22"/>
                <w:highlight w:val="none"/>
                <w:u w:val="single"/>
              </w:rPr>
              <w:t>部分由本人负担费用）</w:t>
            </w:r>
            <w:r>
              <w:rPr>
                <w:rFonts w:hint="eastAsia" w:asciiTheme="minorEastAsia" w:hAnsiTheme="minorEastAsia" w:eastAsiaTheme="minorEastAsia" w:cstheme="minorEastAsia"/>
                <w:b/>
                <w:color w:val="auto"/>
                <w:sz w:val="22"/>
                <w:szCs w:val="22"/>
                <w:highlight w:val="none"/>
                <w:u w:val="single"/>
                <w:lang w:eastAsia="zh-CN"/>
              </w:rPr>
              <w:t>，</w:t>
            </w:r>
            <w:r>
              <w:rPr>
                <w:rFonts w:hint="eastAsia" w:asciiTheme="minorEastAsia" w:hAnsiTheme="minorEastAsia" w:eastAsiaTheme="minorEastAsia" w:cstheme="minorEastAsia"/>
                <w:b/>
                <w:bCs w:val="0"/>
                <w:color w:val="auto"/>
                <w:sz w:val="22"/>
                <w:szCs w:val="22"/>
                <w:highlight w:val="none"/>
                <w:u w:val="single"/>
                <w:lang w:val="en-US" w:eastAsia="zh-CN"/>
              </w:rPr>
              <w:t>各线路投标报价=福利费用+个人补差</w:t>
            </w:r>
          </w:p>
        </w:tc>
        <w:tc>
          <w:tcPr>
            <w:tcW w:w="544" w:type="pct"/>
            <w:vMerge w:val="restart"/>
            <w:shd w:val="clear" w:color="auto" w:fill="auto"/>
            <w:vAlign w:val="center"/>
          </w:tcPr>
          <w:p w14:paraId="0400FBA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val="0"/>
                <w:color w:val="auto"/>
                <w:sz w:val="22"/>
                <w:szCs w:val="22"/>
                <w:highlight w:val="none"/>
                <w:lang w:val="en-US" w:eastAsia="zh-CN"/>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疗休养时间为共5天，3个工作日+2天周末。</w:t>
            </w:r>
          </w:p>
        </w:tc>
      </w:tr>
      <w:tr w14:paraId="7360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316" w:type="pct"/>
            <w:vMerge w:val="continue"/>
            <w:vAlign w:val="center"/>
          </w:tcPr>
          <w:p w14:paraId="0BCDE11A">
            <w:pPr>
              <w:rPr>
                <w:rFonts w:hint="eastAsia" w:asciiTheme="minorEastAsia" w:hAnsiTheme="minorEastAsia" w:eastAsiaTheme="minorEastAsia" w:cstheme="minorEastAsia"/>
                <w:color w:val="auto"/>
                <w:sz w:val="22"/>
                <w:szCs w:val="22"/>
                <w:highlight w:val="none"/>
              </w:rPr>
            </w:pPr>
          </w:p>
        </w:tc>
        <w:tc>
          <w:tcPr>
            <w:tcW w:w="524" w:type="pct"/>
            <w:vMerge w:val="continue"/>
            <w:vAlign w:val="center"/>
          </w:tcPr>
          <w:p w14:paraId="33894F17">
            <w:pPr>
              <w:rPr>
                <w:rFonts w:hint="eastAsia" w:asciiTheme="minorEastAsia" w:hAnsiTheme="minorEastAsia" w:eastAsiaTheme="minorEastAsia" w:cstheme="minorEastAsia"/>
                <w:color w:val="auto"/>
                <w:sz w:val="22"/>
                <w:szCs w:val="22"/>
                <w:highlight w:val="none"/>
              </w:rPr>
            </w:pPr>
          </w:p>
        </w:tc>
        <w:tc>
          <w:tcPr>
            <w:tcW w:w="1290" w:type="pct"/>
            <w:shd w:val="clear" w:color="auto" w:fill="auto"/>
            <w:vAlign w:val="center"/>
          </w:tcPr>
          <w:p w14:paraId="718DC9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color w:val="auto"/>
                <w:kern w:val="2"/>
                <w:sz w:val="22"/>
                <w:szCs w:val="22"/>
                <w:highlight w:val="none"/>
                <w:lang w:val="en-US" w:eastAsia="zh-CN" w:bidi="ar-SA"/>
              </w:rPr>
            </w:pPr>
            <w:r>
              <w:rPr>
                <w:rFonts w:hint="eastAsia" w:asciiTheme="minorEastAsia" w:hAnsiTheme="minorEastAsia" w:eastAsiaTheme="minorEastAsia" w:cstheme="minorEastAsia"/>
                <w:bCs/>
                <w:color w:val="auto"/>
                <w:kern w:val="0"/>
                <w:sz w:val="22"/>
                <w:szCs w:val="22"/>
                <w:highlight w:val="none"/>
                <w:lang w:eastAsia="zh-CN"/>
              </w:rPr>
              <w:t>皖闽赣国家生态旅游协作区，长三角地区</w:t>
            </w:r>
          </w:p>
        </w:tc>
        <w:tc>
          <w:tcPr>
            <w:tcW w:w="627" w:type="pct"/>
            <w:vAlign w:val="center"/>
          </w:tcPr>
          <w:p w14:paraId="736A6FCF">
            <w:pPr>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b/>
                <w:bCs w:val="0"/>
                <w:color w:val="auto"/>
                <w:sz w:val="22"/>
                <w:szCs w:val="22"/>
                <w:highlight w:val="none"/>
                <w:u w:val="single"/>
                <w:lang w:val="en-US" w:eastAsia="zh-CN"/>
              </w:rPr>
              <w:t>▲3000</w:t>
            </w:r>
          </w:p>
        </w:tc>
        <w:tc>
          <w:tcPr>
            <w:tcW w:w="594" w:type="pct"/>
            <w:vAlign w:val="center"/>
          </w:tcPr>
          <w:p w14:paraId="342555FF">
            <w:pPr>
              <w:jc w:val="center"/>
              <w:rPr>
                <w:rFonts w:hint="eastAsia" w:asciiTheme="minorEastAsia" w:hAnsiTheme="minorEastAsia" w:eastAsiaTheme="minorEastAsia" w:cstheme="minorEastAsia"/>
                <w:b/>
                <w:bCs w:val="0"/>
                <w:color w:val="auto"/>
                <w:sz w:val="22"/>
                <w:szCs w:val="22"/>
                <w:highlight w:val="none"/>
                <w:lang w:val="en-US" w:eastAsia="zh-CN"/>
              </w:rPr>
            </w:pPr>
          </w:p>
        </w:tc>
        <w:tc>
          <w:tcPr>
            <w:tcW w:w="577" w:type="pct"/>
            <w:vAlign w:val="center"/>
          </w:tcPr>
          <w:p w14:paraId="4AE530AB">
            <w:pPr>
              <w:rPr>
                <w:rFonts w:hint="eastAsia" w:asciiTheme="minorEastAsia" w:hAnsiTheme="minorEastAsia" w:eastAsiaTheme="minorEastAsia" w:cstheme="minorEastAsia"/>
                <w:color w:val="auto"/>
                <w:sz w:val="22"/>
                <w:szCs w:val="22"/>
                <w:highlight w:val="none"/>
              </w:rPr>
            </w:pPr>
          </w:p>
        </w:tc>
        <w:tc>
          <w:tcPr>
            <w:tcW w:w="524" w:type="pct"/>
            <w:vMerge w:val="continue"/>
            <w:vAlign w:val="center"/>
          </w:tcPr>
          <w:p w14:paraId="4AD914DD">
            <w:pPr>
              <w:rPr>
                <w:rFonts w:hint="eastAsia" w:asciiTheme="minorEastAsia" w:hAnsiTheme="minorEastAsia" w:eastAsiaTheme="minorEastAsia" w:cstheme="minorEastAsia"/>
                <w:color w:val="auto"/>
                <w:sz w:val="22"/>
                <w:szCs w:val="22"/>
                <w:highlight w:val="none"/>
              </w:rPr>
            </w:pPr>
          </w:p>
        </w:tc>
        <w:tc>
          <w:tcPr>
            <w:tcW w:w="544" w:type="pct"/>
            <w:vMerge w:val="continue"/>
            <w:vAlign w:val="center"/>
          </w:tcPr>
          <w:p w14:paraId="48855987">
            <w:pPr>
              <w:rPr>
                <w:rFonts w:hint="eastAsia" w:asciiTheme="minorEastAsia" w:hAnsiTheme="minorEastAsia" w:eastAsiaTheme="minorEastAsia" w:cstheme="minorEastAsia"/>
                <w:color w:val="auto"/>
                <w:sz w:val="22"/>
                <w:szCs w:val="22"/>
                <w:highlight w:val="none"/>
              </w:rPr>
            </w:pPr>
          </w:p>
        </w:tc>
      </w:tr>
      <w:tr w14:paraId="63D8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Merge w:val="continue"/>
            <w:vAlign w:val="center"/>
          </w:tcPr>
          <w:p w14:paraId="44F4B0C8">
            <w:pPr>
              <w:rPr>
                <w:rFonts w:hint="eastAsia" w:asciiTheme="minorEastAsia" w:hAnsiTheme="minorEastAsia" w:eastAsiaTheme="minorEastAsia" w:cstheme="minorEastAsia"/>
                <w:color w:val="auto"/>
                <w:sz w:val="22"/>
                <w:szCs w:val="22"/>
                <w:highlight w:val="none"/>
              </w:rPr>
            </w:pPr>
          </w:p>
        </w:tc>
        <w:tc>
          <w:tcPr>
            <w:tcW w:w="524" w:type="pct"/>
            <w:vMerge w:val="continue"/>
            <w:vAlign w:val="center"/>
          </w:tcPr>
          <w:p w14:paraId="33DDCCBF">
            <w:pPr>
              <w:rPr>
                <w:rFonts w:hint="eastAsia" w:asciiTheme="minorEastAsia" w:hAnsiTheme="minorEastAsia" w:eastAsiaTheme="minorEastAsia" w:cstheme="minorEastAsia"/>
                <w:color w:val="auto"/>
                <w:sz w:val="22"/>
                <w:szCs w:val="22"/>
                <w:highlight w:val="none"/>
              </w:rPr>
            </w:pPr>
          </w:p>
        </w:tc>
        <w:tc>
          <w:tcPr>
            <w:tcW w:w="1290" w:type="pct"/>
            <w:shd w:val="clear" w:color="auto" w:fill="auto"/>
            <w:vAlign w:val="center"/>
          </w:tcPr>
          <w:p w14:paraId="1429EA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本市东西部协助、对口支援（合作）地区（新疆阿克苏地区、青海省格尔木市、西藏那曲地区嘉黎县、四川省南充市、阿坝州、 重庆市涪陵区、吉林省吉林市）。</w:t>
            </w:r>
          </w:p>
        </w:tc>
        <w:tc>
          <w:tcPr>
            <w:tcW w:w="627" w:type="pct"/>
            <w:vAlign w:val="center"/>
          </w:tcPr>
          <w:p w14:paraId="6CC81C28">
            <w:pPr>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b/>
                <w:bCs w:val="0"/>
                <w:color w:val="auto"/>
                <w:sz w:val="22"/>
                <w:szCs w:val="22"/>
                <w:highlight w:val="none"/>
                <w:u w:val="single"/>
                <w:lang w:val="en-US" w:eastAsia="zh-CN"/>
              </w:rPr>
              <w:t>▲3000</w:t>
            </w:r>
          </w:p>
        </w:tc>
        <w:tc>
          <w:tcPr>
            <w:tcW w:w="594" w:type="pct"/>
            <w:vAlign w:val="center"/>
          </w:tcPr>
          <w:p w14:paraId="6E903AC3">
            <w:pPr>
              <w:jc w:val="center"/>
              <w:rPr>
                <w:rFonts w:hint="eastAsia" w:asciiTheme="minorEastAsia" w:hAnsiTheme="minorEastAsia" w:eastAsiaTheme="minorEastAsia" w:cstheme="minorEastAsia"/>
                <w:b/>
                <w:bCs w:val="0"/>
                <w:color w:val="auto"/>
                <w:sz w:val="22"/>
                <w:szCs w:val="22"/>
                <w:highlight w:val="none"/>
                <w:lang w:val="en-US" w:eastAsia="zh-CN"/>
              </w:rPr>
            </w:pPr>
          </w:p>
        </w:tc>
        <w:tc>
          <w:tcPr>
            <w:tcW w:w="577" w:type="pct"/>
            <w:vAlign w:val="center"/>
          </w:tcPr>
          <w:p w14:paraId="1D6E55D8">
            <w:pPr>
              <w:rPr>
                <w:rFonts w:hint="eastAsia" w:asciiTheme="minorEastAsia" w:hAnsiTheme="minorEastAsia" w:eastAsiaTheme="minorEastAsia" w:cstheme="minorEastAsia"/>
                <w:color w:val="auto"/>
                <w:sz w:val="22"/>
                <w:szCs w:val="22"/>
                <w:highlight w:val="none"/>
              </w:rPr>
            </w:pPr>
          </w:p>
        </w:tc>
        <w:tc>
          <w:tcPr>
            <w:tcW w:w="524" w:type="pct"/>
            <w:vMerge w:val="continue"/>
            <w:vAlign w:val="center"/>
          </w:tcPr>
          <w:p w14:paraId="5B65BE14">
            <w:pPr>
              <w:rPr>
                <w:rFonts w:hint="eastAsia" w:asciiTheme="minorEastAsia" w:hAnsiTheme="minorEastAsia" w:eastAsiaTheme="minorEastAsia" w:cstheme="minorEastAsia"/>
                <w:color w:val="auto"/>
                <w:sz w:val="22"/>
                <w:szCs w:val="22"/>
                <w:highlight w:val="none"/>
              </w:rPr>
            </w:pPr>
          </w:p>
        </w:tc>
        <w:tc>
          <w:tcPr>
            <w:tcW w:w="544" w:type="pct"/>
            <w:vMerge w:val="continue"/>
            <w:vAlign w:val="center"/>
          </w:tcPr>
          <w:p w14:paraId="738A88B0">
            <w:pPr>
              <w:rPr>
                <w:rFonts w:hint="eastAsia" w:asciiTheme="minorEastAsia" w:hAnsiTheme="minorEastAsia" w:eastAsiaTheme="minorEastAsia" w:cstheme="minorEastAsia"/>
                <w:color w:val="auto"/>
                <w:sz w:val="22"/>
                <w:szCs w:val="22"/>
                <w:highlight w:val="none"/>
              </w:rPr>
            </w:pPr>
          </w:p>
        </w:tc>
      </w:tr>
    </w:tbl>
    <w:p w14:paraId="6E84C4CC">
      <w:pPr>
        <w:keepNext w:val="0"/>
        <w:keepLines w:val="0"/>
        <w:pageBreakBefore w:val="0"/>
        <w:kinsoku/>
        <w:wordWrap/>
        <w:overflowPunct/>
        <w:topLinePunct w:val="0"/>
        <w:autoSpaceDE/>
        <w:autoSpaceDN/>
        <w:bidi w:val="0"/>
        <w:adjustRightInd/>
        <w:snapToGrid/>
        <w:spacing w:line="340" w:lineRule="exact"/>
        <w:jc w:val="righ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p>
    <w:p w14:paraId="05132E91">
      <w:pPr>
        <w:numPr>
          <w:ilvl w:val="0"/>
          <w:numId w:val="0"/>
        </w:numPr>
        <w:spacing w:line="45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w:t>
      </w:r>
    </w:p>
    <w:p w14:paraId="50D86124">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40" w:firstLineChars="200"/>
        <w:textAlignment w:val="auto"/>
        <w:rPr>
          <w:rFonts w:hint="eastAsia" w:asciiTheme="minorEastAsia" w:hAnsiTheme="minorEastAsia" w:eastAsiaTheme="minorEastAsia" w:cstheme="minorEastAsia"/>
          <w:b/>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b/>
          <w:bCs w:val="0"/>
          <w:color w:val="auto"/>
          <w:sz w:val="22"/>
          <w:szCs w:val="22"/>
          <w:highlight w:val="none"/>
          <w:lang w:val="en-US" w:eastAsia="zh-CN"/>
        </w:rPr>
        <w:t>▲</w:t>
      </w:r>
      <w:r>
        <w:rPr>
          <w:rFonts w:hint="eastAsia" w:asciiTheme="minorEastAsia" w:hAnsiTheme="minorEastAsia" w:eastAsiaTheme="minorEastAsia" w:cstheme="minorEastAsia"/>
          <w:b/>
          <w:color w:val="auto"/>
          <w:sz w:val="22"/>
          <w:szCs w:val="22"/>
          <w:highlight w:val="none"/>
          <w:u w:val="single"/>
        </w:rPr>
        <w:t>不提供此表的响应文件将被视为未实质性响应</w:t>
      </w:r>
      <w:r>
        <w:rPr>
          <w:rFonts w:hint="eastAsia" w:asciiTheme="minorEastAsia" w:hAnsiTheme="minorEastAsia" w:eastAsiaTheme="minorEastAsia" w:cstheme="minorEastAsia"/>
          <w:b/>
          <w:color w:val="auto"/>
          <w:sz w:val="22"/>
          <w:szCs w:val="22"/>
          <w:highlight w:val="none"/>
          <w:u w:val="single"/>
          <w:lang w:val="en-US" w:eastAsia="zh-CN"/>
        </w:rPr>
        <w:t>招标</w:t>
      </w:r>
      <w:r>
        <w:rPr>
          <w:rFonts w:hint="eastAsia" w:asciiTheme="minorEastAsia" w:hAnsiTheme="minorEastAsia" w:eastAsiaTheme="minorEastAsia" w:cstheme="minorEastAsia"/>
          <w:b/>
          <w:color w:val="auto"/>
          <w:sz w:val="22"/>
          <w:szCs w:val="22"/>
          <w:highlight w:val="none"/>
          <w:u w:val="single"/>
        </w:rPr>
        <w:t>文件，其响应无效</w:t>
      </w:r>
      <w:r>
        <w:rPr>
          <w:rFonts w:hint="eastAsia" w:asciiTheme="minorEastAsia" w:hAnsiTheme="minorEastAsia" w:eastAsiaTheme="minorEastAsia" w:cstheme="minorEastAsia"/>
          <w:b/>
          <w:color w:val="auto"/>
          <w:sz w:val="22"/>
          <w:szCs w:val="22"/>
          <w:highlight w:val="none"/>
          <w:lang w:val="en-US" w:eastAsia="zh-CN"/>
        </w:rPr>
        <w:t>。</w:t>
      </w:r>
    </w:p>
    <w:p w14:paraId="52A05EB7">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42" w:firstLineChars="200"/>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2.</w:t>
      </w:r>
      <w:r>
        <w:rPr>
          <w:rFonts w:hint="eastAsia" w:asciiTheme="minorEastAsia" w:hAnsiTheme="minorEastAsia" w:eastAsiaTheme="minorEastAsia" w:cstheme="minorEastAsia"/>
          <w:b w:val="0"/>
          <w:bCs w:val="0"/>
          <w:color w:val="auto"/>
          <w:sz w:val="22"/>
          <w:szCs w:val="22"/>
          <w:highlight w:val="none"/>
        </w:rPr>
        <w:t>此栏内各线路投标报价应与附件</w:t>
      </w:r>
      <w:r>
        <w:rPr>
          <w:rFonts w:hint="eastAsia" w:asciiTheme="minorEastAsia" w:hAnsiTheme="minorEastAsia" w:eastAsiaTheme="minorEastAsia" w:cstheme="minorEastAsia"/>
          <w:b w:val="0"/>
          <w:bCs w:val="0"/>
          <w:color w:val="auto"/>
          <w:sz w:val="22"/>
          <w:szCs w:val="22"/>
          <w:highlight w:val="none"/>
          <w:lang w:val="en-US" w:eastAsia="zh-CN"/>
        </w:rPr>
        <w:t>2</w:t>
      </w:r>
      <w:r>
        <w:rPr>
          <w:rFonts w:hint="eastAsia" w:asciiTheme="minorEastAsia" w:hAnsiTheme="minorEastAsia" w:eastAsiaTheme="minorEastAsia" w:cstheme="minorEastAsia"/>
          <w:b w:val="0"/>
          <w:bCs w:val="0"/>
          <w:color w:val="auto"/>
          <w:sz w:val="22"/>
          <w:szCs w:val="22"/>
          <w:highlight w:val="none"/>
        </w:rPr>
        <w:t>“投标分项报价表” 中对应线路的单人综合单价相一致。</w:t>
      </w:r>
    </w:p>
    <w:p w14:paraId="57C23F26">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lang w:val="en-US" w:eastAsia="zh-CN"/>
        </w:rPr>
        <w:t>3.</w:t>
      </w:r>
      <w:r>
        <w:rPr>
          <w:rFonts w:hint="eastAsia" w:asciiTheme="minorEastAsia" w:hAnsiTheme="minorEastAsia" w:eastAsiaTheme="minorEastAsia" w:cstheme="minorEastAsia"/>
          <w:b w:val="0"/>
          <w:bCs w:val="0"/>
          <w:color w:val="auto"/>
          <w:sz w:val="22"/>
          <w:szCs w:val="22"/>
          <w:highlight w:val="none"/>
        </w:rPr>
        <w:t>本项目最终支付以实际出团人数与中标单价结合按实结算，以上价格</w:t>
      </w:r>
      <w:r>
        <w:rPr>
          <w:rFonts w:hint="eastAsia" w:asciiTheme="minorEastAsia" w:hAnsiTheme="minorEastAsia" w:eastAsiaTheme="minorEastAsia" w:cstheme="minorEastAsia"/>
          <w:b/>
          <w:color w:val="auto"/>
          <w:sz w:val="22"/>
          <w:szCs w:val="22"/>
          <w:highlight w:val="none"/>
        </w:rPr>
        <w:t>为含税单人价格，即在承包本次疗休养所需的一切人员工资、车、住宿、门票、餐费、交通、保险、导游、税费、利润等完成合同所需的一切本身和不可或缺的所有工作开支、政策性文件规定及合同包含的所有风险、责任等各项全部费用</w:t>
      </w:r>
      <w:r>
        <w:rPr>
          <w:rFonts w:hint="eastAsia" w:asciiTheme="minorEastAsia" w:hAnsiTheme="minorEastAsia" w:eastAsiaTheme="minorEastAsia" w:cstheme="minorEastAsia"/>
          <w:b w:val="0"/>
          <w:bCs w:val="0"/>
          <w:color w:val="auto"/>
          <w:sz w:val="22"/>
          <w:szCs w:val="22"/>
          <w:highlight w:val="none"/>
        </w:rPr>
        <w:t>。</w:t>
      </w:r>
    </w:p>
    <w:p w14:paraId="53046CDF">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color w:val="auto"/>
          <w:sz w:val="22"/>
          <w:szCs w:val="22"/>
          <w:highlight w:val="none"/>
        </w:rPr>
      </w:pPr>
    </w:p>
    <w:p w14:paraId="7FCE8067">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rPr>
        <w:t>投标人全称（电子签章或公章）：</w:t>
      </w:r>
    </w:p>
    <w:p w14:paraId="1DB89BDE">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法定代表人或授权代表（签字或盖章）：</w:t>
      </w:r>
    </w:p>
    <w:p w14:paraId="75AD32B0">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日期：    年    月    日</w:t>
      </w:r>
    </w:p>
    <w:p w14:paraId="221D70B6">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br w:type="page"/>
      </w:r>
    </w:p>
    <w:p w14:paraId="03249BA5">
      <w:pPr>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附件2</w:t>
      </w:r>
    </w:p>
    <w:p w14:paraId="08AA8876">
      <w:pPr>
        <w:pStyle w:val="17"/>
        <w:snapToGrid w:val="0"/>
        <w:spacing w:line="400" w:lineRule="exact"/>
        <w:jc w:val="center"/>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sz w:val="28"/>
          <w:szCs w:val="28"/>
          <w:highlight w:val="none"/>
        </w:rPr>
        <w:t>投标报价明细表</w:t>
      </w:r>
    </w:p>
    <w:p w14:paraId="6A907363">
      <w:pPr>
        <w:spacing w:line="40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项目名称：                                               项目编号：  </w:t>
      </w:r>
    </w:p>
    <w:tbl>
      <w:tblPr>
        <w:tblStyle w:val="36"/>
        <w:tblW w:w="9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61"/>
        <w:gridCol w:w="1335"/>
        <w:gridCol w:w="1365"/>
        <w:gridCol w:w="3015"/>
        <w:gridCol w:w="975"/>
      </w:tblGrid>
      <w:tr w14:paraId="3D13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63" w:type="dxa"/>
            <w:vMerge w:val="restart"/>
            <w:noWrap w:val="0"/>
            <w:vAlign w:val="center"/>
          </w:tcPr>
          <w:p w14:paraId="3F88CE6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t>序号</w:t>
            </w:r>
          </w:p>
        </w:tc>
        <w:tc>
          <w:tcPr>
            <w:tcW w:w="1761" w:type="dxa"/>
            <w:vMerge w:val="restart"/>
            <w:noWrap w:val="0"/>
            <w:vAlign w:val="center"/>
          </w:tcPr>
          <w:p w14:paraId="08250B9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val="0"/>
                <w:bCs/>
                <w:color w:val="auto"/>
                <w:sz w:val="22"/>
                <w:szCs w:val="22"/>
                <w:highlight w:val="none"/>
                <w:lang w:eastAsia="zh-CN"/>
              </w:rPr>
            </w:pPr>
            <w:r>
              <w:rPr>
                <w:rFonts w:hint="eastAsia" w:asciiTheme="minorEastAsia" w:hAnsiTheme="minorEastAsia" w:eastAsiaTheme="minorEastAsia" w:cstheme="minorEastAsia"/>
                <w:b w:val="0"/>
                <w:bCs/>
                <w:color w:val="auto"/>
                <w:sz w:val="22"/>
                <w:szCs w:val="22"/>
                <w:highlight w:val="none"/>
                <w:lang w:eastAsia="zh-CN"/>
              </w:rPr>
              <w:t>费用名称</w:t>
            </w:r>
          </w:p>
        </w:tc>
        <w:tc>
          <w:tcPr>
            <w:tcW w:w="5715" w:type="dxa"/>
            <w:gridSpan w:val="3"/>
            <w:noWrap w:val="0"/>
            <w:vAlign w:val="center"/>
          </w:tcPr>
          <w:p w14:paraId="517788A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t xml:space="preserve">报  价（元） </w:t>
            </w:r>
          </w:p>
        </w:tc>
        <w:tc>
          <w:tcPr>
            <w:tcW w:w="975" w:type="dxa"/>
            <w:vMerge w:val="restart"/>
            <w:noWrap w:val="0"/>
            <w:vAlign w:val="center"/>
          </w:tcPr>
          <w:p w14:paraId="083834D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备   注</w:t>
            </w:r>
          </w:p>
        </w:tc>
      </w:tr>
      <w:tr w14:paraId="1155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63" w:type="dxa"/>
            <w:vMerge w:val="continue"/>
            <w:noWrap w:val="0"/>
            <w:vAlign w:val="center"/>
          </w:tcPr>
          <w:p w14:paraId="267EFD1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val="0"/>
                <w:bCs/>
                <w:color w:val="auto"/>
                <w:sz w:val="22"/>
                <w:szCs w:val="22"/>
                <w:highlight w:val="none"/>
              </w:rPr>
            </w:pPr>
          </w:p>
        </w:tc>
        <w:tc>
          <w:tcPr>
            <w:tcW w:w="1761" w:type="dxa"/>
            <w:vMerge w:val="continue"/>
            <w:noWrap w:val="0"/>
            <w:vAlign w:val="center"/>
          </w:tcPr>
          <w:p w14:paraId="69FF504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val="0"/>
                <w:bCs/>
                <w:color w:val="auto"/>
                <w:sz w:val="22"/>
                <w:szCs w:val="22"/>
                <w:highlight w:val="none"/>
              </w:rPr>
            </w:pPr>
          </w:p>
        </w:tc>
        <w:tc>
          <w:tcPr>
            <w:tcW w:w="1335" w:type="dxa"/>
            <w:noWrap w:val="0"/>
            <w:vAlign w:val="center"/>
          </w:tcPr>
          <w:p w14:paraId="11384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color w:val="auto"/>
                <w:sz w:val="22"/>
                <w:highlight w:val="none"/>
                <w:lang w:eastAsia="zh-CN"/>
              </w:rPr>
              <w:t>温州市域内市级疗休养基地、浙江国家生态旅游协作区</w:t>
            </w:r>
          </w:p>
        </w:tc>
        <w:tc>
          <w:tcPr>
            <w:tcW w:w="1365" w:type="dxa"/>
            <w:noWrap w:val="0"/>
            <w:vAlign w:val="center"/>
          </w:tcPr>
          <w:p w14:paraId="292C1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Cs/>
                <w:color w:val="auto"/>
                <w:kern w:val="0"/>
                <w:sz w:val="22"/>
                <w:highlight w:val="none"/>
                <w:lang w:eastAsia="zh-CN"/>
              </w:rPr>
              <w:t>皖闽赣国家生态旅游协作区，长三角地区</w:t>
            </w:r>
          </w:p>
        </w:tc>
        <w:tc>
          <w:tcPr>
            <w:tcW w:w="3015" w:type="dxa"/>
            <w:noWrap w:val="0"/>
            <w:vAlign w:val="center"/>
          </w:tcPr>
          <w:p w14:paraId="19D14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color w:val="auto"/>
                <w:sz w:val="22"/>
                <w:highlight w:val="none"/>
              </w:rPr>
              <w:t>本市东西部协助、对口支援（合作）地区（新疆阿克苏地区、青海省格尔木市、西藏那曲地区嘉黎县、四川省南充市、阿坝州、 重庆市涪陵区、吉林省吉林市）。</w:t>
            </w:r>
          </w:p>
          <w:p w14:paraId="4968F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b w:val="0"/>
                <w:bCs/>
                <w:color w:val="auto"/>
                <w:sz w:val="22"/>
                <w:szCs w:val="22"/>
                <w:highlight w:val="none"/>
                <w:lang w:val="en-US" w:eastAsia="zh-CN"/>
              </w:rPr>
            </w:pPr>
          </w:p>
        </w:tc>
        <w:tc>
          <w:tcPr>
            <w:tcW w:w="975" w:type="dxa"/>
            <w:vMerge w:val="continue"/>
            <w:noWrap w:val="0"/>
            <w:vAlign w:val="center"/>
          </w:tcPr>
          <w:p w14:paraId="0274A58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color w:val="auto"/>
                <w:sz w:val="22"/>
                <w:szCs w:val="22"/>
                <w:highlight w:val="none"/>
              </w:rPr>
            </w:pPr>
          </w:p>
        </w:tc>
      </w:tr>
      <w:tr w14:paraId="26EA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noWrap w:val="0"/>
            <w:vAlign w:val="center"/>
          </w:tcPr>
          <w:p w14:paraId="38EE5BBA">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1761" w:type="dxa"/>
            <w:noWrap w:val="0"/>
            <w:vAlign w:val="center"/>
          </w:tcPr>
          <w:p w14:paraId="29A1524C">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门票费</w:t>
            </w:r>
          </w:p>
        </w:tc>
        <w:tc>
          <w:tcPr>
            <w:tcW w:w="1335" w:type="dxa"/>
            <w:noWrap w:val="0"/>
            <w:vAlign w:val="center"/>
          </w:tcPr>
          <w:p w14:paraId="32CB60F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1365" w:type="dxa"/>
            <w:noWrap w:val="0"/>
            <w:vAlign w:val="center"/>
          </w:tcPr>
          <w:p w14:paraId="7A227B7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3015" w:type="dxa"/>
            <w:noWrap w:val="0"/>
            <w:vAlign w:val="center"/>
          </w:tcPr>
          <w:p w14:paraId="277DD2C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975" w:type="dxa"/>
            <w:vMerge w:val="restart"/>
            <w:noWrap w:val="0"/>
            <w:vAlign w:val="center"/>
          </w:tcPr>
          <w:p w14:paraId="3E5992ED">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按每人费用填报</w:t>
            </w:r>
          </w:p>
        </w:tc>
      </w:tr>
      <w:tr w14:paraId="0CA3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noWrap w:val="0"/>
            <w:vAlign w:val="center"/>
          </w:tcPr>
          <w:p w14:paraId="4B1C85A1">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1761" w:type="dxa"/>
            <w:noWrap w:val="0"/>
            <w:vAlign w:val="center"/>
          </w:tcPr>
          <w:p w14:paraId="171F7885">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住宿费</w:t>
            </w:r>
          </w:p>
        </w:tc>
        <w:tc>
          <w:tcPr>
            <w:tcW w:w="1335" w:type="dxa"/>
            <w:noWrap w:val="0"/>
            <w:vAlign w:val="center"/>
          </w:tcPr>
          <w:p w14:paraId="2C9D7A6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1365" w:type="dxa"/>
            <w:noWrap w:val="0"/>
            <w:vAlign w:val="center"/>
          </w:tcPr>
          <w:p w14:paraId="6617787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3015" w:type="dxa"/>
            <w:noWrap w:val="0"/>
            <w:vAlign w:val="center"/>
          </w:tcPr>
          <w:p w14:paraId="02A1167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975" w:type="dxa"/>
            <w:vMerge w:val="continue"/>
            <w:noWrap w:val="0"/>
            <w:vAlign w:val="center"/>
          </w:tcPr>
          <w:p w14:paraId="6BEB8F4A">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r>
      <w:tr w14:paraId="536C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63" w:type="dxa"/>
            <w:noWrap w:val="0"/>
            <w:vAlign w:val="center"/>
          </w:tcPr>
          <w:p w14:paraId="4DE261EC">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p>
        </w:tc>
        <w:tc>
          <w:tcPr>
            <w:tcW w:w="1761" w:type="dxa"/>
            <w:noWrap w:val="0"/>
            <w:vAlign w:val="center"/>
          </w:tcPr>
          <w:p w14:paraId="29420741">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餐饮费</w:t>
            </w:r>
          </w:p>
        </w:tc>
        <w:tc>
          <w:tcPr>
            <w:tcW w:w="1335" w:type="dxa"/>
            <w:noWrap w:val="0"/>
            <w:vAlign w:val="center"/>
          </w:tcPr>
          <w:p w14:paraId="2E445F8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1365" w:type="dxa"/>
            <w:noWrap w:val="0"/>
            <w:vAlign w:val="center"/>
          </w:tcPr>
          <w:p w14:paraId="7B01FA0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3015" w:type="dxa"/>
            <w:noWrap w:val="0"/>
            <w:vAlign w:val="center"/>
          </w:tcPr>
          <w:p w14:paraId="0DA3838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975" w:type="dxa"/>
            <w:vMerge w:val="continue"/>
            <w:noWrap w:val="0"/>
            <w:vAlign w:val="center"/>
          </w:tcPr>
          <w:p w14:paraId="45D38BDB">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r>
      <w:tr w14:paraId="675E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noWrap w:val="0"/>
            <w:vAlign w:val="center"/>
          </w:tcPr>
          <w:p w14:paraId="7754DDF6">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w:t>
            </w:r>
          </w:p>
        </w:tc>
        <w:tc>
          <w:tcPr>
            <w:tcW w:w="1761" w:type="dxa"/>
            <w:noWrap w:val="0"/>
            <w:vAlign w:val="center"/>
          </w:tcPr>
          <w:p w14:paraId="5D61FBAE">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导游费</w:t>
            </w:r>
          </w:p>
        </w:tc>
        <w:tc>
          <w:tcPr>
            <w:tcW w:w="1335" w:type="dxa"/>
            <w:noWrap w:val="0"/>
            <w:vAlign w:val="center"/>
          </w:tcPr>
          <w:p w14:paraId="749F102B">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1365" w:type="dxa"/>
            <w:noWrap w:val="0"/>
            <w:vAlign w:val="center"/>
          </w:tcPr>
          <w:p w14:paraId="7BBC7FD9">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3015" w:type="dxa"/>
            <w:noWrap w:val="0"/>
            <w:vAlign w:val="center"/>
          </w:tcPr>
          <w:p w14:paraId="4EF09F2E">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975" w:type="dxa"/>
            <w:vMerge w:val="continue"/>
            <w:noWrap w:val="0"/>
            <w:vAlign w:val="center"/>
          </w:tcPr>
          <w:p w14:paraId="2322B246">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r>
      <w:tr w14:paraId="403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noWrap w:val="0"/>
            <w:vAlign w:val="center"/>
          </w:tcPr>
          <w:p w14:paraId="56ACC5C4">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w:t>
            </w:r>
          </w:p>
        </w:tc>
        <w:tc>
          <w:tcPr>
            <w:tcW w:w="1761" w:type="dxa"/>
            <w:noWrap w:val="0"/>
            <w:vAlign w:val="center"/>
          </w:tcPr>
          <w:p w14:paraId="2710E9EC">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交通费</w:t>
            </w:r>
          </w:p>
        </w:tc>
        <w:tc>
          <w:tcPr>
            <w:tcW w:w="1335" w:type="dxa"/>
            <w:noWrap w:val="0"/>
            <w:vAlign w:val="center"/>
          </w:tcPr>
          <w:p w14:paraId="363AFBED">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1365" w:type="dxa"/>
            <w:noWrap w:val="0"/>
            <w:vAlign w:val="center"/>
          </w:tcPr>
          <w:p w14:paraId="4302942F">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3015" w:type="dxa"/>
            <w:noWrap w:val="0"/>
            <w:vAlign w:val="center"/>
          </w:tcPr>
          <w:p w14:paraId="77B8487B">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975" w:type="dxa"/>
            <w:vMerge w:val="continue"/>
            <w:noWrap w:val="0"/>
            <w:vAlign w:val="center"/>
          </w:tcPr>
          <w:p w14:paraId="5FA99582">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r>
      <w:tr w14:paraId="3234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noWrap w:val="0"/>
            <w:vAlign w:val="center"/>
          </w:tcPr>
          <w:p w14:paraId="06C05BE7">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w:t>
            </w:r>
          </w:p>
        </w:tc>
        <w:tc>
          <w:tcPr>
            <w:tcW w:w="1761" w:type="dxa"/>
            <w:noWrap w:val="0"/>
            <w:vAlign w:val="center"/>
          </w:tcPr>
          <w:p w14:paraId="76B8D5A1">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旅行社</w:t>
            </w:r>
            <w:r>
              <w:rPr>
                <w:rFonts w:hint="eastAsia" w:asciiTheme="minorEastAsia" w:hAnsiTheme="minorEastAsia" w:eastAsiaTheme="minorEastAsia" w:cstheme="minorEastAsia"/>
                <w:color w:val="auto"/>
                <w:kern w:val="0"/>
                <w:sz w:val="22"/>
                <w:szCs w:val="22"/>
                <w:highlight w:val="none"/>
              </w:rPr>
              <w:t>责任险</w:t>
            </w:r>
          </w:p>
        </w:tc>
        <w:tc>
          <w:tcPr>
            <w:tcW w:w="1335" w:type="dxa"/>
            <w:noWrap w:val="0"/>
            <w:vAlign w:val="center"/>
          </w:tcPr>
          <w:p w14:paraId="365BEB29">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1365" w:type="dxa"/>
            <w:noWrap w:val="0"/>
            <w:vAlign w:val="center"/>
          </w:tcPr>
          <w:p w14:paraId="4D4760FA">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3015" w:type="dxa"/>
            <w:noWrap w:val="0"/>
            <w:vAlign w:val="center"/>
          </w:tcPr>
          <w:p w14:paraId="1DC1FF21">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975" w:type="dxa"/>
            <w:vMerge w:val="continue"/>
            <w:noWrap w:val="0"/>
            <w:vAlign w:val="center"/>
          </w:tcPr>
          <w:p w14:paraId="1A1B4EC8">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p>
        </w:tc>
      </w:tr>
      <w:tr w14:paraId="1CE1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noWrap w:val="0"/>
            <w:vAlign w:val="center"/>
          </w:tcPr>
          <w:p w14:paraId="7BFDC7D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7</w:t>
            </w:r>
          </w:p>
        </w:tc>
        <w:tc>
          <w:tcPr>
            <w:tcW w:w="1761" w:type="dxa"/>
            <w:noWrap w:val="0"/>
            <w:vAlign w:val="center"/>
          </w:tcPr>
          <w:p w14:paraId="6F87325F">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利润</w:t>
            </w:r>
          </w:p>
        </w:tc>
        <w:tc>
          <w:tcPr>
            <w:tcW w:w="1335" w:type="dxa"/>
            <w:noWrap w:val="0"/>
            <w:vAlign w:val="center"/>
          </w:tcPr>
          <w:p w14:paraId="46AFC5F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1365" w:type="dxa"/>
            <w:noWrap w:val="0"/>
            <w:vAlign w:val="center"/>
          </w:tcPr>
          <w:p w14:paraId="757E124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3015" w:type="dxa"/>
            <w:noWrap w:val="0"/>
            <w:vAlign w:val="center"/>
          </w:tcPr>
          <w:p w14:paraId="3E0244D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975" w:type="dxa"/>
            <w:vMerge w:val="continue"/>
            <w:noWrap w:val="0"/>
            <w:vAlign w:val="center"/>
          </w:tcPr>
          <w:p w14:paraId="60A8FA9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r>
      <w:tr w14:paraId="1FF6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noWrap w:val="0"/>
            <w:vAlign w:val="center"/>
          </w:tcPr>
          <w:p w14:paraId="014B49A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8</w:t>
            </w:r>
          </w:p>
        </w:tc>
        <w:tc>
          <w:tcPr>
            <w:tcW w:w="1761" w:type="dxa"/>
            <w:noWrap w:val="0"/>
            <w:vAlign w:val="center"/>
          </w:tcPr>
          <w:p w14:paraId="0561D05B">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采购代理服务费</w:t>
            </w:r>
          </w:p>
        </w:tc>
        <w:tc>
          <w:tcPr>
            <w:tcW w:w="1335" w:type="dxa"/>
            <w:noWrap w:val="0"/>
            <w:vAlign w:val="center"/>
          </w:tcPr>
          <w:p w14:paraId="55C069A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含</w:t>
            </w:r>
          </w:p>
        </w:tc>
        <w:tc>
          <w:tcPr>
            <w:tcW w:w="1365" w:type="dxa"/>
            <w:noWrap w:val="0"/>
            <w:vAlign w:val="center"/>
          </w:tcPr>
          <w:p w14:paraId="4E8A433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含</w:t>
            </w:r>
          </w:p>
        </w:tc>
        <w:tc>
          <w:tcPr>
            <w:tcW w:w="3015" w:type="dxa"/>
            <w:noWrap w:val="0"/>
            <w:vAlign w:val="center"/>
          </w:tcPr>
          <w:p w14:paraId="22BD4B4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含</w:t>
            </w:r>
          </w:p>
        </w:tc>
        <w:tc>
          <w:tcPr>
            <w:tcW w:w="975" w:type="dxa"/>
            <w:vMerge w:val="continue"/>
            <w:noWrap w:val="0"/>
            <w:vAlign w:val="center"/>
          </w:tcPr>
          <w:p w14:paraId="478E83F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r>
      <w:tr w14:paraId="3121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noWrap w:val="0"/>
            <w:vAlign w:val="center"/>
          </w:tcPr>
          <w:p w14:paraId="611886B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9</w:t>
            </w:r>
          </w:p>
        </w:tc>
        <w:tc>
          <w:tcPr>
            <w:tcW w:w="1761" w:type="dxa"/>
            <w:noWrap w:val="0"/>
            <w:vAlign w:val="center"/>
          </w:tcPr>
          <w:p w14:paraId="45A23725">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税费</w:t>
            </w:r>
          </w:p>
        </w:tc>
        <w:tc>
          <w:tcPr>
            <w:tcW w:w="1335" w:type="dxa"/>
            <w:noWrap w:val="0"/>
            <w:vAlign w:val="center"/>
          </w:tcPr>
          <w:p w14:paraId="57C8C90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1365" w:type="dxa"/>
            <w:noWrap w:val="0"/>
            <w:vAlign w:val="center"/>
          </w:tcPr>
          <w:p w14:paraId="198A90F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3015" w:type="dxa"/>
            <w:noWrap w:val="0"/>
            <w:vAlign w:val="center"/>
          </w:tcPr>
          <w:p w14:paraId="1CAFA05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975" w:type="dxa"/>
            <w:vMerge w:val="continue"/>
            <w:noWrap w:val="0"/>
            <w:vAlign w:val="center"/>
          </w:tcPr>
          <w:p w14:paraId="196BD32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r>
      <w:tr w14:paraId="375A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noWrap w:val="0"/>
            <w:vAlign w:val="center"/>
          </w:tcPr>
          <w:p w14:paraId="241110F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10</w:t>
            </w:r>
          </w:p>
        </w:tc>
        <w:tc>
          <w:tcPr>
            <w:tcW w:w="1761" w:type="dxa"/>
            <w:noWrap w:val="0"/>
            <w:vAlign w:val="center"/>
          </w:tcPr>
          <w:p w14:paraId="4BBCCFEB">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其他</w:t>
            </w:r>
          </w:p>
        </w:tc>
        <w:tc>
          <w:tcPr>
            <w:tcW w:w="1335" w:type="dxa"/>
            <w:noWrap w:val="0"/>
            <w:vAlign w:val="center"/>
          </w:tcPr>
          <w:p w14:paraId="27F7938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1365" w:type="dxa"/>
            <w:noWrap w:val="0"/>
            <w:vAlign w:val="center"/>
          </w:tcPr>
          <w:p w14:paraId="2AF5911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3015" w:type="dxa"/>
            <w:noWrap w:val="0"/>
            <w:vAlign w:val="center"/>
          </w:tcPr>
          <w:p w14:paraId="17E39F1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c>
          <w:tcPr>
            <w:tcW w:w="975" w:type="dxa"/>
            <w:vMerge w:val="continue"/>
            <w:noWrap w:val="0"/>
            <w:vAlign w:val="center"/>
          </w:tcPr>
          <w:p w14:paraId="0BB5DD8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r>
      <w:tr w14:paraId="0D0C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gridSpan w:val="2"/>
            <w:noWrap w:val="0"/>
            <w:vAlign w:val="center"/>
          </w:tcPr>
          <w:p w14:paraId="712B62F9">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单人综合单价</w:t>
            </w:r>
          </w:p>
          <w:p w14:paraId="66D9BB3F">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（1+2…+10）：</w:t>
            </w:r>
          </w:p>
        </w:tc>
        <w:tc>
          <w:tcPr>
            <w:tcW w:w="1335" w:type="dxa"/>
            <w:noWrap w:val="0"/>
            <w:vAlign w:val="center"/>
          </w:tcPr>
          <w:p w14:paraId="02F2C534">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w:t>
            </w:r>
          </w:p>
        </w:tc>
        <w:tc>
          <w:tcPr>
            <w:tcW w:w="1365" w:type="dxa"/>
            <w:noWrap w:val="0"/>
            <w:vAlign w:val="center"/>
          </w:tcPr>
          <w:p w14:paraId="2B65F4C4">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w:t>
            </w:r>
          </w:p>
        </w:tc>
        <w:tc>
          <w:tcPr>
            <w:tcW w:w="3015" w:type="dxa"/>
            <w:noWrap w:val="0"/>
            <w:vAlign w:val="center"/>
          </w:tcPr>
          <w:p w14:paraId="4BAFAE75">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w:t>
            </w:r>
          </w:p>
        </w:tc>
        <w:tc>
          <w:tcPr>
            <w:tcW w:w="975" w:type="dxa"/>
            <w:vMerge w:val="continue"/>
            <w:noWrap w:val="0"/>
            <w:vAlign w:val="center"/>
          </w:tcPr>
          <w:p w14:paraId="025D64D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2"/>
                <w:szCs w:val="22"/>
                <w:highlight w:val="none"/>
              </w:rPr>
            </w:pPr>
          </w:p>
        </w:tc>
      </w:tr>
    </w:tbl>
    <w:p w14:paraId="6DA22E6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备注：1</w:t>
      </w:r>
      <w:r>
        <w:rPr>
          <w:rFonts w:hint="eastAsia" w:asciiTheme="minorEastAsia" w:hAnsiTheme="minorEastAsia" w:eastAsiaTheme="minorEastAsia" w:cstheme="minorEastAsia"/>
          <w:color w:val="auto"/>
          <w:sz w:val="22"/>
          <w:highlight w:val="none"/>
          <w:lang w:val="en-US" w:eastAsia="zh-CN"/>
        </w:rPr>
        <w:t>.</w:t>
      </w:r>
      <w:r>
        <w:rPr>
          <w:rFonts w:hint="eastAsia" w:asciiTheme="minorEastAsia" w:hAnsiTheme="minorEastAsia" w:eastAsiaTheme="minorEastAsia" w:cstheme="minorEastAsia"/>
          <w:color w:val="auto"/>
          <w:sz w:val="22"/>
          <w:highlight w:val="none"/>
        </w:rPr>
        <w:t>“报价明细表”内“投标总价”应与附件1“开标一览表”中“投标总报价”相一致。</w:t>
      </w:r>
    </w:p>
    <w:p w14:paraId="57FA36E9">
      <w:pPr>
        <w:keepNext w:val="0"/>
        <w:keepLines w:val="0"/>
        <w:pageBreakBefore w:val="0"/>
        <w:widowControl w:val="0"/>
        <w:kinsoku/>
        <w:wordWrap/>
        <w:overflowPunct/>
        <w:topLinePunct w:val="0"/>
        <w:autoSpaceDE/>
        <w:autoSpaceDN/>
        <w:bidi w:val="0"/>
        <w:adjustRightInd/>
        <w:snapToGrid/>
        <w:spacing w:line="360" w:lineRule="exact"/>
        <w:ind w:firstLine="660" w:firstLineChars="300"/>
        <w:jc w:val="left"/>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r>
        <w:rPr>
          <w:rFonts w:hint="eastAsia" w:asciiTheme="minorEastAsia" w:hAnsiTheme="minorEastAsia" w:eastAsiaTheme="minorEastAsia" w:cstheme="minorEastAsia"/>
          <w:color w:val="auto"/>
          <w:sz w:val="22"/>
          <w:highlight w:val="none"/>
          <w:lang w:val="en-US" w:eastAsia="zh-CN"/>
        </w:rPr>
        <w:t>.</w:t>
      </w:r>
      <w:r>
        <w:rPr>
          <w:rFonts w:hint="eastAsia" w:asciiTheme="minorEastAsia" w:hAnsiTheme="minorEastAsia" w:eastAsiaTheme="minorEastAsia" w:cstheme="minorEastAsia"/>
          <w:color w:val="auto"/>
          <w:sz w:val="22"/>
          <w:highlight w:val="none"/>
        </w:rPr>
        <w:t>如果含在产品价格中则填“含”，如无此项内容则填“无”，不留空白。此表投标人可根据实际需求自行编制。</w:t>
      </w:r>
    </w:p>
    <w:p w14:paraId="74A79225">
      <w:pPr>
        <w:keepNext w:val="0"/>
        <w:keepLines w:val="0"/>
        <w:pageBreakBefore w:val="0"/>
        <w:widowControl w:val="0"/>
        <w:kinsoku/>
        <w:wordWrap/>
        <w:overflowPunct/>
        <w:topLinePunct w:val="0"/>
        <w:autoSpaceDE/>
        <w:autoSpaceDN/>
        <w:bidi w:val="0"/>
        <w:adjustRightInd/>
        <w:snapToGrid/>
        <w:spacing w:line="360" w:lineRule="exact"/>
        <w:ind w:firstLine="660" w:firstLineChars="300"/>
        <w:jc w:val="left"/>
        <w:textAlignment w:val="auto"/>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w:t>
      </w:r>
      <w:r>
        <w:rPr>
          <w:rFonts w:hint="eastAsia" w:asciiTheme="minorEastAsia" w:hAnsiTheme="minorEastAsia" w:eastAsiaTheme="minorEastAsia" w:cstheme="minorEastAsia"/>
          <w:color w:val="auto"/>
          <w:sz w:val="22"/>
          <w:highlight w:val="none"/>
          <w:u w:val="single"/>
          <w:lang w:val="en-US" w:eastAsia="zh-CN"/>
        </w:rPr>
        <w:t>3.</w:t>
      </w:r>
      <w:r>
        <w:rPr>
          <w:rFonts w:hint="eastAsia" w:asciiTheme="minorEastAsia" w:hAnsiTheme="minorEastAsia" w:eastAsiaTheme="minorEastAsia" w:cstheme="minorEastAsia"/>
          <w:color w:val="auto"/>
          <w:sz w:val="22"/>
          <w:highlight w:val="none"/>
          <w:u w:val="single"/>
        </w:rPr>
        <w:t>不提供报价明细表将视为没有</w:t>
      </w:r>
      <w:r>
        <w:rPr>
          <w:rFonts w:hint="eastAsia" w:asciiTheme="minorEastAsia" w:hAnsiTheme="minorEastAsia" w:eastAsiaTheme="minorEastAsia" w:cstheme="minorEastAsia"/>
          <w:color w:val="auto"/>
          <w:sz w:val="22"/>
          <w:highlight w:val="none"/>
          <w:u w:val="single"/>
          <w:lang w:val="en-US" w:eastAsia="zh-CN"/>
        </w:rPr>
        <w:t>实质性</w:t>
      </w:r>
      <w:r>
        <w:rPr>
          <w:rFonts w:hint="eastAsia" w:asciiTheme="minorEastAsia" w:hAnsiTheme="minorEastAsia" w:eastAsiaTheme="minorEastAsia" w:cstheme="minorEastAsia"/>
          <w:color w:val="auto"/>
          <w:sz w:val="22"/>
          <w:highlight w:val="none"/>
          <w:u w:val="single"/>
        </w:rPr>
        <w:t>响应招标文件。</w:t>
      </w:r>
    </w:p>
    <w:p w14:paraId="4EEBB6EF">
      <w:pPr>
        <w:keepNext w:val="0"/>
        <w:keepLines w:val="0"/>
        <w:pageBreakBefore w:val="0"/>
        <w:widowControl w:val="0"/>
        <w:kinsoku/>
        <w:wordWrap/>
        <w:overflowPunct/>
        <w:topLinePunct w:val="0"/>
        <w:autoSpaceDE/>
        <w:autoSpaceDN/>
        <w:bidi w:val="0"/>
        <w:adjustRightInd/>
        <w:snapToGrid/>
        <w:spacing w:line="360" w:lineRule="exact"/>
        <w:ind w:firstLine="660" w:firstLineChars="300"/>
        <w:jc w:val="left"/>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4.</w:t>
      </w:r>
      <w:r>
        <w:rPr>
          <w:rFonts w:hint="eastAsia" w:asciiTheme="minorEastAsia" w:hAnsiTheme="minorEastAsia" w:eastAsiaTheme="minorEastAsia" w:cstheme="minorEastAsia"/>
          <w:color w:val="auto"/>
          <w:sz w:val="22"/>
          <w:highlight w:val="none"/>
        </w:rPr>
        <w:t>在中标或者成交公告的内容中增加本表，请各投标人认真填写，确保报价数据的真实性、完整性和合理性。</w:t>
      </w:r>
    </w:p>
    <w:p w14:paraId="248BFE89">
      <w:pPr>
        <w:spacing w:line="400" w:lineRule="exact"/>
        <w:ind w:firstLine="440" w:firstLineChars="200"/>
        <w:rPr>
          <w:rFonts w:hint="eastAsia" w:asciiTheme="minorEastAsia" w:hAnsiTheme="minorEastAsia" w:eastAsiaTheme="minorEastAsia" w:cstheme="minorEastAsia"/>
          <w:color w:val="auto"/>
          <w:sz w:val="22"/>
          <w:highlight w:val="none"/>
        </w:rPr>
      </w:pPr>
    </w:p>
    <w:p w14:paraId="33B13C6D">
      <w:pPr>
        <w:widowControl/>
        <w:spacing w:line="360" w:lineRule="auto"/>
        <w:jc w:val="left"/>
        <w:rPr>
          <w:rFonts w:hint="eastAsia" w:asciiTheme="minorEastAsia" w:hAnsiTheme="minorEastAsia" w:eastAsiaTheme="minorEastAsia" w:cstheme="minorEastAsia"/>
          <w:color w:val="auto"/>
          <w:kern w:val="0"/>
          <w:sz w:val="22"/>
          <w:highlight w:val="none"/>
          <w:u w:val="single"/>
        </w:rPr>
      </w:pPr>
      <w:r>
        <w:rPr>
          <w:rFonts w:hint="eastAsia" w:asciiTheme="minorEastAsia" w:hAnsiTheme="minorEastAsia" w:eastAsiaTheme="minorEastAsia" w:cstheme="minorEastAsia"/>
          <w:color w:val="auto"/>
          <w:kern w:val="0"/>
          <w:sz w:val="22"/>
          <w:highlight w:val="none"/>
        </w:rPr>
        <w:t>投标人全称（电子签章或公章）：</w:t>
      </w:r>
    </w:p>
    <w:p w14:paraId="5B8AE468">
      <w:pPr>
        <w:widowControl/>
        <w:spacing w:line="360" w:lineRule="auto"/>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法定代表人或授权代表（签字或盖章）：</w:t>
      </w:r>
    </w:p>
    <w:p w14:paraId="7BED4DF0">
      <w:pPr>
        <w:spacing w:line="400" w:lineRule="exac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日期：    年    月    日</w:t>
      </w:r>
    </w:p>
    <w:p w14:paraId="6661FFB2">
      <w:pPr>
        <w:jc w:val="center"/>
        <w:rPr>
          <w:rFonts w:hint="eastAsia" w:asciiTheme="minorEastAsia" w:hAnsiTheme="minorEastAsia" w:eastAsiaTheme="minorEastAsia" w:cstheme="minorEastAsia"/>
          <w:color w:val="auto"/>
          <w:kern w:val="0"/>
          <w:sz w:val="22"/>
          <w:highlight w:val="none"/>
        </w:rPr>
      </w:pPr>
    </w:p>
    <w:p w14:paraId="16C36080">
      <w:pP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br w:type="page"/>
      </w:r>
    </w:p>
    <w:p w14:paraId="6E8C0DB6">
      <w:pPr>
        <w:snapToGrid w:val="0"/>
        <w:spacing w:before="120" w:beforeLines="50" w:after="50"/>
        <w:jc w:val="center"/>
        <w:rPr>
          <w:rFonts w:hint="eastAsia" w:asciiTheme="minorEastAsia" w:hAnsiTheme="minorEastAsia" w:eastAsiaTheme="minorEastAsia" w:cstheme="minorEastAsia"/>
          <w:b/>
          <w:color w:val="auto"/>
          <w:sz w:val="28"/>
          <w:szCs w:val="28"/>
          <w:highlight w:val="none"/>
        </w:rPr>
      </w:pPr>
      <w:bookmarkStart w:id="50" w:name="_Toc8330"/>
      <w:bookmarkStart w:id="51" w:name="_Toc32186"/>
      <w:r>
        <w:rPr>
          <w:rFonts w:hint="eastAsia" w:asciiTheme="minorEastAsia" w:hAnsiTheme="minorEastAsia" w:eastAsiaTheme="minorEastAsia" w:cstheme="minorEastAsia"/>
          <w:b/>
          <w:bCs/>
          <w:color w:val="auto"/>
          <w:sz w:val="28"/>
          <w:szCs w:val="28"/>
          <w:highlight w:val="none"/>
        </w:rPr>
        <w:t>二、资格文件部分封面格式</w:t>
      </w:r>
      <w:bookmarkEnd w:id="50"/>
      <w:bookmarkEnd w:id="51"/>
    </w:p>
    <w:p w14:paraId="6554AC39">
      <w:pPr>
        <w:snapToGrid w:val="0"/>
        <w:spacing w:before="120" w:beforeLines="50" w:after="50"/>
        <w:jc w:val="center"/>
        <w:rPr>
          <w:rFonts w:hint="eastAsia" w:asciiTheme="minorEastAsia" w:hAnsiTheme="minorEastAsia" w:eastAsiaTheme="minorEastAsia" w:cstheme="minorEastAsia"/>
          <w:b/>
          <w:bCs/>
          <w:color w:val="auto"/>
          <w:sz w:val="24"/>
          <w:highlight w:val="none"/>
        </w:rPr>
      </w:pPr>
    </w:p>
    <w:p w14:paraId="134E5262">
      <w:pPr>
        <w:snapToGrid w:val="0"/>
        <w:spacing w:line="400" w:lineRule="exact"/>
        <w:rPr>
          <w:rFonts w:hint="eastAsia" w:asciiTheme="minorEastAsia" w:hAnsiTheme="minorEastAsia" w:eastAsiaTheme="minorEastAsia" w:cstheme="minorEastAsia"/>
          <w:b/>
          <w:bCs/>
          <w:color w:val="auto"/>
          <w:sz w:val="24"/>
          <w:szCs w:val="20"/>
          <w:highlight w:val="none"/>
        </w:rPr>
      </w:pPr>
    </w:p>
    <w:p w14:paraId="77B5EEC0">
      <w:pPr>
        <w:snapToGrid w:val="0"/>
        <w:spacing w:line="400" w:lineRule="exact"/>
        <w:jc w:val="center"/>
        <w:rPr>
          <w:rFonts w:hint="eastAsia"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4201160"/>
                <wp:effectExtent l="5080" t="4445" r="4445" b="23495"/>
                <wp:wrapTopAndBottom/>
                <wp:docPr id="8" name="Quad Arrow 6"/>
                <wp:cNvGraphicFramePr/>
                <a:graphic xmlns:a="http://schemas.openxmlformats.org/drawingml/2006/main">
                  <a:graphicData uri="http://schemas.microsoft.com/office/word/2010/wordprocessingShape">
                    <wps:wsp>
                      <wps:cNvSpPr txBox="1"/>
                      <wps:spPr>
                        <a:xfrm>
                          <a:off x="0" y="0"/>
                          <a:ext cx="5076825" cy="4201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75A99F">
                            <w:pPr>
                              <w:snapToGrid w:val="0"/>
                              <w:spacing w:before="120" w:beforeLines="50" w:after="50"/>
                              <w:jc w:val="right"/>
                              <w:rPr>
                                <w:rFonts w:hint="eastAsia" w:ascii="宋体" w:hAnsi="宋体"/>
                                <w:b/>
                                <w:bCs/>
                                <w:sz w:val="32"/>
                                <w:szCs w:val="20"/>
                              </w:rPr>
                            </w:pPr>
                          </w:p>
                          <w:p w14:paraId="6C904F74">
                            <w:pPr>
                              <w:snapToGrid w:val="0"/>
                              <w:spacing w:before="120" w:beforeLines="50" w:after="50"/>
                              <w:ind w:left="-850" w:leftChars="-405"/>
                              <w:rPr>
                                <w:rFonts w:hint="eastAsia" w:ascii="宋体" w:hAnsi="宋体"/>
                                <w:sz w:val="24"/>
                                <w:szCs w:val="20"/>
                              </w:rPr>
                            </w:pPr>
                          </w:p>
                          <w:p w14:paraId="7ED3F076">
                            <w:pPr>
                              <w:snapToGrid w:val="0"/>
                              <w:spacing w:before="120" w:beforeLines="50" w:after="50"/>
                              <w:jc w:val="center"/>
                              <w:rPr>
                                <w:rFonts w:hint="eastAsia" w:ascii="宋体" w:hAnsi="宋体" w:eastAsia="宋体"/>
                                <w:bCs/>
                                <w:sz w:val="24"/>
                                <w:szCs w:val="20"/>
                                <w:lang w:eastAsia="zh-CN"/>
                              </w:rPr>
                            </w:pPr>
                            <w:r>
                              <w:rPr>
                                <w:rFonts w:hint="eastAsia" w:ascii="宋体" w:hAnsi="宋体"/>
                                <w:bCs/>
                                <w:sz w:val="24"/>
                                <w:szCs w:val="20"/>
                              </w:rPr>
                              <w:t>资格文件</w:t>
                            </w:r>
                          </w:p>
                          <w:p w14:paraId="02F04093">
                            <w:pPr>
                              <w:snapToGrid w:val="0"/>
                              <w:spacing w:before="120" w:beforeLines="50" w:after="50"/>
                              <w:rPr>
                                <w:rFonts w:hint="eastAsia" w:ascii="宋体" w:hAnsi="宋体"/>
                                <w:bCs/>
                                <w:sz w:val="24"/>
                                <w:szCs w:val="20"/>
                              </w:rPr>
                            </w:pPr>
                          </w:p>
                          <w:p w14:paraId="5362C0BC">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14:paraId="06FD5AFD">
                            <w:pPr>
                              <w:snapToGrid w:val="0"/>
                              <w:spacing w:before="120" w:beforeLines="50" w:after="50"/>
                              <w:ind w:firstLine="1068" w:firstLineChars="445"/>
                              <w:rPr>
                                <w:rFonts w:hint="default" w:ascii="宋体" w:hAnsi="宋体" w:eastAsia="宋体"/>
                                <w:bCs/>
                                <w:sz w:val="24"/>
                                <w:lang w:val="en-US" w:eastAsia="zh-CN"/>
                              </w:rPr>
                            </w:pPr>
                            <w:r>
                              <w:rPr>
                                <w:rFonts w:hint="eastAsia" w:ascii="宋体" w:hAnsi="宋体"/>
                                <w:bCs/>
                                <w:sz w:val="24"/>
                                <w:lang w:val="en-US" w:eastAsia="zh-CN"/>
                              </w:rPr>
                              <w:t>标项名称：</w:t>
                            </w:r>
                          </w:p>
                          <w:p w14:paraId="399D4A92">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14:paraId="1A277928">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（电子签章或公章）</w:t>
                            </w:r>
                            <w:r>
                              <w:rPr>
                                <w:rFonts w:hint="eastAsia" w:ascii="宋体" w:hAnsi="宋体"/>
                                <w:bCs/>
                                <w:sz w:val="24"/>
                              </w:rPr>
                              <w:t>：</w:t>
                            </w:r>
                          </w:p>
                          <w:p w14:paraId="0EA0BA91">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14:paraId="059E2908">
                            <w:pPr>
                              <w:snapToGrid w:val="0"/>
                              <w:spacing w:before="120" w:beforeLines="50" w:after="50"/>
                              <w:ind w:firstLine="1068" w:firstLineChars="445"/>
                              <w:rPr>
                                <w:rFonts w:hint="eastAsia" w:ascii="宋体" w:hAnsi="宋体"/>
                                <w:bCs/>
                                <w:sz w:val="24"/>
                              </w:rPr>
                            </w:pPr>
                          </w:p>
                          <w:p w14:paraId="7D0F69AE">
                            <w:pPr>
                              <w:snapToGrid w:val="0"/>
                              <w:spacing w:before="120" w:beforeLines="50" w:after="50"/>
                              <w:ind w:firstLine="4080" w:firstLineChars="1700"/>
                              <w:rPr>
                                <w:rFonts w:hint="eastAsia" w:ascii="宋体" w:hAnsi="宋体"/>
                                <w:sz w:val="24"/>
                                <w:szCs w:val="20"/>
                              </w:rPr>
                            </w:pPr>
                          </w:p>
                          <w:p w14:paraId="3E8A4C72">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330.8pt;width:399.75pt;mso-wrap-distance-bottom:0pt;mso-wrap-distance-top:0pt;z-index:251660288;mso-width-relative:page;mso-height-relative:page;" fillcolor="#FFFFFF" filled="t" stroked="t" coordsize="21600,21600" o:gfxdata="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4ZJ9zYAAAACQEAAA8AAAAAAAAAAQAgAAAAIgAAAGRycy9kb3du&#10;cmV2LnhtbFBLAQIUABQAAAAIAIdO4kB31pku/wEAADgEAAAOAAAAAAAAAAEAIAAAACcBAABkcnMv&#10;ZTJvRG9jLnhtbFBLBQYAAAAABgAGAFkBAACYBQAAAAA=&#10;">
                <v:fill on="t" focussize="0,0"/>
                <v:stroke color="#000000" joinstyle="miter"/>
                <v:imagedata o:title=""/>
                <o:lock v:ext="edit" aspectratio="f"/>
                <v:textbox>
                  <w:txbxContent>
                    <w:p w14:paraId="6A75A99F">
                      <w:pPr>
                        <w:snapToGrid w:val="0"/>
                        <w:spacing w:before="120" w:beforeLines="50" w:after="50"/>
                        <w:jc w:val="right"/>
                        <w:rPr>
                          <w:rFonts w:hint="eastAsia" w:ascii="宋体" w:hAnsi="宋体"/>
                          <w:b/>
                          <w:bCs/>
                          <w:sz w:val="32"/>
                          <w:szCs w:val="20"/>
                        </w:rPr>
                      </w:pPr>
                    </w:p>
                    <w:p w14:paraId="6C904F74">
                      <w:pPr>
                        <w:snapToGrid w:val="0"/>
                        <w:spacing w:before="120" w:beforeLines="50" w:after="50"/>
                        <w:ind w:left="-850" w:leftChars="-405"/>
                        <w:rPr>
                          <w:rFonts w:hint="eastAsia" w:ascii="宋体" w:hAnsi="宋体"/>
                          <w:sz w:val="24"/>
                          <w:szCs w:val="20"/>
                        </w:rPr>
                      </w:pPr>
                    </w:p>
                    <w:p w14:paraId="7ED3F076">
                      <w:pPr>
                        <w:snapToGrid w:val="0"/>
                        <w:spacing w:before="120" w:beforeLines="50" w:after="50"/>
                        <w:jc w:val="center"/>
                        <w:rPr>
                          <w:rFonts w:hint="eastAsia" w:ascii="宋体" w:hAnsi="宋体" w:eastAsia="宋体"/>
                          <w:bCs/>
                          <w:sz w:val="24"/>
                          <w:szCs w:val="20"/>
                          <w:lang w:eastAsia="zh-CN"/>
                        </w:rPr>
                      </w:pPr>
                      <w:r>
                        <w:rPr>
                          <w:rFonts w:hint="eastAsia" w:ascii="宋体" w:hAnsi="宋体"/>
                          <w:bCs/>
                          <w:sz w:val="24"/>
                          <w:szCs w:val="20"/>
                        </w:rPr>
                        <w:t>资格文件</w:t>
                      </w:r>
                    </w:p>
                    <w:p w14:paraId="02F04093">
                      <w:pPr>
                        <w:snapToGrid w:val="0"/>
                        <w:spacing w:before="120" w:beforeLines="50" w:after="50"/>
                        <w:rPr>
                          <w:rFonts w:hint="eastAsia" w:ascii="宋体" w:hAnsi="宋体"/>
                          <w:bCs/>
                          <w:sz w:val="24"/>
                          <w:szCs w:val="20"/>
                        </w:rPr>
                      </w:pPr>
                    </w:p>
                    <w:p w14:paraId="5362C0BC">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14:paraId="06FD5AFD">
                      <w:pPr>
                        <w:snapToGrid w:val="0"/>
                        <w:spacing w:before="120" w:beforeLines="50" w:after="50"/>
                        <w:ind w:firstLine="1068" w:firstLineChars="445"/>
                        <w:rPr>
                          <w:rFonts w:hint="default" w:ascii="宋体" w:hAnsi="宋体" w:eastAsia="宋体"/>
                          <w:bCs/>
                          <w:sz w:val="24"/>
                          <w:lang w:val="en-US" w:eastAsia="zh-CN"/>
                        </w:rPr>
                      </w:pPr>
                      <w:r>
                        <w:rPr>
                          <w:rFonts w:hint="eastAsia" w:ascii="宋体" w:hAnsi="宋体"/>
                          <w:bCs/>
                          <w:sz w:val="24"/>
                          <w:lang w:val="en-US" w:eastAsia="zh-CN"/>
                        </w:rPr>
                        <w:t>标项名称：</w:t>
                      </w:r>
                    </w:p>
                    <w:p w14:paraId="399D4A92">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14:paraId="1A277928">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（电子签章或公章）</w:t>
                      </w:r>
                      <w:r>
                        <w:rPr>
                          <w:rFonts w:hint="eastAsia" w:ascii="宋体" w:hAnsi="宋体"/>
                          <w:bCs/>
                          <w:sz w:val="24"/>
                        </w:rPr>
                        <w:t>：</w:t>
                      </w:r>
                    </w:p>
                    <w:p w14:paraId="0EA0BA91">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14:paraId="059E2908">
                      <w:pPr>
                        <w:snapToGrid w:val="0"/>
                        <w:spacing w:before="120" w:beforeLines="50" w:after="50"/>
                        <w:ind w:firstLine="1068" w:firstLineChars="445"/>
                        <w:rPr>
                          <w:rFonts w:hint="eastAsia" w:ascii="宋体" w:hAnsi="宋体"/>
                          <w:bCs/>
                          <w:sz w:val="24"/>
                        </w:rPr>
                      </w:pPr>
                    </w:p>
                    <w:p w14:paraId="7D0F69AE">
                      <w:pPr>
                        <w:snapToGrid w:val="0"/>
                        <w:spacing w:before="120" w:beforeLines="50" w:after="50"/>
                        <w:ind w:firstLine="4080" w:firstLineChars="1700"/>
                        <w:rPr>
                          <w:rFonts w:hint="eastAsia" w:ascii="宋体" w:hAnsi="宋体"/>
                          <w:sz w:val="24"/>
                          <w:szCs w:val="20"/>
                        </w:rPr>
                      </w:pPr>
                    </w:p>
                    <w:p w14:paraId="3E8A4C72">
                      <w:pPr>
                        <w:jc w:val="center"/>
                      </w:pPr>
                      <w:r>
                        <w:rPr>
                          <w:rFonts w:hint="eastAsia"/>
                          <w:sz w:val="24"/>
                        </w:rPr>
                        <w:t>年  月  日</w:t>
                      </w:r>
                    </w:p>
                  </w:txbxContent>
                </v:textbox>
                <w10:wrap type="topAndBottom"/>
              </v:shape>
            </w:pict>
          </mc:Fallback>
        </mc:AlternateContent>
      </w:r>
    </w:p>
    <w:p w14:paraId="08AFBBFF">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1D6D3B1F">
      <w:pPr>
        <w:spacing w:line="40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附件3</w:t>
      </w:r>
    </w:p>
    <w:p w14:paraId="7A2763D5">
      <w:pPr>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
          <w:color w:val="auto"/>
          <w:sz w:val="28"/>
          <w:szCs w:val="28"/>
          <w:highlight w:val="none"/>
        </w:rPr>
        <w:t xml:space="preserve"> 资格文件</w:t>
      </w:r>
    </w:p>
    <w:p w14:paraId="23E4AE61">
      <w:pPr>
        <w:pStyle w:val="16"/>
        <w:spacing w:after="0" w:line="400" w:lineRule="exact"/>
        <w:ind w:left="0" w:leftChars="0" w:right="0" w:rightChars="0"/>
        <w:rPr>
          <w:rFonts w:hint="eastAsia" w:asciiTheme="minorEastAsia" w:hAnsiTheme="minorEastAsia" w:eastAsiaTheme="minorEastAsia" w:cstheme="minorEastAsia"/>
          <w:color w:val="auto"/>
          <w:highlight w:val="none"/>
        </w:rPr>
      </w:pPr>
    </w:p>
    <w:p w14:paraId="4795BBCE">
      <w:pPr>
        <w:snapToGrid w:val="0"/>
        <w:spacing w:line="400" w:lineRule="exact"/>
        <w:jc w:val="center"/>
        <w:rPr>
          <w:rFonts w:hint="eastAsia" w:asciiTheme="minorEastAsia" w:hAnsiTheme="minorEastAsia" w:eastAsiaTheme="minorEastAsia" w:cstheme="minorEastAsia"/>
          <w:b/>
          <w:color w:val="auto"/>
          <w:spacing w:val="-6"/>
          <w:sz w:val="24"/>
          <w:szCs w:val="24"/>
          <w:highlight w:val="none"/>
        </w:rPr>
      </w:pPr>
    </w:p>
    <w:p w14:paraId="7B598DBD">
      <w:pPr>
        <w:spacing w:line="400" w:lineRule="exact"/>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lang w:eastAsia="zh-CN"/>
        </w:rPr>
        <w:t>附件3</w:t>
      </w:r>
      <w:r>
        <w:rPr>
          <w:rFonts w:hint="eastAsia" w:asciiTheme="minorEastAsia" w:hAnsiTheme="minorEastAsia" w:eastAsiaTheme="minorEastAsia" w:cstheme="minorEastAsia"/>
          <w:b/>
          <w:color w:val="auto"/>
          <w:sz w:val="22"/>
          <w:highlight w:val="none"/>
        </w:rPr>
        <w:t>-1</w:t>
      </w:r>
    </w:p>
    <w:p w14:paraId="478FA021">
      <w:pPr>
        <w:spacing w:line="360" w:lineRule="auto"/>
        <w:jc w:val="center"/>
        <w:rPr>
          <w:rFonts w:hint="eastAsia" w:asciiTheme="minorEastAsia" w:hAnsiTheme="minorEastAsia" w:eastAsiaTheme="minorEastAsia" w:cstheme="minorEastAsia"/>
          <w:b/>
          <w:color w:val="auto"/>
          <w:sz w:val="22"/>
          <w:highlight w:val="none"/>
        </w:rPr>
      </w:pPr>
    </w:p>
    <w:p w14:paraId="41D87155">
      <w:pPr>
        <w:spacing w:line="360" w:lineRule="auto"/>
        <w:jc w:val="center"/>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有效的法人或者其他组织的营业执照等证明文件，自然人的身份证明（五选一）</w:t>
      </w:r>
    </w:p>
    <w:p w14:paraId="274E2F76">
      <w:pPr>
        <w:spacing w:line="360" w:lineRule="auto"/>
        <w:jc w:val="center"/>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bCs/>
          <w:color w:val="auto"/>
          <w:sz w:val="22"/>
          <w:highlight w:val="none"/>
          <w:u w:val="single"/>
        </w:rPr>
        <w:t>（如为联合体投标，则联合体各方均须提供）</w:t>
      </w:r>
    </w:p>
    <w:p w14:paraId="0F48C513">
      <w:pPr>
        <w:spacing w:line="360" w:lineRule="auto"/>
        <w:rPr>
          <w:rFonts w:hint="eastAsia" w:asciiTheme="minorEastAsia" w:hAnsiTheme="minorEastAsia" w:eastAsiaTheme="minorEastAsia" w:cstheme="minorEastAsia"/>
          <w:b/>
          <w:color w:val="auto"/>
          <w:sz w:val="22"/>
          <w:highlight w:val="none"/>
        </w:rPr>
      </w:pPr>
    </w:p>
    <w:p w14:paraId="36B71DB0">
      <w:pPr>
        <w:spacing w:line="360" w:lineRule="auto"/>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说明：</w:t>
      </w:r>
    </w:p>
    <w:p w14:paraId="7EA5BE4B">
      <w:pPr>
        <w:pStyle w:val="27"/>
        <w:spacing w:line="360" w:lineRule="auto"/>
        <w:ind w:left="418" w:hanging="418"/>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1.如投标人是企业（包括合伙企业），提供有效“企业法人营业执照”或“营业执照”；</w:t>
      </w:r>
    </w:p>
    <w:p w14:paraId="189A063D">
      <w:pPr>
        <w:pStyle w:val="27"/>
        <w:spacing w:line="360" w:lineRule="auto"/>
        <w:ind w:left="418" w:hanging="418"/>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2.如投标人是事业单位，提供有效的“事业单位法人证书”；</w:t>
      </w:r>
    </w:p>
    <w:p w14:paraId="66CADF8F">
      <w:pPr>
        <w:pStyle w:val="27"/>
        <w:spacing w:line="360" w:lineRule="auto"/>
        <w:ind w:left="418" w:hanging="418"/>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3.如投标人是非企业专业服务机构的，提供执业许可证等证明文件；</w:t>
      </w:r>
    </w:p>
    <w:p w14:paraId="266410CC">
      <w:pPr>
        <w:pStyle w:val="27"/>
        <w:spacing w:line="360" w:lineRule="auto"/>
        <w:ind w:left="418" w:hanging="418"/>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4.如投标人是个体工商户，提供有效的“个体工商户营业执照”；</w:t>
      </w:r>
    </w:p>
    <w:p w14:paraId="141ABFE4">
      <w:pPr>
        <w:pStyle w:val="27"/>
        <w:spacing w:line="360" w:lineRule="auto"/>
        <w:ind w:left="418" w:hanging="418"/>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pacing w:val="-6"/>
          <w:sz w:val="22"/>
          <w:highlight w:val="none"/>
        </w:rPr>
        <w:t>5.如投标人是自然人，提供有效的自然人身份证明（居民身份证正反面或公安机关出具的临时居民身份证正反面或港澳台胞证或证照）。</w:t>
      </w:r>
    </w:p>
    <w:p w14:paraId="465F6953">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4995BE9B">
      <w:pPr>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附件3</w:t>
      </w:r>
      <w:r>
        <w:rPr>
          <w:rFonts w:hint="eastAsia" w:asciiTheme="minorEastAsia" w:hAnsiTheme="minorEastAsia" w:eastAsiaTheme="minorEastAsia" w:cstheme="minorEastAsia"/>
          <w:b/>
          <w:color w:val="auto"/>
          <w:sz w:val="24"/>
          <w:szCs w:val="24"/>
          <w:highlight w:val="none"/>
        </w:rPr>
        <w:t>-2</w:t>
      </w:r>
    </w:p>
    <w:p w14:paraId="1AFA5D75">
      <w:pPr>
        <w:pStyle w:val="34"/>
        <w:ind w:firstLine="321"/>
        <w:rPr>
          <w:rFonts w:hint="eastAsia" w:asciiTheme="minorEastAsia" w:hAnsiTheme="minorEastAsia" w:eastAsiaTheme="minorEastAsia" w:cstheme="minorEastAsia"/>
          <w:color w:val="auto"/>
          <w:highlight w:val="none"/>
        </w:rPr>
      </w:pPr>
    </w:p>
    <w:p w14:paraId="41E70333">
      <w:pPr>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关于符合《中华人民共和国政府采购法》第二十二条规定的承诺函</w:t>
      </w:r>
    </w:p>
    <w:p w14:paraId="4322D229">
      <w:pPr>
        <w:spacing w:line="360" w:lineRule="auto"/>
        <w:jc w:val="center"/>
        <w:rPr>
          <w:rFonts w:hint="eastAsia" w:asciiTheme="minorEastAsia" w:hAnsiTheme="minorEastAsia" w:eastAsiaTheme="minorEastAsia" w:cstheme="minorEastAsia"/>
          <w:b/>
          <w:bCs/>
          <w:color w:val="auto"/>
          <w:sz w:val="22"/>
          <w:highlight w:val="none"/>
          <w:u w:val="single"/>
        </w:rPr>
      </w:pPr>
      <w:r>
        <w:rPr>
          <w:rFonts w:hint="eastAsia" w:asciiTheme="minorEastAsia" w:hAnsiTheme="minorEastAsia" w:eastAsiaTheme="minorEastAsia" w:cstheme="minorEastAsia"/>
          <w:b/>
          <w:bCs/>
          <w:color w:val="auto"/>
          <w:sz w:val="22"/>
          <w:highlight w:val="none"/>
          <w:u w:val="single"/>
        </w:rPr>
        <w:t>（如为联合体投标，则联合体各方均须提供，并各自加盖电子签章或公章）</w:t>
      </w:r>
    </w:p>
    <w:p w14:paraId="0CE2FD9A">
      <w:pPr>
        <w:spacing w:line="360" w:lineRule="exact"/>
        <w:jc w:val="lef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致：</w:t>
      </w:r>
      <w:r>
        <w:rPr>
          <w:rFonts w:hint="eastAsia" w:asciiTheme="minorEastAsia" w:hAnsiTheme="minorEastAsia" w:eastAsiaTheme="minorEastAsia" w:cstheme="minorEastAsia"/>
          <w:color w:val="auto"/>
          <w:sz w:val="22"/>
          <w:highlight w:val="none"/>
          <w:lang w:eastAsia="zh-CN"/>
        </w:rPr>
        <w:t>温州市第七人民医院</w:t>
      </w:r>
      <w:r>
        <w:rPr>
          <w:rFonts w:hint="eastAsia" w:asciiTheme="minorEastAsia" w:hAnsiTheme="minorEastAsia" w:eastAsiaTheme="minorEastAsia" w:cstheme="minorEastAsia"/>
          <w:color w:val="auto"/>
          <w:sz w:val="22"/>
          <w:highlight w:val="none"/>
        </w:rPr>
        <w:t>、浙江乐诚工程咨询有限公司</w:t>
      </w:r>
      <w:r>
        <w:rPr>
          <w:rFonts w:hint="eastAsia" w:asciiTheme="minorEastAsia" w:hAnsiTheme="minorEastAsia" w:eastAsiaTheme="minorEastAsia" w:cstheme="minorEastAsia"/>
          <w:color w:val="auto"/>
          <w:spacing w:val="-6"/>
          <w:sz w:val="22"/>
          <w:highlight w:val="none"/>
        </w:rPr>
        <w:t>：</w:t>
      </w:r>
    </w:p>
    <w:p w14:paraId="745326BC">
      <w:pPr>
        <w:spacing w:line="360" w:lineRule="exact"/>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我方就</w:t>
      </w:r>
      <w:r>
        <w:rPr>
          <w:rFonts w:hint="eastAsia" w:asciiTheme="minorEastAsia" w:hAnsiTheme="minorEastAsia" w:eastAsiaTheme="minorEastAsia" w:cstheme="minorEastAsia"/>
          <w:color w:val="auto"/>
          <w:sz w:val="22"/>
          <w:highlight w:val="none"/>
          <w:u w:val="single"/>
        </w:rPr>
        <w:t xml:space="preserve">            （项目名称）           （项目编号）</w:t>
      </w:r>
      <w:r>
        <w:rPr>
          <w:rFonts w:hint="eastAsia" w:asciiTheme="minorEastAsia" w:hAnsiTheme="minorEastAsia" w:eastAsiaTheme="minorEastAsia" w:cstheme="minorEastAsia"/>
          <w:color w:val="auto"/>
          <w:sz w:val="22"/>
          <w:highlight w:val="none"/>
        </w:rPr>
        <w:t>项目承诺具备下列条件：</w:t>
      </w:r>
    </w:p>
    <w:p w14:paraId="773E0754">
      <w:pPr>
        <w:pStyle w:val="31"/>
        <w:spacing w:before="0" w:beforeAutospacing="0" w:after="0" w:afterAutospacing="0" w:line="360" w:lineRule="exact"/>
        <w:ind w:firstLine="440" w:firstLineChars="200"/>
        <w:rPr>
          <w:rFonts w:hint="eastAsia" w:asciiTheme="minorEastAsia" w:hAnsiTheme="minorEastAsia" w:eastAsiaTheme="minorEastAsia" w:cstheme="minorEastAsia"/>
          <w:bCs/>
          <w:color w:val="auto"/>
          <w:kern w:val="2"/>
          <w:sz w:val="22"/>
          <w:highlight w:val="none"/>
        </w:rPr>
      </w:pPr>
      <w:r>
        <w:rPr>
          <w:rFonts w:hint="eastAsia" w:asciiTheme="minorEastAsia" w:hAnsiTheme="minorEastAsia" w:eastAsiaTheme="minorEastAsia" w:cstheme="minorEastAsia"/>
          <w:bCs/>
          <w:color w:val="auto"/>
          <w:kern w:val="2"/>
          <w:sz w:val="22"/>
          <w:highlight w:val="none"/>
        </w:rPr>
        <w:t>（一）</w:t>
      </w:r>
      <w:r>
        <w:rPr>
          <w:rFonts w:hint="eastAsia" w:asciiTheme="minorEastAsia" w:hAnsiTheme="minorEastAsia" w:eastAsiaTheme="minorEastAsia" w:cstheme="minorEastAsia"/>
          <w:color w:val="auto"/>
          <w:sz w:val="22"/>
          <w:highlight w:val="none"/>
        </w:rPr>
        <w:t>我方</w:t>
      </w:r>
      <w:r>
        <w:rPr>
          <w:rFonts w:hint="eastAsia" w:asciiTheme="minorEastAsia" w:hAnsiTheme="minorEastAsia" w:eastAsiaTheme="minorEastAsia" w:cstheme="minorEastAsia"/>
          <w:bCs/>
          <w:color w:val="auto"/>
          <w:kern w:val="2"/>
          <w:sz w:val="22"/>
          <w:highlight w:val="none"/>
        </w:rPr>
        <w:t>具有独立承担民事责任的能力；</w:t>
      </w:r>
    </w:p>
    <w:p w14:paraId="6F2E271C">
      <w:pPr>
        <w:pStyle w:val="31"/>
        <w:spacing w:before="0" w:beforeAutospacing="0" w:after="0" w:afterAutospacing="0" w:line="360" w:lineRule="exact"/>
        <w:ind w:firstLine="440" w:firstLineChars="200"/>
        <w:rPr>
          <w:rFonts w:hint="eastAsia" w:asciiTheme="minorEastAsia" w:hAnsiTheme="minorEastAsia" w:eastAsiaTheme="minorEastAsia" w:cstheme="minorEastAsia"/>
          <w:bCs/>
          <w:color w:val="auto"/>
          <w:kern w:val="2"/>
          <w:sz w:val="22"/>
          <w:highlight w:val="none"/>
        </w:rPr>
      </w:pPr>
      <w:r>
        <w:rPr>
          <w:rFonts w:hint="eastAsia" w:asciiTheme="minorEastAsia" w:hAnsiTheme="minorEastAsia" w:eastAsiaTheme="minorEastAsia" w:cstheme="minorEastAsia"/>
          <w:bCs/>
          <w:color w:val="auto"/>
          <w:kern w:val="2"/>
          <w:sz w:val="22"/>
          <w:highlight w:val="none"/>
        </w:rPr>
        <w:t>（二）</w:t>
      </w:r>
      <w:r>
        <w:rPr>
          <w:rFonts w:hint="eastAsia" w:asciiTheme="minorEastAsia" w:hAnsiTheme="minorEastAsia" w:eastAsiaTheme="minorEastAsia" w:cstheme="minorEastAsia"/>
          <w:color w:val="auto"/>
          <w:sz w:val="22"/>
          <w:highlight w:val="none"/>
        </w:rPr>
        <w:t>我方</w:t>
      </w:r>
      <w:r>
        <w:rPr>
          <w:rFonts w:hint="eastAsia" w:asciiTheme="minorEastAsia" w:hAnsiTheme="minorEastAsia" w:eastAsiaTheme="minorEastAsia" w:cstheme="minorEastAsia"/>
          <w:bCs/>
          <w:color w:val="auto"/>
          <w:kern w:val="2"/>
          <w:sz w:val="22"/>
          <w:highlight w:val="none"/>
        </w:rPr>
        <w:t>具有良好的商业信誉和健全的财务会计制度；</w:t>
      </w:r>
    </w:p>
    <w:p w14:paraId="683ACDD0">
      <w:pPr>
        <w:pStyle w:val="31"/>
        <w:spacing w:before="0" w:beforeAutospacing="0" w:after="0" w:afterAutospacing="0" w:line="360" w:lineRule="exact"/>
        <w:ind w:firstLine="440" w:firstLineChars="200"/>
        <w:rPr>
          <w:rFonts w:hint="eastAsia" w:asciiTheme="minorEastAsia" w:hAnsiTheme="minorEastAsia" w:eastAsiaTheme="minorEastAsia" w:cstheme="minorEastAsia"/>
          <w:bCs/>
          <w:color w:val="auto"/>
          <w:kern w:val="2"/>
          <w:sz w:val="22"/>
          <w:highlight w:val="none"/>
        </w:rPr>
      </w:pPr>
      <w:r>
        <w:rPr>
          <w:rFonts w:hint="eastAsia" w:asciiTheme="minorEastAsia" w:hAnsiTheme="minorEastAsia" w:eastAsiaTheme="minorEastAsia" w:cstheme="minorEastAsia"/>
          <w:bCs/>
          <w:color w:val="auto"/>
          <w:kern w:val="2"/>
          <w:sz w:val="22"/>
          <w:highlight w:val="none"/>
        </w:rPr>
        <w:t>（三）</w:t>
      </w:r>
      <w:r>
        <w:rPr>
          <w:rFonts w:hint="eastAsia" w:asciiTheme="minorEastAsia" w:hAnsiTheme="minorEastAsia" w:eastAsiaTheme="minorEastAsia" w:cstheme="minorEastAsia"/>
          <w:color w:val="auto"/>
          <w:sz w:val="22"/>
          <w:highlight w:val="none"/>
        </w:rPr>
        <w:t>我方</w:t>
      </w:r>
      <w:r>
        <w:rPr>
          <w:rFonts w:hint="eastAsia" w:asciiTheme="minorEastAsia" w:hAnsiTheme="minorEastAsia" w:eastAsiaTheme="minorEastAsia" w:cstheme="minorEastAsia"/>
          <w:bCs/>
          <w:color w:val="auto"/>
          <w:kern w:val="2"/>
          <w:sz w:val="22"/>
          <w:highlight w:val="none"/>
        </w:rPr>
        <w:t>具有履行合同所必需的设备和专业技术能力；</w:t>
      </w:r>
    </w:p>
    <w:p w14:paraId="08BE0A08">
      <w:pPr>
        <w:pStyle w:val="31"/>
        <w:spacing w:before="0" w:beforeAutospacing="0" w:after="0" w:afterAutospacing="0" w:line="360" w:lineRule="exact"/>
        <w:ind w:firstLine="440" w:firstLineChars="200"/>
        <w:rPr>
          <w:rFonts w:hint="eastAsia" w:asciiTheme="minorEastAsia" w:hAnsiTheme="minorEastAsia" w:eastAsiaTheme="minorEastAsia" w:cstheme="minorEastAsia"/>
          <w:bCs/>
          <w:color w:val="auto"/>
          <w:kern w:val="2"/>
          <w:sz w:val="22"/>
          <w:highlight w:val="none"/>
        </w:rPr>
      </w:pPr>
      <w:r>
        <w:rPr>
          <w:rFonts w:hint="eastAsia" w:asciiTheme="minorEastAsia" w:hAnsiTheme="minorEastAsia" w:eastAsiaTheme="minorEastAsia" w:cstheme="minorEastAsia"/>
          <w:bCs/>
          <w:color w:val="auto"/>
          <w:kern w:val="2"/>
          <w:sz w:val="22"/>
          <w:highlight w:val="none"/>
        </w:rPr>
        <w:t>（四）</w:t>
      </w:r>
      <w:r>
        <w:rPr>
          <w:rFonts w:hint="eastAsia" w:asciiTheme="minorEastAsia" w:hAnsiTheme="minorEastAsia" w:eastAsiaTheme="minorEastAsia" w:cstheme="minorEastAsia"/>
          <w:color w:val="auto"/>
          <w:sz w:val="22"/>
          <w:highlight w:val="none"/>
        </w:rPr>
        <w:t>我方</w:t>
      </w:r>
      <w:r>
        <w:rPr>
          <w:rFonts w:hint="eastAsia" w:asciiTheme="minorEastAsia" w:hAnsiTheme="minorEastAsia" w:eastAsiaTheme="minorEastAsia" w:cstheme="minorEastAsia"/>
          <w:bCs/>
          <w:color w:val="auto"/>
          <w:kern w:val="2"/>
          <w:sz w:val="22"/>
          <w:highlight w:val="none"/>
        </w:rPr>
        <w:t>具有依法缴纳税收和社会保障资金的良好记录；</w:t>
      </w:r>
    </w:p>
    <w:p w14:paraId="416BEF94">
      <w:pPr>
        <w:pStyle w:val="31"/>
        <w:spacing w:before="0" w:beforeAutospacing="0" w:after="0" w:afterAutospacing="0" w:line="360" w:lineRule="exact"/>
        <w:ind w:firstLine="440" w:firstLineChars="200"/>
        <w:rPr>
          <w:rFonts w:hint="eastAsia" w:asciiTheme="minorEastAsia" w:hAnsiTheme="minorEastAsia" w:eastAsiaTheme="minorEastAsia" w:cstheme="minorEastAsia"/>
          <w:bCs/>
          <w:color w:val="auto"/>
          <w:kern w:val="2"/>
          <w:sz w:val="22"/>
          <w:highlight w:val="none"/>
        </w:rPr>
      </w:pPr>
      <w:r>
        <w:rPr>
          <w:rFonts w:hint="eastAsia" w:asciiTheme="minorEastAsia" w:hAnsiTheme="minorEastAsia" w:eastAsiaTheme="minorEastAsia" w:cstheme="minorEastAsia"/>
          <w:bCs/>
          <w:color w:val="auto"/>
          <w:kern w:val="2"/>
          <w:sz w:val="22"/>
          <w:highlight w:val="none"/>
        </w:rPr>
        <w:t>（五）</w:t>
      </w:r>
      <w:r>
        <w:rPr>
          <w:rFonts w:hint="eastAsia" w:asciiTheme="minorEastAsia" w:hAnsiTheme="minorEastAsia" w:eastAsiaTheme="minorEastAsia" w:cstheme="minorEastAsia"/>
          <w:color w:val="auto"/>
          <w:sz w:val="22"/>
          <w:highlight w:val="none"/>
        </w:rPr>
        <w:t>我方</w:t>
      </w:r>
      <w:r>
        <w:rPr>
          <w:rFonts w:hint="eastAsia" w:asciiTheme="minorEastAsia" w:hAnsiTheme="minorEastAsia" w:eastAsiaTheme="minorEastAsia" w:cstheme="minorEastAsia"/>
          <w:bCs/>
          <w:color w:val="auto"/>
          <w:kern w:val="2"/>
          <w:sz w:val="22"/>
          <w:highlight w:val="none"/>
        </w:rPr>
        <w:t>参加政府采购活动前三年内，在经营活动中没有重大违法记录（重大违法记录是指供应商因违法经营受到刑事处罚或者责令停产停业、吊销许可证或者执照、较大数额罚款等行政处罚。）；</w:t>
      </w:r>
    </w:p>
    <w:p w14:paraId="2205E3EF">
      <w:pPr>
        <w:pStyle w:val="31"/>
        <w:spacing w:before="0" w:beforeAutospacing="0" w:after="0" w:afterAutospacing="0" w:line="360" w:lineRule="exact"/>
        <w:ind w:firstLine="440" w:firstLineChars="200"/>
        <w:rPr>
          <w:rFonts w:hint="eastAsia" w:asciiTheme="minorEastAsia" w:hAnsiTheme="minorEastAsia" w:eastAsiaTheme="minorEastAsia" w:cstheme="minorEastAsia"/>
          <w:bCs/>
          <w:color w:val="auto"/>
          <w:kern w:val="2"/>
          <w:sz w:val="22"/>
          <w:highlight w:val="none"/>
        </w:rPr>
      </w:pPr>
      <w:r>
        <w:rPr>
          <w:rFonts w:hint="eastAsia" w:asciiTheme="minorEastAsia" w:hAnsiTheme="minorEastAsia" w:eastAsiaTheme="minorEastAsia" w:cstheme="minorEastAsia"/>
          <w:bCs/>
          <w:color w:val="auto"/>
          <w:kern w:val="2"/>
          <w:sz w:val="22"/>
          <w:highlight w:val="none"/>
        </w:rPr>
        <w:t>（六）</w:t>
      </w:r>
      <w:r>
        <w:rPr>
          <w:rFonts w:hint="eastAsia" w:asciiTheme="minorEastAsia" w:hAnsiTheme="minorEastAsia" w:eastAsiaTheme="minorEastAsia" w:cstheme="minorEastAsia"/>
          <w:color w:val="auto"/>
          <w:sz w:val="22"/>
          <w:highlight w:val="none"/>
        </w:rPr>
        <w:t>我方</w:t>
      </w:r>
      <w:r>
        <w:rPr>
          <w:rFonts w:hint="eastAsia" w:asciiTheme="minorEastAsia" w:hAnsiTheme="minorEastAsia" w:eastAsiaTheme="minorEastAsia" w:cstheme="minorEastAsia"/>
          <w:bCs/>
          <w:color w:val="auto"/>
          <w:kern w:val="2"/>
          <w:sz w:val="22"/>
          <w:highlight w:val="none"/>
        </w:rPr>
        <w:t>未被“信用中国”（www.creditchina.gov.cn）、中国政府采购网（www.ccgp.gov.cn）列入失信被执行人、重大税收违法案件当事人名单、政府采购严重违法失信行为记录名单：以采购代理机构在开标当日查询记录为准。</w:t>
      </w:r>
    </w:p>
    <w:p w14:paraId="651AC4E1">
      <w:pPr>
        <w:adjustRightInd w:val="0"/>
        <w:snapToGrid w:val="0"/>
        <w:spacing w:line="360" w:lineRule="exact"/>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（七）我方具有法律、行政法规规定的其他条件。</w:t>
      </w:r>
    </w:p>
    <w:p w14:paraId="2A2E499B">
      <w:pPr>
        <w:adjustRightInd w:val="0"/>
        <w:snapToGrid w:val="0"/>
        <w:spacing w:line="360" w:lineRule="exact"/>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（八）不存在以下情况：</w:t>
      </w:r>
    </w:p>
    <w:p w14:paraId="465CB67F">
      <w:pPr>
        <w:adjustRightInd w:val="0"/>
        <w:snapToGrid w:val="0"/>
        <w:spacing w:line="360" w:lineRule="exact"/>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w:t>
      </w:r>
      <w:r>
        <w:rPr>
          <w:rFonts w:hint="eastAsia" w:asciiTheme="minorEastAsia" w:hAnsiTheme="minorEastAsia" w:eastAsiaTheme="minorEastAsia" w:cstheme="minorEastAsia"/>
          <w:color w:val="auto"/>
          <w:sz w:val="22"/>
          <w:highlight w:val="none"/>
        </w:rPr>
        <w:t>单位负责人为同一人或者存在直接控股、管理关系的不同供应商参加同一合同项下的政府采购活动的；</w:t>
      </w:r>
    </w:p>
    <w:p w14:paraId="58D65B2B">
      <w:pPr>
        <w:adjustRightInd w:val="0"/>
        <w:snapToGrid w:val="0"/>
        <w:spacing w:line="360" w:lineRule="exact"/>
        <w:ind w:firstLine="440" w:firstLineChars="200"/>
        <w:jc w:val="left"/>
        <w:rPr>
          <w:rFonts w:hint="eastAsia"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color w:val="auto"/>
          <w:sz w:val="22"/>
          <w:highlight w:val="none"/>
        </w:rPr>
        <w:t>2</w:t>
      </w:r>
      <w:r>
        <w:rPr>
          <w:rFonts w:hint="eastAsia" w:asciiTheme="minorEastAsia" w:hAnsiTheme="minorEastAsia" w:eastAsiaTheme="minorEastAsia" w:cstheme="minorEastAsia"/>
          <w:color w:val="auto"/>
          <w:sz w:val="22"/>
          <w:highlight w:val="none"/>
          <w:lang w:val="en-US" w:eastAsia="zh-CN"/>
        </w:rPr>
        <w:t>.</w:t>
      </w:r>
      <w:r>
        <w:rPr>
          <w:rFonts w:hint="eastAsia" w:asciiTheme="minorEastAsia" w:hAnsiTheme="minorEastAsia" w:eastAsiaTheme="minorEastAsia" w:cstheme="minorEastAsia"/>
          <w:color w:val="auto"/>
          <w:sz w:val="22"/>
          <w:highlight w:val="none"/>
        </w:rPr>
        <w:t>为采购项目提供整体设计、规范编制或者项目管理、监理、检测等服务后再参加该采购项目的其他采购活动的。</w:t>
      </w:r>
    </w:p>
    <w:p w14:paraId="6D6B7AC7">
      <w:pPr>
        <w:spacing w:line="360" w:lineRule="exact"/>
        <w:ind w:firstLine="442" w:firstLineChars="200"/>
        <w:jc w:val="left"/>
        <w:rPr>
          <w:rFonts w:hint="eastAsia" w:asciiTheme="minorEastAsia" w:hAnsiTheme="minorEastAsia" w:eastAsiaTheme="minorEastAsia" w:cstheme="minorEastAsia"/>
          <w:bCs/>
          <w:color w:val="auto"/>
          <w:sz w:val="22"/>
          <w:highlight w:val="none"/>
        </w:rPr>
      </w:pPr>
      <w:r>
        <w:rPr>
          <w:rStyle w:val="85"/>
          <w:rFonts w:hint="eastAsia" w:asciiTheme="minorEastAsia" w:hAnsiTheme="minorEastAsia" w:eastAsiaTheme="minorEastAsia" w:cstheme="minorEastAsia"/>
          <w:b/>
          <w:bCs/>
          <w:color w:val="auto"/>
          <w:sz w:val="22"/>
          <w:highlight w:val="none"/>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Theme="minorEastAsia" w:hAnsiTheme="minorEastAsia" w:eastAsiaTheme="minorEastAsia" w:cstheme="minorEastAsia"/>
          <w:bCs/>
          <w:color w:val="auto"/>
          <w:sz w:val="22"/>
          <w:highlight w:val="none"/>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14:paraId="726ADB36">
      <w:pPr>
        <w:pStyle w:val="31"/>
        <w:spacing w:before="0" w:beforeAutospacing="0" w:after="0" w:afterAutospacing="0" w:line="360" w:lineRule="exact"/>
        <w:ind w:firstLine="440" w:firstLineChars="200"/>
        <w:rPr>
          <w:rStyle w:val="85"/>
          <w:rFonts w:hint="eastAsia" w:asciiTheme="minorEastAsia" w:hAnsiTheme="minorEastAsia" w:eastAsiaTheme="minorEastAsia" w:cstheme="minorEastAsia"/>
          <w:color w:val="auto"/>
          <w:sz w:val="22"/>
          <w:highlight w:val="none"/>
        </w:rPr>
      </w:pPr>
      <w:r>
        <w:rPr>
          <w:rStyle w:val="85"/>
          <w:rFonts w:hint="eastAsia" w:asciiTheme="minorEastAsia" w:hAnsiTheme="minorEastAsia" w:eastAsiaTheme="minorEastAsia" w:cstheme="minorEastAsia"/>
          <w:color w:val="auto"/>
          <w:sz w:val="22"/>
          <w:highlight w:val="none"/>
        </w:rPr>
        <w:t>《中华人民共和国政府采购法实施条例》第十九条第一款规定的“</w:t>
      </w:r>
      <w:r>
        <w:rPr>
          <w:rFonts w:hint="eastAsia" w:asciiTheme="minorEastAsia" w:hAnsiTheme="minorEastAsia" w:eastAsiaTheme="minorEastAsia" w:cstheme="minorEastAsia"/>
          <w:color w:val="auto"/>
          <w:kern w:val="2"/>
          <w:sz w:val="22"/>
          <w:highlight w:val="none"/>
        </w:rPr>
        <w:t>较大数额罚款</w:t>
      </w:r>
      <w:r>
        <w:rPr>
          <w:rStyle w:val="85"/>
          <w:rFonts w:hint="eastAsia" w:asciiTheme="minorEastAsia" w:hAnsiTheme="minorEastAsia" w:eastAsiaTheme="minorEastAsia" w:cstheme="minorEastAsia"/>
          <w:color w:val="auto"/>
          <w:sz w:val="22"/>
          <w:highlight w:val="none"/>
        </w:rPr>
        <w:t>”认定为200万元以上的罚款，法律、行政法规以及国务院有关部门明确规定相关领域“</w:t>
      </w:r>
      <w:r>
        <w:rPr>
          <w:rFonts w:hint="eastAsia" w:asciiTheme="minorEastAsia" w:hAnsiTheme="minorEastAsia" w:eastAsiaTheme="minorEastAsia" w:cstheme="minorEastAsia"/>
          <w:color w:val="auto"/>
          <w:kern w:val="2"/>
          <w:sz w:val="22"/>
          <w:highlight w:val="none"/>
        </w:rPr>
        <w:t>较大数额罚款</w:t>
      </w:r>
      <w:r>
        <w:rPr>
          <w:rStyle w:val="85"/>
          <w:rFonts w:hint="eastAsia" w:asciiTheme="minorEastAsia" w:hAnsiTheme="minorEastAsia" w:eastAsiaTheme="minorEastAsia" w:cstheme="minorEastAsia"/>
          <w:color w:val="auto"/>
          <w:sz w:val="22"/>
          <w:highlight w:val="none"/>
        </w:rPr>
        <w:t>”标准高于200万元的，从其规定。</w:t>
      </w:r>
    </w:p>
    <w:p w14:paraId="750FF1B6">
      <w:pPr>
        <w:adjustRightInd w:val="0"/>
        <w:spacing w:line="360" w:lineRule="exact"/>
        <w:ind w:firstLine="440" w:firstLineChars="200"/>
        <w:jc w:val="left"/>
        <w:rPr>
          <w:rStyle w:val="85"/>
          <w:rFonts w:hint="eastAsia" w:asciiTheme="minorEastAsia" w:hAnsiTheme="minorEastAsia" w:eastAsiaTheme="minorEastAsia" w:cstheme="minorEastAsia"/>
          <w:color w:val="auto"/>
          <w:sz w:val="22"/>
          <w:highlight w:val="none"/>
        </w:rPr>
      </w:pPr>
      <w:r>
        <w:rPr>
          <w:rStyle w:val="85"/>
          <w:rFonts w:hint="eastAsia" w:asciiTheme="minorEastAsia" w:hAnsiTheme="minorEastAsia" w:eastAsiaTheme="minorEastAsia" w:cstheme="minorEastAsia"/>
          <w:color w:val="auto"/>
          <w:sz w:val="22"/>
          <w:highlight w:val="none"/>
        </w:rPr>
        <w:t>我单位已知晓前述法律规定，对此无任何异议。</w:t>
      </w:r>
    </w:p>
    <w:p w14:paraId="1E295B1E">
      <w:pPr>
        <w:spacing w:line="360" w:lineRule="exact"/>
        <w:ind w:firstLine="442" w:firstLineChars="200"/>
        <w:jc w:val="left"/>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注：</w:t>
      </w:r>
      <w:r>
        <w:rPr>
          <w:rStyle w:val="85"/>
          <w:rFonts w:hint="eastAsia" w:asciiTheme="minorEastAsia" w:hAnsiTheme="minorEastAsia" w:eastAsiaTheme="minorEastAsia" w:cstheme="minorEastAsia"/>
          <w:b/>
          <w:color w:val="auto"/>
          <w:sz w:val="22"/>
          <w:highlight w:val="none"/>
          <w:u w:val="single"/>
        </w:rPr>
        <w:t>▲</w:t>
      </w:r>
      <w:r>
        <w:rPr>
          <w:rFonts w:hint="eastAsia" w:asciiTheme="minorEastAsia" w:hAnsiTheme="minorEastAsia" w:eastAsiaTheme="minorEastAsia" w:cstheme="minorEastAsia"/>
          <w:b/>
          <w:color w:val="auto"/>
          <w:sz w:val="22"/>
          <w:highlight w:val="none"/>
          <w:u w:val="single"/>
        </w:rPr>
        <w:t>本承诺函必须提供。</w:t>
      </w:r>
    </w:p>
    <w:p w14:paraId="1CB58C7F">
      <w:pPr>
        <w:spacing w:line="360" w:lineRule="auto"/>
        <w:rPr>
          <w:rFonts w:hint="eastAsia" w:asciiTheme="minorEastAsia" w:hAnsiTheme="minorEastAsia" w:eastAsiaTheme="minorEastAsia" w:cstheme="minorEastAsia"/>
          <w:color w:val="auto"/>
          <w:szCs w:val="21"/>
          <w:highlight w:val="none"/>
        </w:rPr>
      </w:pPr>
    </w:p>
    <w:p w14:paraId="706916BB">
      <w:pPr>
        <w:widowControl/>
        <w:spacing w:line="360" w:lineRule="auto"/>
        <w:jc w:val="left"/>
        <w:rPr>
          <w:rFonts w:hint="eastAsia" w:asciiTheme="minorEastAsia" w:hAnsiTheme="minorEastAsia" w:eastAsiaTheme="minorEastAsia" w:cstheme="minorEastAsia"/>
          <w:color w:val="auto"/>
          <w:kern w:val="0"/>
          <w:sz w:val="22"/>
          <w:highlight w:val="none"/>
          <w:u w:val="single"/>
        </w:rPr>
      </w:pPr>
      <w:r>
        <w:rPr>
          <w:rFonts w:hint="eastAsia" w:asciiTheme="minorEastAsia" w:hAnsiTheme="minorEastAsia" w:eastAsiaTheme="minorEastAsia" w:cstheme="minorEastAsia"/>
          <w:color w:val="auto"/>
          <w:kern w:val="0"/>
          <w:sz w:val="22"/>
          <w:highlight w:val="none"/>
        </w:rPr>
        <w:t>投标人全称（电子签章或公章）：</w:t>
      </w:r>
    </w:p>
    <w:p w14:paraId="2635D44F">
      <w:pPr>
        <w:widowControl/>
        <w:spacing w:line="360" w:lineRule="auto"/>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法定代表人或授权代表（签字或盖章）：</w:t>
      </w:r>
    </w:p>
    <w:p w14:paraId="671ACE10">
      <w:pPr>
        <w:spacing w:line="400" w:lineRule="exac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日期：    年    月    日</w:t>
      </w:r>
    </w:p>
    <w:p w14:paraId="23976D8F">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71363522">
      <w:pPr>
        <w:widowControl/>
        <w:spacing w:line="4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附件3-3</w:t>
      </w:r>
    </w:p>
    <w:p w14:paraId="5BF27D0C">
      <w:pPr>
        <w:pStyle w:val="31"/>
        <w:spacing w:before="0" w:beforeAutospacing="0" w:after="0" w:afterAutospacing="0" w:line="400" w:lineRule="exact"/>
        <w:jc w:val="center"/>
        <w:rPr>
          <w:rFonts w:hint="eastAsia" w:asciiTheme="minorEastAsia" w:hAnsiTheme="minorEastAsia" w:eastAsiaTheme="minorEastAsia" w:cstheme="minorEastAsia"/>
          <w:b/>
          <w:bCs/>
          <w:color w:val="auto"/>
          <w:sz w:val="28"/>
          <w:szCs w:val="28"/>
          <w:highlight w:val="none"/>
          <w:shd w:val="clear" w:color="auto" w:fill="FFFFFF"/>
        </w:rPr>
      </w:pPr>
      <w:r>
        <w:rPr>
          <w:rFonts w:hint="eastAsia" w:asciiTheme="minorEastAsia" w:hAnsiTheme="minorEastAsia" w:eastAsiaTheme="minorEastAsia" w:cstheme="minorEastAsia"/>
          <w:b/>
          <w:bCs/>
          <w:color w:val="auto"/>
          <w:sz w:val="28"/>
          <w:szCs w:val="28"/>
          <w:highlight w:val="none"/>
          <w:shd w:val="clear" w:color="auto" w:fill="FFFFFF"/>
        </w:rPr>
        <w:t>中小企业声明函（服务）</w:t>
      </w:r>
    </w:p>
    <w:p w14:paraId="6C05F1F6">
      <w:pPr>
        <w:pStyle w:val="31"/>
        <w:spacing w:before="0" w:beforeAutospacing="0" w:after="0" w:afterAutospacing="0" w:line="400" w:lineRule="exact"/>
        <w:jc w:val="center"/>
        <w:rPr>
          <w:rFonts w:hint="eastAsia" w:asciiTheme="minorEastAsia" w:hAnsiTheme="minorEastAsia" w:eastAsiaTheme="minorEastAsia" w:cstheme="minorEastAsia"/>
          <w:color w:val="auto"/>
          <w:sz w:val="28"/>
          <w:szCs w:val="28"/>
          <w:highlight w:val="none"/>
          <w:shd w:val="clear" w:color="auto" w:fill="FFFFFF"/>
        </w:rPr>
      </w:pPr>
    </w:p>
    <w:p w14:paraId="45C3EE68">
      <w:pPr>
        <w:pStyle w:val="75"/>
        <w:ind w:firstLine="480"/>
        <w:rPr>
          <w:rFonts w:hint="eastAsia" w:asciiTheme="minorEastAsia" w:hAnsiTheme="minorEastAsia" w:eastAsiaTheme="minorEastAsia" w:cstheme="minorEastAsia"/>
          <w:color w:val="auto"/>
          <w:highlight w:val="none"/>
        </w:rPr>
      </w:pPr>
      <w:bookmarkStart w:id="52" w:name="bookmark0"/>
      <w:bookmarkEnd w:id="52"/>
      <w:r>
        <w:rPr>
          <w:rFonts w:hint="eastAsia" w:asciiTheme="minorEastAsia" w:hAnsiTheme="minorEastAsia" w:eastAsiaTheme="minorEastAsia" w:cstheme="minorEastAsia"/>
          <w:color w:val="auto"/>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highlight w:val="none"/>
          <w:u w:val="single"/>
          <w:lang w:val="en-US" w:eastAsia="zh-CN"/>
        </w:rPr>
        <w:t xml:space="preserve"> 温州市第七人民医院</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单</w:t>
      </w:r>
      <w:r>
        <w:rPr>
          <w:rFonts w:hint="eastAsia" w:asciiTheme="minorEastAsia" w:hAnsiTheme="minorEastAsia" w:eastAsiaTheme="minorEastAsia" w:cstheme="minorEastAsia"/>
          <w:color w:val="auto"/>
          <w:highlight w:val="none"/>
          <w:u w:val="single"/>
        </w:rPr>
        <w:t>位名称）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u w:val="single"/>
          <w:lang w:eastAsia="zh-CN"/>
        </w:rPr>
        <w:t>温州市第七人民医院2026年度职工疗休养（重）</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项目</w:t>
      </w:r>
      <w:r>
        <w:rPr>
          <w:rFonts w:hint="eastAsia" w:asciiTheme="minorEastAsia" w:hAnsiTheme="minorEastAsia" w:eastAsiaTheme="minorEastAsia" w:cstheme="minorEastAsia"/>
          <w:color w:val="auto"/>
          <w:highlight w:val="none"/>
          <w:u w:val="single"/>
        </w:rPr>
        <w:t>名称）</w:t>
      </w:r>
      <w:r>
        <w:rPr>
          <w:rFonts w:hint="eastAsia" w:asciiTheme="minorEastAsia" w:hAnsiTheme="minorEastAsia" w:eastAsiaTheme="minorEastAsia" w:cstheme="minorEastAsia"/>
          <w:color w:val="auto"/>
          <w:highlight w:val="none"/>
        </w:rPr>
        <w:t>采购</w:t>
      </w:r>
      <w:r>
        <w:rPr>
          <w:rFonts w:hint="eastAsia" w:asciiTheme="minorEastAsia" w:hAnsiTheme="minorEastAsia" w:eastAsiaTheme="minorEastAsia" w:cstheme="minorEastAsia"/>
          <w:color w:val="auto"/>
          <w:highlight w:val="none"/>
          <w:lang w:val="zh-CN" w:eastAsia="zh-CN" w:bidi="zh-CN"/>
        </w:rPr>
        <w:t>活动，</w:t>
      </w:r>
      <w:r>
        <w:rPr>
          <w:rFonts w:hint="eastAsia" w:asciiTheme="minorEastAsia" w:hAnsiTheme="minorEastAsia" w:eastAsiaTheme="minorEastAsia" w:cstheme="minorEastAsia"/>
          <w:color w:val="auto"/>
          <w:highlight w:val="none"/>
        </w:rPr>
        <w:t>服务全部由符合政策要求的中小企业承接。相关企业（含联合体中的中小企业、签订分包意向协议的中小企业）的具体情况如下：</w:t>
      </w:r>
    </w:p>
    <w:p w14:paraId="14F30ACF">
      <w:pPr>
        <w:pStyle w:val="75"/>
        <w:numPr>
          <w:ilvl w:val="0"/>
          <w:numId w:val="5"/>
        </w:numPr>
        <w:tabs>
          <w:tab w:val="left" w:pos="879"/>
        </w:tabs>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lang w:eastAsia="zh-CN"/>
        </w:rPr>
        <w:t>温州市第七人民医院2026年度职工疗休养</w:t>
      </w:r>
      <w:r>
        <w:rPr>
          <w:rFonts w:hint="eastAsia" w:asciiTheme="minorEastAsia" w:hAnsiTheme="minorEastAsia" w:eastAsiaTheme="minorEastAsia" w:cstheme="minorEastAsia"/>
          <w:color w:val="auto"/>
          <w:highlight w:val="none"/>
          <w:u w:val="single"/>
        </w:rPr>
        <w:t>（标的名称）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snapToGrid w:val="0"/>
          <w:color w:val="auto"/>
          <w:sz w:val="22"/>
          <w:szCs w:val="22"/>
          <w:highlight w:val="none"/>
          <w:u w:val="single"/>
        </w:rPr>
        <w:t>租赁和商务服务业</w:t>
      </w:r>
      <w:r>
        <w:rPr>
          <w:rFonts w:hint="eastAsia" w:asciiTheme="minorEastAsia" w:hAnsiTheme="minorEastAsia" w:eastAsiaTheme="minorEastAsia" w:cstheme="minorEastAsia"/>
          <w:color w:val="auto"/>
          <w:highlight w:val="none"/>
          <w:u w:val="single"/>
        </w:rPr>
        <w:t>（采购文件中明确的所属行业）</w:t>
      </w:r>
      <w:r>
        <w:rPr>
          <w:rFonts w:hint="eastAsia" w:asciiTheme="minorEastAsia" w:hAnsiTheme="minorEastAsia" w:eastAsiaTheme="minorEastAsia" w:cstheme="minorEastAsia"/>
          <w:color w:val="auto"/>
          <w:highlight w:val="none"/>
          <w:lang w:val="en-US" w:eastAsia="zh-CN" w:bidi="en-US"/>
        </w:rPr>
        <w:t>；</w:t>
      </w:r>
      <w:r>
        <w:rPr>
          <w:rFonts w:hint="eastAsia" w:asciiTheme="minorEastAsia" w:hAnsiTheme="minorEastAsia" w:eastAsiaTheme="minorEastAsia" w:cstheme="minorEastAsia"/>
          <w:color w:val="auto"/>
          <w:highlight w:val="none"/>
        </w:rPr>
        <w:t>承接企业为</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i/>
          <w:iCs/>
          <w:color w:val="auto"/>
          <w:highlight w:val="none"/>
          <w:lang w:eastAsia="zh-CN"/>
        </w:rPr>
        <w:t>，</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lang w:val="en-US" w:eastAsia="zh-CN" w:bidi="zh-CN"/>
        </w:rPr>
        <w:t xml:space="preserve">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万元</w:t>
      </w:r>
      <w:r>
        <w:rPr>
          <w:rStyle w:val="45"/>
          <w:rFonts w:hint="eastAsia" w:asciiTheme="minorEastAsia" w:hAnsiTheme="minorEastAsia" w:eastAsiaTheme="minorEastAsia" w:cstheme="minorEastAsia"/>
          <w:color w:val="auto"/>
          <w:highlight w:val="none"/>
        </w:rPr>
        <w:footnoteReference w:id="0"/>
      </w:r>
      <w:r>
        <w:rPr>
          <w:rFonts w:hint="eastAsia" w:asciiTheme="minorEastAsia" w:hAnsiTheme="minorEastAsia" w:eastAsiaTheme="minorEastAsia" w:cstheme="minorEastAsia"/>
          <w:color w:val="auto"/>
          <w:highlight w:val="none"/>
          <w:lang w:val="en-US" w:eastAsia="zh-CN" w:bidi="en-US"/>
        </w:rPr>
        <w:t>，</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（中型企业、 小型企业、微型企业）</w:t>
      </w:r>
      <w:r>
        <w:rPr>
          <w:rFonts w:hint="eastAsia" w:asciiTheme="minorEastAsia" w:hAnsiTheme="minorEastAsia" w:eastAsiaTheme="minorEastAsia" w:cstheme="minorEastAsia"/>
          <w:color w:val="auto"/>
          <w:highlight w:val="none"/>
          <w:lang w:eastAsia="zh-CN"/>
        </w:rPr>
        <w:t>；</w:t>
      </w:r>
    </w:p>
    <w:p w14:paraId="6EDF9435">
      <w:pPr>
        <w:pStyle w:val="75"/>
        <w:numPr>
          <w:ilvl w:val="0"/>
          <w:numId w:val="5"/>
        </w:numPr>
        <w:tabs>
          <w:tab w:val="left" w:pos="879"/>
          <w:tab w:val="left" w:pos="1136"/>
          <w:tab w:val="left" w:pos="3461"/>
        </w:tabs>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（标的名称）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（采购文件中明确的所属行业</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承接企业为</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i/>
          <w:iCs/>
          <w:color w:val="auto"/>
          <w:highlight w:val="none"/>
        </w:rPr>
        <w:t>、</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lang w:val="en-US" w:eastAsia="zh-CN" w:bidi="zh-CN"/>
        </w:rPr>
        <w:t xml:space="preserve">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万元，属于</w:t>
      </w:r>
      <w:r>
        <w:rPr>
          <w:rFonts w:hint="eastAsia" w:asciiTheme="minorEastAsia" w:hAnsiTheme="minorEastAsia" w:eastAsiaTheme="minorEastAsia" w:cstheme="minorEastAsia"/>
          <w:i/>
          <w:iCs/>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（中型企业、</w:t>
      </w:r>
      <w:r>
        <w:rPr>
          <w:rFonts w:hint="eastAsia" w:asciiTheme="minorEastAsia" w:hAnsiTheme="minorEastAsia" w:eastAsiaTheme="minorEastAsia" w:cstheme="minorEastAsia"/>
          <w:color w:val="auto"/>
          <w:highlight w:val="none"/>
          <w:u w:val="single"/>
          <w:lang w:val="zh-CN" w:eastAsia="zh-CN" w:bidi="zh-CN"/>
        </w:rPr>
        <w:t>小型</w:t>
      </w:r>
      <w:r>
        <w:rPr>
          <w:rFonts w:hint="eastAsia" w:asciiTheme="minorEastAsia" w:hAnsiTheme="minorEastAsia" w:eastAsiaTheme="minorEastAsia" w:cstheme="minorEastAsia"/>
          <w:color w:val="auto"/>
          <w:highlight w:val="none"/>
          <w:u w:val="single"/>
        </w:rPr>
        <w:t>企业、微型企业）</w:t>
      </w:r>
      <w:r>
        <w:rPr>
          <w:rFonts w:hint="eastAsia" w:asciiTheme="minorEastAsia" w:hAnsiTheme="minorEastAsia" w:eastAsiaTheme="minorEastAsia" w:cstheme="minorEastAsia"/>
          <w:color w:val="auto"/>
          <w:highlight w:val="none"/>
          <w:lang w:eastAsia="zh-CN"/>
        </w:rPr>
        <w:t>；</w:t>
      </w:r>
    </w:p>
    <w:p w14:paraId="07094E67">
      <w:pPr>
        <w:pStyle w:val="75"/>
        <w:tabs>
          <w:tab w:val="left" w:pos="879"/>
          <w:tab w:val="left" w:pos="1136"/>
          <w:tab w:val="left" w:pos="3461"/>
        </w:tabs>
        <w:ind w:firstLine="0"/>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eastAsia="zh-CN"/>
        </w:rPr>
        <w:t>……</w:t>
      </w:r>
    </w:p>
    <w:p w14:paraId="1A7B0244">
      <w:pPr>
        <w:pStyle w:val="75"/>
        <w:tabs>
          <w:tab w:val="left" w:leader="dot" w:pos="-489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w:t>
      </w:r>
    </w:p>
    <w:p w14:paraId="0FC38B58">
      <w:pPr>
        <w:pStyle w:val="75"/>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本企业对上述声明内容的真实性负责。如有虚假，将依法承担相应责任。</w:t>
      </w:r>
    </w:p>
    <w:p w14:paraId="4609A062">
      <w:pPr>
        <w:pStyle w:val="31"/>
        <w:spacing w:before="0" w:beforeAutospacing="0" w:after="0" w:afterAutospacing="0" w:line="360" w:lineRule="auto"/>
        <w:ind w:firstLine="440" w:firstLineChars="200"/>
        <w:jc w:val="center"/>
        <w:rPr>
          <w:rFonts w:hint="eastAsia" w:asciiTheme="minorEastAsia" w:hAnsiTheme="minorEastAsia" w:eastAsiaTheme="minorEastAsia" w:cstheme="minorEastAsia"/>
          <w:color w:val="auto"/>
          <w:sz w:val="22"/>
          <w:highlight w:val="none"/>
        </w:rPr>
      </w:pPr>
    </w:p>
    <w:p w14:paraId="74146AF2">
      <w:pPr>
        <w:pStyle w:val="31"/>
        <w:spacing w:before="0" w:beforeAutospacing="0" w:after="0" w:afterAutospacing="0" w:line="360" w:lineRule="auto"/>
        <w:ind w:firstLine="440" w:firstLineChars="200"/>
        <w:jc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投标人全称（电子签章或公章）：</w:t>
      </w:r>
    </w:p>
    <w:p w14:paraId="12F687CC">
      <w:pPr>
        <w:pStyle w:val="31"/>
        <w:spacing w:before="0" w:beforeAutospacing="0" w:after="0" w:afterAutospacing="0" w:line="360" w:lineRule="auto"/>
        <w:ind w:firstLine="480" w:firstLineChars="200"/>
        <w:jc w:val="center"/>
        <w:rPr>
          <w:rFonts w:hint="eastAsia" w:asciiTheme="minorEastAsia" w:hAnsiTheme="minorEastAsia" w:eastAsiaTheme="minorEastAsia" w:cstheme="minorEastAsia"/>
          <w:color w:val="auto"/>
          <w:sz w:val="22"/>
          <w:highlight w:val="none"/>
          <w:shd w:val="clear" w:color="auto" w:fill="FFFFFF"/>
        </w:rPr>
      </w:pPr>
      <w:r>
        <w:rPr>
          <w:rFonts w:hint="eastAsia" w:asciiTheme="minorEastAsia" w:hAnsiTheme="minorEastAsia" w:eastAsiaTheme="minorEastAsia" w:cstheme="minorEastAsia"/>
          <w:color w:val="auto"/>
          <w:szCs w:val="24"/>
          <w:highlight w:val="none"/>
        </w:rPr>
        <w:t>日期：</w:t>
      </w:r>
      <w:r>
        <w:rPr>
          <w:rFonts w:hint="eastAsia" w:asciiTheme="minorEastAsia" w:hAnsiTheme="minorEastAsia" w:eastAsiaTheme="minorEastAsia" w:cstheme="minorEastAsia"/>
          <w:color w:val="auto"/>
          <w:sz w:val="22"/>
          <w:highlight w:val="none"/>
          <w:shd w:val="clear" w:color="auto" w:fill="FFFFFF"/>
        </w:rPr>
        <w:t>　</w:t>
      </w:r>
    </w:p>
    <w:p w14:paraId="739FE3C5">
      <w:pPr>
        <w:wordWrap w:val="0"/>
        <w:adjustRightInd w:val="0"/>
        <w:spacing w:line="360" w:lineRule="exact"/>
        <w:ind w:firstLine="422" w:firstLineChars="200"/>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w:t>
      </w:r>
    </w:p>
    <w:p w14:paraId="3AAAAA66">
      <w:pPr>
        <w:wordWrap w:val="0"/>
        <w:adjustRightInd w:val="0"/>
        <w:spacing w:line="400" w:lineRule="exact"/>
        <w:jc w:val="left"/>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1.填写要求：</w:t>
      </w:r>
    </w:p>
    <w:p w14:paraId="2EB9D317">
      <w:pPr>
        <w:wordWrap w:val="0"/>
        <w:adjustRightInd w:val="0"/>
        <w:spacing w:line="360" w:lineRule="exact"/>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①从业人员、营业收入、资产总额填报上一年度数据，无上一年度数据的新成立企业可不填报。（无上一年度数据的新成立企业需提供相关证明材料）</w:t>
      </w:r>
    </w:p>
    <w:p w14:paraId="202DF818">
      <w:pPr>
        <w:wordWrap w:val="0"/>
        <w:adjustRightInd w:val="0"/>
        <w:spacing w:line="360" w:lineRule="exact"/>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②“标的名称”、“采购文件中明确的所属行业”依据采购文件第二部分投标人须知前附表“采购标的及其对应的中小企业划分标准所属行业”填写，不得缺漏。</w:t>
      </w:r>
    </w:p>
    <w:p w14:paraId="53558BE2">
      <w:pPr>
        <w:wordWrap w:val="0"/>
        <w:adjustRightInd w:val="0"/>
        <w:spacing w:line="360" w:lineRule="exact"/>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③企业类型（包括新成立企业），按照《中小企业划型标准规定》（工信部联企业〔2011〕300号）规定和【招标文件】中明确的所属行业及划分标准，选择“中型企业、小型企业、微型企业”其中之一填写，不得缺漏。</w:t>
      </w:r>
    </w:p>
    <w:p w14:paraId="4ACDEAB7">
      <w:pPr>
        <w:wordWrap w:val="0"/>
        <w:adjustRightInd w:val="0"/>
        <w:spacing w:line="360" w:lineRule="exact"/>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④承接企业（服务商），服务由中小企业承接，即提供服务的人员为中小企业依照《中华人民共和国劳动合同法》订立劳动合同的从业人员；</w:t>
      </w:r>
    </w:p>
    <w:p w14:paraId="1463873C">
      <w:pPr>
        <w:pStyle w:val="75"/>
        <w:tabs>
          <w:tab w:val="left" w:pos="662"/>
          <w:tab w:val="left" w:pos="908"/>
          <w:tab w:val="left" w:pos="2945"/>
        </w:tabs>
        <w:spacing w:line="370" w:lineRule="exact"/>
        <w:ind w:firstLine="0"/>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highlight w:val="none"/>
          <w:lang w:val="en-US" w:eastAsia="zh-CN"/>
        </w:rPr>
        <w:t>2.</w:t>
      </w:r>
      <w:r>
        <w:rPr>
          <w:rFonts w:hint="eastAsia" w:asciiTheme="minorEastAsia" w:hAnsiTheme="minorEastAsia" w:eastAsiaTheme="minorEastAsia" w:cstheme="minorEastAsia"/>
          <w:b/>
          <w:bCs/>
          <w:color w:val="auto"/>
          <w:kern w:val="0"/>
          <w:highlight w:val="none"/>
          <w:lang w:val="en-US" w:eastAsia="zh-CN"/>
        </w:rPr>
        <w:t>投标人</w:t>
      </w:r>
      <w:r>
        <w:rPr>
          <w:rFonts w:hint="eastAsia" w:asciiTheme="minorEastAsia" w:hAnsiTheme="minorEastAsia" w:eastAsiaTheme="minorEastAsia" w:cstheme="minorEastAsia"/>
          <w:b/>
          <w:bCs/>
          <w:color w:val="auto"/>
          <w:kern w:val="0"/>
          <w:highlight w:val="none"/>
        </w:rPr>
        <w:t>为联合体形式的，企业名称</w:t>
      </w:r>
      <w:r>
        <w:rPr>
          <w:rFonts w:hint="eastAsia" w:asciiTheme="minorEastAsia" w:hAnsiTheme="minorEastAsia" w:eastAsiaTheme="minorEastAsia" w:cstheme="minorEastAsia"/>
          <w:b/>
          <w:bCs/>
          <w:color w:val="auto"/>
          <w:kern w:val="0"/>
          <w:highlight w:val="none"/>
          <w:lang w:eastAsia="zh-CN"/>
        </w:rPr>
        <w:t>填写所有联合体成员名称，</w:t>
      </w:r>
      <w:r>
        <w:rPr>
          <w:rFonts w:hint="eastAsia" w:asciiTheme="minorEastAsia" w:hAnsiTheme="minorEastAsia" w:eastAsiaTheme="minorEastAsia" w:cstheme="minorEastAsia"/>
          <w:b/>
          <w:bCs/>
          <w:color w:val="auto"/>
          <w:kern w:val="0"/>
          <w:highlight w:val="none"/>
        </w:rPr>
        <w:t>盖章可只需联合体牵头方盖章。</w:t>
      </w:r>
    </w:p>
    <w:p w14:paraId="0636054D">
      <w:pP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br w:type="page"/>
      </w:r>
    </w:p>
    <w:p w14:paraId="67175049">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监狱企业资格证明材料</w:t>
      </w:r>
    </w:p>
    <w:p w14:paraId="64C3EEDE">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（注：符合条件的监狱企业请提供本函，不符合的不提供本函）</w:t>
      </w:r>
    </w:p>
    <w:p w14:paraId="3C229E29">
      <w:pPr>
        <w:pStyle w:val="16"/>
        <w:spacing w:after="0" w:line="400" w:lineRule="exact"/>
        <w:ind w:left="0" w:leftChars="0" w:right="0" w:rightChars="0"/>
        <w:jc w:val="center"/>
        <w:rPr>
          <w:rFonts w:hint="eastAsia" w:asciiTheme="minorEastAsia" w:hAnsiTheme="minorEastAsia" w:eastAsiaTheme="minorEastAsia" w:cstheme="minorEastAsia"/>
          <w:b/>
          <w:bCs/>
          <w:color w:val="auto"/>
          <w:sz w:val="24"/>
          <w:highlight w:val="none"/>
        </w:rPr>
      </w:pPr>
    </w:p>
    <w:p w14:paraId="4EBC4214">
      <w:pPr>
        <w:spacing w:line="360" w:lineRule="auto"/>
        <w:jc w:val="center"/>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（省级以上监狱管理局、戒毒管理局（含新疆生产建设兵团）出具的属于监狱企业的证明文件）</w:t>
      </w:r>
    </w:p>
    <w:p w14:paraId="51CAF287">
      <w:pPr>
        <w:pStyle w:val="16"/>
        <w:spacing w:after="0" w:line="400" w:lineRule="exact"/>
        <w:ind w:left="0" w:leftChars="0" w:right="0" w:rightChars="0"/>
        <w:rPr>
          <w:rFonts w:hint="eastAsia" w:asciiTheme="minorEastAsia" w:hAnsiTheme="minorEastAsia" w:eastAsiaTheme="minorEastAsia" w:cstheme="minorEastAsia"/>
          <w:color w:val="auto"/>
          <w:sz w:val="22"/>
          <w:highlight w:val="none"/>
        </w:rPr>
      </w:pPr>
    </w:p>
    <w:p w14:paraId="67E5ABC8">
      <w:pPr>
        <w:pStyle w:val="16"/>
        <w:spacing w:after="0" w:line="400" w:lineRule="exact"/>
        <w:ind w:left="0" w:leftChars="0" w:right="0" w:rightChars="0"/>
        <w:rPr>
          <w:rFonts w:hint="eastAsia" w:asciiTheme="minorEastAsia" w:hAnsiTheme="minorEastAsia" w:eastAsiaTheme="minorEastAsia" w:cstheme="minorEastAsia"/>
          <w:color w:val="auto"/>
          <w:sz w:val="22"/>
          <w:highlight w:val="none"/>
        </w:rPr>
      </w:pPr>
    </w:p>
    <w:p w14:paraId="470D58FA">
      <w:pPr>
        <w:pStyle w:val="16"/>
        <w:spacing w:after="0" w:line="400" w:lineRule="exact"/>
        <w:ind w:left="0" w:leftChars="0" w:right="0" w:rightChars="0"/>
        <w:rPr>
          <w:rFonts w:hint="eastAsia" w:asciiTheme="minorEastAsia" w:hAnsiTheme="minorEastAsia" w:eastAsiaTheme="minorEastAsia" w:cstheme="minorEastAsia"/>
          <w:color w:val="auto"/>
          <w:sz w:val="22"/>
          <w:highlight w:val="none"/>
        </w:rPr>
      </w:pPr>
    </w:p>
    <w:p w14:paraId="14530610">
      <w:pPr>
        <w:pStyle w:val="16"/>
        <w:spacing w:after="0" w:line="400" w:lineRule="exact"/>
        <w:ind w:left="0" w:leftChars="0" w:right="0" w:rightChars="0"/>
        <w:rPr>
          <w:rFonts w:hint="eastAsia" w:asciiTheme="minorEastAsia" w:hAnsiTheme="minorEastAsia" w:eastAsiaTheme="minorEastAsia" w:cstheme="minorEastAsia"/>
          <w:color w:val="auto"/>
          <w:sz w:val="22"/>
          <w:highlight w:val="none"/>
        </w:rPr>
      </w:pPr>
    </w:p>
    <w:p w14:paraId="659418E9">
      <w:pPr>
        <w:spacing w:line="400" w:lineRule="exact"/>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残疾人福利性单位声明函</w:t>
      </w:r>
    </w:p>
    <w:p w14:paraId="3C740662">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（注：符合条件的残疾人福利性单位请提供本函，不符合的不提供本函）</w:t>
      </w:r>
    </w:p>
    <w:p w14:paraId="793309C9">
      <w:pPr>
        <w:spacing w:line="400" w:lineRule="exact"/>
        <w:rPr>
          <w:rFonts w:hint="eastAsia" w:asciiTheme="minorEastAsia" w:hAnsiTheme="minorEastAsia" w:eastAsiaTheme="minorEastAsia" w:cstheme="minorEastAsia"/>
          <w:b/>
          <w:color w:val="auto"/>
          <w:spacing w:val="6"/>
          <w:sz w:val="30"/>
          <w:szCs w:val="30"/>
          <w:highlight w:val="none"/>
        </w:rPr>
      </w:pPr>
    </w:p>
    <w:p w14:paraId="4224460A">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 141</w:t>
      </w:r>
      <w:r>
        <w:rPr>
          <w:rFonts w:hint="eastAsia" w:asciiTheme="minorEastAsia" w:hAnsiTheme="minorEastAsia" w:eastAsiaTheme="minorEastAsia" w:cstheme="minorEastAsia"/>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7FA5D9">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26C9D6E4">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3C87ED5E">
      <w:pPr>
        <w:tabs>
          <w:tab w:val="left" w:pos="4860"/>
        </w:tabs>
        <w:spacing w:line="400" w:lineRule="exact"/>
        <w:ind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单位名称（电子签章或公章）：</w:t>
      </w:r>
    </w:p>
    <w:p w14:paraId="3D8317D4">
      <w:pPr>
        <w:tabs>
          <w:tab w:val="left" w:pos="4860"/>
        </w:tabs>
        <w:spacing w:line="400" w:lineRule="exact"/>
        <w:ind w:firstLine="504"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日        期：</w:t>
      </w:r>
    </w:p>
    <w:p w14:paraId="313718B6">
      <w:pPr>
        <w:spacing w:line="400" w:lineRule="exact"/>
        <w:rPr>
          <w:rFonts w:hint="eastAsia" w:asciiTheme="minorEastAsia" w:hAnsiTheme="minorEastAsia" w:eastAsiaTheme="minorEastAsia" w:cstheme="minorEastAsia"/>
          <w:b/>
          <w:color w:val="auto"/>
          <w:sz w:val="24"/>
          <w:szCs w:val="24"/>
          <w:highlight w:val="none"/>
        </w:rPr>
      </w:pPr>
    </w:p>
    <w:p w14:paraId="77F98257">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4"/>
          <w:highlight w:val="none"/>
        </w:rPr>
        <w:t>注：投标人不属于残疾人福利性单位的，无需提供此声明函，如提供所引起的后果由投标人承担。中标人为残疾人福利性单位的，采购代理机构将随中标结果同时公告其《残疾人福利性单位声明函》，接受社会监督。</w:t>
      </w:r>
    </w:p>
    <w:p w14:paraId="263EC314">
      <w:pP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br w:type="page"/>
      </w:r>
    </w:p>
    <w:p w14:paraId="4C0F210A">
      <w:pPr>
        <w:spacing w:line="360" w:lineRule="exact"/>
        <w:jc w:val="lef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b/>
          <w:color w:val="auto"/>
          <w:sz w:val="24"/>
          <w:szCs w:val="24"/>
          <w:highlight w:val="none"/>
          <w:lang w:eastAsia="zh-CN"/>
        </w:rPr>
        <w:t>附件3-4</w:t>
      </w:r>
    </w:p>
    <w:p w14:paraId="4A5AFC12">
      <w:pPr>
        <w:numPr>
          <w:ilvl w:val="1"/>
          <w:numId w:val="0"/>
        </w:numPr>
        <w:spacing w:line="360" w:lineRule="auto"/>
        <w:jc w:val="center"/>
        <w:rPr>
          <w:rFonts w:hint="eastAsia" w:asciiTheme="minorEastAsia" w:hAnsiTheme="minorEastAsia" w:eastAsiaTheme="minorEastAsia" w:cstheme="minorEastAsia"/>
          <w:color w:val="auto"/>
          <w:sz w:val="24"/>
          <w:highlight w:val="none"/>
        </w:rPr>
      </w:pPr>
      <w:bookmarkStart w:id="53" w:name="_Toc10942"/>
      <w:bookmarkStart w:id="54" w:name="_Toc18237"/>
      <w:r>
        <w:rPr>
          <w:rFonts w:hint="eastAsia" w:asciiTheme="minorEastAsia" w:hAnsiTheme="minorEastAsia" w:eastAsiaTheme="minorEastAsia" w:cstheme="minorEastAsia"/>
          <w:color w:val="auto"/>
          <w:sz w:val="24"/>
          <w:highlight w:val="none"/>
        </w:rPr>
        <w:t>联合体投标协议书</w:t>
      </w:r>
      <w:bookmarkEnd w:id="53"/>
      <w:bookmarkEnd w:id="54"/>
    </w:p>
    <w:p w14:paraId="3B039F79">
      <w:pPr>
        <w:widowControl/>
        <w:snapToGrid w:val="0"/>
        <w:spacing w:line="360" w:lineRule="auto"/>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b/>
          <w:color w:val="auto"/>
          <w:sz w:val="18"/>
          <w:szCs w:val="18"/>
          <w:highlight w:val="none"/>
        </w:rPr>
        <w:t>（以联合体形式投标的提供联合投标协议，项目不接受联合体投标或投标人不以联合体形式投标的则不需要提供）</w:t>
      </w:r>
    </w:p>
    <w:p w14:paraId="2307EBB4">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u w:val="single"/>
          <w:lang w:val="en-US" w:eastAsia="zh-CN"/>
        </w:rPr>
        <w:t xml:space="preserve">           </w:t>
      </w:r>
      <w:r>
        <w:rPr>
          <w:rFonts w:hint="eastAsia" w:asciiTheme="minorEastAsia" w:hAnsiTheme="minorEastAsia" w:eastAsiaTheme="minorEastAsia" w:cstheme="minorEastAsia"/>
          <w:color w:val="auto"/>
          <w:kern w:val="0"/>
          <w:sz w:val="22"/>
          <w:highlight w:val="none"/>
          <w:u w:val="single"/>
        </w:rPr>
        <w:t>（联合体所有成员名称）</w:t>
      </w:r>
      <w:r>
        <w:rPr>
          <w:rFonts w:hint="eastAsia" w:asciiTheme="minorEastAsia" w:hAnsiTheme="minorEastAsia" w:eastAsiaTheme="minorEastAsia" w:cstheme="minorEastAsia"/>
          <w:color w:val="auto"/>
          <w:kern w:val="0"/>
          <w:sz w:val="22"/>
          <w:highlight w:val="none"/>
        </w:rPr>
        <w:t>自愿</w:t>
      </w:r>
      <w:r>
        <w:rPr>
          <w:rFonts w:hint="eastAsia" w:asciiTheme="minorEastAsia" w:hAnsiTheme="minorEastAsia" w:eastAsiaTheme="minorEastAsia" w:cstheme="minorEastAsia"/>
          <w:color w:val="auto"/>
          <w:kern w:val="0"/>
          <w:sz w:val="22"/>
          <w:highlight w:val="none"/>
          <w:lang w:val="zh-CN"/>
        </w:rPr>
        <w:t>组成一个联合体，以一个投标人的身份</w:t>
      </w:r>
      <w:r>
        <w:rPr>
          <w:rFonts w:hint="eastAsia" w:asciiTheme="minorEastAsia" w:hAnsiTheme="minorEastAsia" w:eastAsiaTheme="minorEastAsia" w:cstheme="minorEastAsia"/>
          <w:color w:val="auto"/>
          <w:kern w:val="0"/>
          <w:sz w:val="22"/>
          <w:highlight w:val="none"/>
        </w:rPr>
        <w:t>参加_______</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color w:val="auto"/>
          <w:sz w:val="22"/>
          <w:highlight w:val="none"/>
          <w:lang w:val="en-US" w:eastAsia="zh-CN"/>
        </w:rPr>
        <w:t>标项名称</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color w:val="auto"/>
          <w:kern w:val="0"/>
          <w:sz w:val="22"/>
          <w:highlight w:val="none"/>
        </w:rPr>
        <w:t>_______</w:t>
      </w:r>
      <w:r>
        <w:rPr>
          <w:rFonts w:hint="eastAsia" w:asciiTheme="minorEastAsia" w:hAnsiTheme="minorEastAsia" w:eastAsiaTheme="minorEastAsia" w:cstheme="minorEastAsia"/>
          <w:color w:val="auto"/>
          <w:sz w:val="22"/>
          <w:highlight w:val="none"/>
        </w:rPr>
        <w:t>（项目编号）</w:t>
      </w:r>
      <w:r>
        <w:rPr>
          <w:rFonts w:hint="eastAsia" w:asciiTheme="minorEastAsia" w:hAnsiTheme="minorEastAsia" w:eastAsiaTheme="minorEastAsia" w:cstheme="minorEastAsia"/>
          <w:bCs/>
          <w:color w:val="auto"/>
          <w:kern w:val="0"/>
          <w:sz w:val="22"/>
          <w:highlight w:val="none"/>
        </w:rPr>
        <w:t>的政府采购活动</w:t>
      </w:r>
      <w:r>
        <w:rPr>
          <w:rFonts w:hint="eastAsia" w:asciiTheme="minorEastAsia" w:hAnsiTheme="minorEastAsia" w:eastAsiaTheme="minorEastAsia" w:cstheme="minorEastAsia"/>
          <w:color w:val="auto"/>
          <w:kern w:val="0"/>
          <w:sz w:val="22"/>
          <w:highlight w:val="none"/>
          <w:lang w:val="zh-CN"/>
        </w:rPr>
        <w:t>。</w:t>
      </w:r>
    </w:p>
    <w:p w14:paraId="4F549F1E">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现就有关联合投标事宜订立协议如下： </w:t>
      </w:r>
    </w:p>
    <w:p w14:paraId="377BB75B">
      <w:pPr>
        <w:widowControl/>
        <w:numPr>
          <w:ilvl w:val="0"/>
          <w:numId w:val="0"/>
        </w:numPr>
        <w:spacing w:line="360" w:lineRule="exact"/>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u w:val="single"/>
          <w:lang w:val="en-US" w:eastAsia="zh-CN"/>
        </w:rPr>
        <w:t>1.</w:t>
      </w:r>
      <w:r>
        <w:rPr>
          <w:rFonts w:hint="eastAsia" w:asciiTheme="minorEastAsia" w:hAnsiTheme="minorEastAsia" w:eastAsiaTheme="minorEastAsia" w:cstheme="minorEastAsia"/>
          <w:color w:val="auto"/>
          <w:kern w:val="0"/>
          <w:sz w:val="22"/>
          <w:highlight w:val="none"/>
          <w:u w:val="single"/>
        </w:rPr>
        <w:t xml:space="preserve">       （牵头人全称）              </w:t>
      </w:r>
      <w:r>
        <w:rPr>
          <w:rFonts w:hint="eastAsia" w:asciiTheme="minorEastAsia" w:hAnsiTheme="minorEastAsia" w:eastAsiaTheme="minorEastAsia" w:cstheme="minorEastAsia"/>
          <w:color w:val="auto"/>
          <w:kern w:val="0"/>
          <w:sz w:val="22"/>
          <w:highlight w:val="none"/>
        </w:rPr>
        <w:t>为联合体的牵头人，</w:t>
      </w:r>
    </w:p>
    <w:p w14:paraId="4BB65108">
      <w:pPr>
        <w:widowControl/>
        <w:spacing w:line="360" w:lineRule="exact"/>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u w:val="single"/>
        </w:rPr>
        <w:t xml:space="preserve">       （联合体其他成员全称）         </w:t>
      </w:r>
      <w:r>
        <w:rPr>
          <w:rFonts w:hint="eastAsia" w:asciiTheme="minorEastAsia" w:hAnsiTheme="minorEastAsia" w:eastAsiaTheme="minorEastAsia" w:cstheme="minorEastAsia"/>
          <w:color w:val="auto"/>
          <w:kern w:val="0"/>
          <w:sz w:val="22"/>
          <w:highlight w:val="none"/>
        </w:rPr>
        <w:t xml:space="preserve">为联合体的成员方； </w:t>
      </w:r>
    </w:p>
    <w:p w14:paraId="48BA4C68">
      <w:pPr>
        <w:pStyle w:val="14"/>
        <w:spacing w:line="360" w:lineRule="exact"/>
        <w:ind w:left="440" w:hanging="44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p w14:paraId="59EC56F7">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2</w:t>
      </w:r>
      <w:r>
        <w:rPr>
          <w:rFonts w:hint="eastAsia" w:asciiTheme="minorEastAsia" w:hAnsiTheme="minorEastAsia" w:eastAsiaTheme="minorEastAsia" w:cstheme="minorEastAsia"/>
          <w:color w:val="auto"/>
          <w:kern w:val="0"/>
          <w:sz w:val="22"/>
          <w:highlight w:val="none"/>
          <w:lang w:val="en-US" w:eastAsia="zh-CN"/>
        </w:rPr>
        <w:t>.</w:t>
      </w:r>
      <w:r>
        <w:rPr>
          <w:rFonts w:hint="eastAsia" w:asciiTheme="minorEastAsia" w:hAnsiTheme="minorEastAsia" w:eastAsiaTheme="minorEastAsia" w:cstheme="minorEastAsia"/>
          <w:color w:val="auto"/>
          <w:kern w:val="0"/>
          <w:sz w:val="22"/>
          <w:highlight w:val="none"/>
        </w:rPr>
        <w:t xml:space="preserve">联合体内部有关事项规定如下： </w:t>
      </w:r>
    </w:p>
    <w:p w14:paraId="0E29E973">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（1）由牵头人代表本联合体与采购人联系，负责协调工作。 </w:t>
      </w:r>
    </w:p>
    <w:p w14:paraId="0CC2E5D2">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kern w:val="0"/>
          <w:sz w:val="22"/>
          <w:highlight w:val="none"/>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14:paraId="5D92702A">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14:paraId="02D708A0">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（4）如中标，联合体内部将遵守以下规定： </w:t>
      </w:r>
    </w:p>
    <w:p w14:paraId="0DBA2E11">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a．联合体牵头人和成员共同与采购人签订采购合同，并就中标项目向采购人负有连带的和各自的法律责任； </w:t>
      </w:r>
    </w:p>
    <w:p w14:paraId="4638F6D0">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b．联合体牵头人代表联合体成员接收采购人的指令、指示和通知，并且在整个合同实施过程中的全部事宜（包括合同款支付）均由联合体牵头人负责； </w:t>
      </w:r>
    </w:p>
    <w:p w14:paraId="46C2D407">
      <w:pPr>
        <w:widowControl/>
        <w:spacing w:line="40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kern w:val="0"/>
          <w:sz w:val="22"/>
          <w:highlight w:val="none"/>
        </w:rPr>
        <w:t xml:space="preserve">c．联合体各方承担的工作和义务详细安排如下： </w:t>
      </w:r>
    </w:p>
    <w:p w14:paraId="2D6DD4D8">
      <w:pPr>
        <w:widowControl/>
        <w:spacing w:line="40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___________________________________________________________________________________</w:t>
      </w:r>
    </w:p>
    <w:p w14:paraId="0B8E6E75">
      <w:pPr>
        <w:widowControl/>
        <w:spacing w:line="40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___________________________________________________________________________________ </w:t>
      </w:r>
    </w:p>
    <w:p w14:paraId="544CBFFF">
      <w:pPr>
        <w:widowControl/>
        <w:spacing w:line="40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___________________________________________________________________________________</w:t>
      </w:r>
    </w:p>
    <w:p w14:paraId="708F7316">
      <w:pPr>
        <w:widowControl/>
        <w:spacing w:line="400" w:lineRule="exact"/>
        <w:jc w:val="lef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kern w:val="0"/>
          <w:sz w:val="22"/>
          <w:highlight w:val="none"/>
        </w:rPr>
        <w:t xml:space="preserve">___________________________________________________________________________________ </w:t>
      </w:r>
    </w:p>
    <w:p w14:paraId="76349103">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kern w:val="0"/>
          <w:sz w:val="22"/>
          <w:highlight w:val="none"/>
        </w:rPr>
        <w:t xml:space="preserve">（5）投标工作和联合体在中标后项目实施过程中的有关合同占比按各自承担的工作量分摊，具体说明如下： </w:t>
      </w:r>
    </w:p>
    <w:p w14:paraId="76A8D6FA">
      <w:pPr>
        <w:widowControl/>
        <w:pBdr>
          <w:bottom w:val="single" w:color="auto" w:sz="12" w:space="0"/>
        </w:pBdr>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  </w:t>
      </w:r>
    </w:p>
    <w:p w14:paraId="0E51ED0E">
      <w:pPr>
        <w:widowControl/>
        <w:spacing w:line="400" w:lineRule="exact"/>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u w:val="single"/>
        </w:rPr>
        <w:t xml:space="preserve">（牵头人全称）            </w:t>
      </w:r>
      <w:r>
        <w:rPr>
          <w:rFonts w:hint="eastAsia" w:asciiTheme="minorEastAsia" w:hAnsiTheme="minorEastAsia" w:eastAsiaTheme="minorEastAsia" w:cstheme="minorEastAsia"/>
          <w:color w:val="auto"/>
          <w:kern w:val="0"/>
          <w:sz w:val="22"/>
          <w:highlight w:val="none"/>
        </w:rPr>
        <w:t>合同占比：_______%</w:t>
      </w:r>
    </w:p>
    <w:p w14:paraId="5069501B">
      <w:pPr>
        <w:widowControl/>
        <w:spacing w:line="400" w:lineRule="exact"/>
        <w:jc w:val="left"/>
        <w:rPr>
          <w:rFonts w:hint="eastAsia" w:asciiTheme="minorEastAsia" w:hAnsiTheme="minorEastAsia" w:eastAsiaTheme="minorEastAsia" w:cstheme="minorEastAsia"/>
          <w:b/>
          <w:color w:val="auto"/>
          <w:kern w:val="0"/>
          <w:sz w:val="22"/>
          <w:highlight w:val="none"/>
        </w:rPr>
      </w:pPr>
      <w:r>
        <w:rPr>
          <w:rFonts w:hint="eastAsia" w:asciiTheme="minorEastAsia" w:hAnsiTheme="minorEastAsia" w:eastAsiaTheme="minorEastAsia" w:cstheme="minorEastAsia"/>
          <w:color w:val="auto"/>
          <w:kern w:val="0"/>
          <w:sz w:val="22"/>
          <w:highlight w:val="none"/>
          <w:u w:val="single"/>
        </w:rPr>
        <w:t xml:space="preserve">（联合体其他成员全称）    </w:t>
      </w:r>
      <w:r>
        <w:rPr>
          <w:rFonts w:hint="eastAsia" w:asciiTheme="minorEastAsia" w:hAnsiTheme="minorEastAsia" w:eastAsiaTheme="minorEastAsia" w:cstheme="minorEastAsia"/>
          <w:color w:val="auto"/>
          <w:kern w:val="0"/>
          <w:sz w:val="22"/>
          <w:highlight w:val="none"/>
        </w:rPr>
        <w:t>合同占比：_______%</w:t>
      </w:r>
      <w:r>
        <w:rPr>
          <w:rFonts w:hint="eastAsia" w:asciiTheme="minorEastAsia" w:hAnsiTheme="minorEastAsia" w:eastAsiaTheme="minorEastAsia" w:cstheme="minorEastAsia"/>
          <w:b/>
          <w:color w:val="auto"/>
          <w:kern w:val="0"/>
          <w:sz w:val="22"/>
          <w:highlight w:val="none"/>
        </w:rPr>
        <w:t xml:space="preserve"> </w:t>
      </w:r>
    </w:p>
    <w:p w14:paraId="69C840B9">
      <w:pPr>
        <w:pStyle w:val="14"/>
        <w:spacing w:line="360" w:lineRule="exact"/>
        <w:ind w:left="440" w:hanging="44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2"/>
          <w:highlight w:val="none"/>
        </w:rPr>
        <w:t>......</w:t>
      </w:r>
    </w:p>
    <w:p w14:paraId="3DDC51A4">
      <w:pPr>
        <w:snapToGrid w:val="0"/>
        <w:spacing w:line="360" w:lineRule="exact"/>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rPr>
        <w:t>3</w:t>
      </w:r>
      <w:r>
        <w:rPr>
          <w:rFonts w:hint="eastAsia" w:asciiTheme="minorEastAsia" w:hAnsiTheme="minorEastAsia" w:eastAsiaTheme="minorEastAsia" w:cstheme="minorEastAsia"/>
          <w:color w:val="auto"/>
          <w:kern w:val="0"/>
          <w:sz w:val="22"/>
          <w:highlight w:val="none"/>
          <w:lang w:val="en-US" w:eastAsia="zh-CN"/>
        </w:rPr>
        <w:t>.</w:t>
      </w:r>
      <w:r>
        <w:rPr>
          <w:rFonts w:hint="eastAsia" w:asciiTheme="minorEastAsia" w:hAnsiTheme="minorEastAsia" w:eastAsiaTheme="minorEastAsia" w:cstheme="minorEastAsia"/>
          <w:color w:val="auto"/>
          <w:kern w:val="0"/>
          <w:sz w:val="22"/>
          <w:highlight w:val="none"/>
          <w:lang w:val="zh-CN"/>
        </w:rPr>
        <w:t>有关本次联合投标的其他事宜：</w:t>
      </w:r>
    </w:p>
    <w:p w14:paraId="4A251EE2">
      <w:pPr>
        <w:snapToGrid w:val="0"/>
        <w:spacing w:line="360" w:lineRule="exact"/>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lang w:val="zh-CN"/>
        </w:rPr>
        <w:t>（</w:t>
      </w:r>
      <w:r>
        <w:rPr>
          <w:rFonts w:hint="eastAsia" w:asciiTheme="minorEastAsia" w:hAnsiTheme="minorEastAsia" w:eastAsiaTheme="minorEastAsia" w:cstheme="minorEastAsia"/>
          <w:color w:val="auto"/>
          <w:kern w:val="0"/>
          <w:sz w:val="22"/>
          <w:highlight w:val="none"/>
        </w:rPr>
        <w:t>1</w:t>
      </w:r>
      <w:r>
        <w:rPr>
          <w:rFonts w:hint="eastAsia" w:asciiTheme="minorEastAsia" w:hAnsiTheme="minorEastAsia" w:eastAsiaTheme="minorEastAsia" w:cstheme="minorEastAsia"/>
          <w:color w:val="auto"/>
          <w:kern w:val="0"/>
          <w:sz w:val="22"/>
          <w:highlight w:val="none"/>
          <w:lang w:val="zh-CN"/>
        </w:rPr>
        <w:t>）联合体各方不再单独参加或者与其他供应商另外组成联合体参加同一合同项下的政府采购活动。</w:t>
      </w:r>
    </w:p>
    <w:p w14:paraId="4EA74993">
      <w:pPr>
        <w:snapToGrid w:val="0"/>
        <w:spacing w:line="360" w:lineRule="exact"/>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lang w:val="zh-CN"/>
        </w:rPr>
        <w:t>（2）联合体中有同类资质的各方按照联合体分工承担相同工作的，按照资质等级较低的供应商确定资质等级。</w:t>
      </w:r>
    </w:p>
    <w:p w14:paraId="787DD6C3">
      <w:pPr>
        <w:snapToGrid w:val="0"/>
        <w:spacing w:line="360" w:lineRule="exact"/>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lang w:val="zh-CN"/>
        </w:rPr>
        <w:t>（3）本协议提交采购人、采购机构后，联合体各方不得以任何形式对上述内容进行修改或撤销。</w:t>
      </w:r>
    </w:p>
    <w:p w14:paraId="735D7E01">
      <w:pPr>
        <w:snapToGrid w:val="0"/>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lang w:val="zh-CN"/>
        </w:rPr>
        <w:t>（4）</w:t>
      </w:r>
      <w:r>
        <w:rPr>
          <w:rFonts w:hint="eastAsia" w:asciiTheme="minorEastAsia" w:hAnsiTheme="minorEastAsia" w:eastAsiaTheme="minorEastAsia" w:cstheme="minorEastAsia"/>
          <w:color w:val="auto"/>
          <w:sz w:val="22"/>
          <w:highlight w:val="none"/>
          <w:u w:val="single"/>
        </w:rPr>
        <w:t xml:space="preserve">          </w:t>
      </w:r>
      <w:r>
        <w:rPr>
          <w:rFonts w:hint="eastAsia" w:asciiTheme="minorEastAsia" w:hAnsiTheme="minorEastAsia" w:eastAsiaTheme="minorEastAsia" w:cstheme="minorEastAsia"/>
          <w:color w:val="auto"/>
          <w:kern w:val="0"/>
          <w:sz w:val="22"/>
          <w:highlight w:val="none"/>
          <w:lang w:val="zh-CN"/>
        </w:rPr>
        <w:t>（联</w:t>
      </w:r>
      <w:r>
        <w:rPr>
          <w:rFonts w:hint="eastAsia" w:asciiTheme="minorEastAsia" w:hAnsiTheme="minorEastAsia" w:eastAsiaTheme="minorEastAsia" w:cstheme="minorEastAsia"/>
          <w:color w:val="auto"/>
          <w:sz w:val="22"/>
          <w:highlight w:val="none"/>
        </w:rPr>
        <w:t>合体牵头人</w:t>
      </w:r>
      <w:r>
        <w:rPr>
          <w:rFonts w:hint="eastAsia" w:asciiTheme="minorEastAsia" w:hAnsiTheme="minorEastAsia" w:eastAsiaTheme="minorEastAsia" w:cstheme="minorEastAsia"/>
          <w:color w:val="auto"/>
          <w:kern w:val="0"/>
          <w:sz w:val="22"/>
          <w:highlight w:val="none"/>
          <w:lang w:val="zh-CN"/>
        </w:rPr>
        <w:t>）</w:t>
      </w:r>
      <w:r>
        <w:rPr>
          <w:rFonts w:hint="eastAsia" w:asciiTheme="minorEastAsia" w:hAnsiTheme="minorEastAsia" w:eastAsiaTheme="minorEastAsia" w:cstheme="minorEastAsia"/>
          <w:color w:val="auto"/>
          <w:sz w:val="22"/>
          <w:highlight w:val="none"/>
        </w:rPr>
        <w:t>与</w:t>
      </w:r>
      <w:r>
        <w:rPr>
          <w:rFonts w:hint="eastAsia" w:asciiTheme="minorEastAsia" w:hAnsiTheme="minorEastAsia" w:eastAsiaTheme="minorEastAsia" w:cstheme="minorEastAsia"/>
          <w:color w:val="auto"/>
          <w:sz w:val="22"/>
          <w:highlight w:val="none"/>
          <w:u w:val="single"/>
        </w:rPr>
        <w:t xml:space="preserve">          </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color w:val="auto"/>
          <w:kern w:val="0"/>
          <w:sz w:val="22"/>
          <w:highlight w:val="none"/>
        </w:rPr>
        <w:t>联合体的成员方</w:t>
      </w:r>
      <w:r>
        <w:rPr>
          <w:rFonts w:hint="eastAsia" w:asciiTheme="minorEastAsia" w:hAnsiTheme="minorEastAsia" w:eastAsiaTheme="minorEastAsia" w:cstheme="minorEastAsia"/>
          <w:color w:val="auto"/>
          <w:sz w:val="22"/>
          <w:highlight w:val="none"/>
        </w:rPr>
        <w:t>）之间</w:t>
      </w:r>
      <w:r>
        <w:rPr>
          <w:rFonts w:hint="eastAsia" w:asciiTheme="minorEastAsia" w:hAnsiTheme="minorEastAsia" w:eastAsiaTheme="minorEastAsia" w:cstheme="minorEastAsia"/>
          <w:color w:val="auto"/>
          <w:sz w:val="22"/>
          <w:highlight w:val="none"/>
          <w:u w:val="single"/>
        </w:rPr>
        <w:t xml:space="preserve">   </w:t>
      </w:r>
      <w:r>
        <w:rPr>
          <w:rFonts w:hint="eastAsia" w:asciiTheme="minorEastAsia" w:hAnsiTheme="minorEastAsia" w:eastAsiaTheme="minorEastAsia" w:cstheme="minorEastAsia"/>
          <w:color w:val="auto"/>
          <w:sz w:val="22"/>
          <w:highlight w:val="none"/>
        </w:rPr>
        <w:t>（填写是或者否）存在直接控股、管理关系。</w:t>
      </w:r>
    </w:p>
    <w:p w14:paraId="7D8EF7E7">
      <w:pPr>
        <w:snapToGrid w:val="0"/>
        <w:spacing w:line="360" w:lineRule="exact"/>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4</w:t>
      </w:r>
      <w:r>
        <w:rPr>
          <w:rFonts w:hint="eastAsia" w:asciiTheme="minorEastAsia" w:hAnsiTheme="minorEastAsia" w:eastAsiaTheme="minorEastAsia" w:cstheme="minorEastAsia"/>
          <w:color w:val="auto"/>
          <w:kern w:val="0"/>
          <w:sz w:val="22"/>
          <w:highlight w:val="none"/>
          <w:lang w:val="en-US" w:eastAsia="zh-CN"/>
        </w:rPr>
        <w:t>.</w:t>
      </w:r>
      <w:r>
        <w:rPr>
          <w:rFonts w:hint="eastAsia" w:asciiTheme="minorEastAsia" w:hAnsiTheme="minorEastAsia" w:eastAsiaTheme="minorEastAsia" w:cstheme="minorEastAsia"/>
          <w:color w:val="auto"/>
          <w:kern w:val="0"/>
          <w:sz w:val="22"/>
          <w:highlight w:val="none"/>
        </w:rPr>
        <w:t xml:space="preserve">本协议书自签署之日起生效，在上述（4）a 所述的合同书规定的期限之后自行失效；如中标后，联合体内部另有协议的，联合体牵头人应将该协议书原件送交采购人。 </w:t>
      </w:r>
    </w:p>
    <w:p w14:paraId="08AA6984">
      <w:pPr>
        <w:snapToGrid w:val="0"/>
        <w:spacing w:line="360" w:lineRule="exact"/>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5</w:t>
      </w:r>
      <w:r>
        <w:rPr>
          <w:rFonts w:hint="eastAsia" w:asciiTheme="minorEastAsia" w:hAnsiTheme="minorEastAsia" w:eastAsiaTheme="minorEastAsia" w:cstheme="minorEastAsia"/>
          <w:color w:val="auto"/>
          <w:kern w:val="0"/>
          <w:sz w:val="22"/>
          <w:highlight w:val="none"/>
          <w:lang w:val="en-US" w:eastAsia="zh-CN"/>
        </w:rPr>
        <w:t>.</w:t>
      </w:r>
      <w:r>
        <w:rPr>
          <w:rFonts w:hint="eastAsia" w:asciiTheme="minorEastAsia" w:hAnsiTheme="minorEastAsia" w:eastAsiaTheme="minorEastAsia" w:cstheme="minorEastAsia"/>
          <w:color w:val="auto"/>
          <w:kern w:val="0"/>
          <w:sz w:val="22"/>
          <w:highlight w:val="none"/>
        </w:rPr>
        <w:t>如中标，本项目的采购代理服务费由联合体牵头人缴纳，合同款支付至合同约定的牵头人账号。</w:t>
      </w:r>
    </w:p>
    <w:p w14:paraId="17D86B42">
      <w:pPr>
        <w:widowControl/>
        <w:spacing w:line="360" w:lineRule="exact"/>
        <w:jc w:val="left"/>
        <w:rPr>
          <w:rFonts w:hint="eastAsia"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eastAsiaTheme="minorEastAsia" w:cstheme="minorEastAsia"/>
          <w:color w:val="auto"/>
          <w:kern w:val="0"/>
          <w:sz w:val="22"/>
          <w:highlight w:val="none"/>
          <w:lang w:val="en-US" w:eastAsia="zh-CN"/>
        </w:rPr>
        <w:t>6.本协议中除牵头人外的其他</w:t>
      </w:r>
      <w:r>
        <w:rPr>
          <w:rFonts w:hint="eastAsia" w:asciiTheme="minorEastAsia" w:hAnsiTheme="minorEastAsia" w:eastAsiaTheme="minorEastAsia" w:cstheme="minorEastAsia"/>
          <w:color w:val="auto"/>
          <w:kern w:val="0"/>
          <w:sz w:val="22"/>
          <w:highlight w:val="none"/>
          <w:u w:val="single"/>
        </w:rPr>
        <w:t>联合体成员</w:t>
      </w:r>
      <w:r>
        <w:rPr>
          <w:rFonts w:hint="eastAsia" w:asciiTheme="minorEastAsia" w:hAnsiTheme="minorEastAsia" w:eastAsiaTheme="minorEastAsia" w:cstheme="minorEastAsia"/>
          <w:color w:val="auto"/>
          <w:kern w:val="0"/>
          <w:sz w:val="22"/>
          <w:highlight w:val="none"/>
          <w:u w:val="single"/>
          <w:lang w:val="en-US" w:eastAsia="zh-CN"/>
        </w:rPr>
        <w:t>由</w:t>
      </w:r>
      <w:r>
        <w:rPr>
          <w:rFonts w:hint="eastAsia" w:asciiTheme="minorEastAsia" w:hAnsiTheme="minorEastAsia" w:eastAsiaTheme="minorEastAsia" w:cstheme="minorEastAsia"/>
          <w:color w:val="auto"/>
          <w:kern w:val="0"/>
          <w:sz w:val="22"/>
          <w:highlight w:val="none"/>
        </w:rPr>
        <w:t>授权代表签字</w:t>
      </w:r>
      <w:r>
        <w:rPr>
          <w:rFonts w:hint="eastAsia" w:asciiTheme="minorEastAsia" w:hAnsiTheme="minorEastAsia" w:eastAsiaTheme="minorEastAsia" w:cstheme="minorEastAsia"/>
          <w:color w:val="auto"/>
          <w:kern w:val="0"/>
          <w:sz w:val="22"/>
          <w:highlight w:val="none"/>
          <w:lang w:val="en-US" w:eastAsia="zh-CN"/>
        </w:rPr>
        <w:t>的附带该联合体成员单位的法定代表人授权委托书（格式参照附件5）。</w:t>
      </w:r>
    </w:p>
    <w:p w14:paraId="47435775">
      <w:pPr>
        <w:widowControl/>
        <w:spacing w:line="360" w:lineRule="exact"/>
        <w:jc w:val="left"/>
        <w:rPr>
          <w:rFonts w:hint="eastAsia" w:asciiTheme="minorEastAsia" w:hAnsiTheme="minorEastAsia" w:eastAsiaTheme="minorEastAsia" w:cstheme="minorEastAsia"/>
          <w:color w:val="auto"/>
          <w:kern w:val="0"/>
          <w:sz w:val="22"/>
          <w:highlight w:val="none"/>
        </w:rPr>
      </w:pPr>
    </w:p>
    <w:p w14:paraId="57F1D9FD">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单位名称（盖章）：                                   单位名称（盖章）： </w:t>
      </w:r>
    </w:p>
    <w:p w14:paraId="1493CA6C">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地址：                                               地址： </w:t>
      </w:r>
    </w:p>
    <w:p w14:paraId="1F3B92C8">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法定代表人或授权代表（签字或盖章）：                 法定代表人或授权代表（签字或盖章）： </w:t>
      </w:r>
    </w:p>
    <w:p w14:paraId="2C4093AB">
      <w:pPr>
        <w:widowControl/>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 xml:space="preserve">联系方式：                                           联系方式： </w:t>
      </w:r>
    </w:p>
    <w:p w14:paraId="5287CD8B">
      <w:pPr>
        <w:widowControl/>
        <w:spacing w:line="360" w:lineRule="exact"/>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协议签订时间：                                       协议签订时间：</w:t>
      </w:r>
    </w:p>
    <w:p w14:paraId="793DF25E">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5A926D59">
      <w:pPr>
        <w:snapToGrid w:val="0"/>
        <w:spacing w:line="400" w:lineRule="exact"/>
        <w:jc w:val="center"/>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分包意向协议</w:t>
      </w:r>
    </w:p>
    <w:p w14:paraId="5EE6A4DA">
      <w:pPr>
        <w:widowControl/>
        <w:snapToGrid w:val="0"/>
        <w:spacing w:line="3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18"/>
          <w:szCs w:val="18"/>
          <w:highlight w:val="none"/>
        </w:rPr>
        <w:t>（中标后以分包方式履行合同的提供分包意向协议，采购人不同意分包或中标后不以分包方式履行合同的则不需要提供）</w:t>
      </w:r>
    </w:p>
    <w:p w14:paraId="71DBB424">
      <w:pPr>
        <w:snapToGrid w:val="0"/>
        <w:spacing w:line="360" w:lineRule="exact"/>
        <w:ind w:firstLine="440" w:firstLineChars="200"/>
        <w:jc w:val="left"/>
        <w:rPr>
          <w:rFonts w:hint="eastAsia" w:asciiTheme="minorEastAsia" w:hAnsiTheme="minorEastAsia" w:eastAsiaTheme="minorEastAsia" w:cstheme="minorEastAsia"/>
          <w:color w:val="auto"/>
          <w:kern w:val="0"/>
          <w:sz w:val="22"/>
          <w:highlight w:val="none"/>
          <w:u w:val="single"/>
        </w:rPr>
      </w:pPr>
    </w:p>
    <w:p w14:paraId="3B0228A8">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u w:val="single"/>
        </w:rPr>
        <w:t>（投标人名称）</w:t>
      </w:r>
      <w:r>
        <w:rPr>
          <w:rFonts w:hint="eastAsia" w:asciiTheme="minorEastAsia" w:hAnsiTheme="minorEastAsia" w:eastAsiaTheme="minorEastAsia" w:cstheme="minorEastAsia"/>
          <w:color w:val="auto"/>
          <w:kern w:val="0"/>
          <w:sz w:val="22"/>
          <w:highlight w:val="none"/>
          <w:lang w:val="zh-CN"/>
        </w:rPr>
        <w:t>若成为</w:t>
      </w:r>
      <w:r>
        <w:rPr>
          <w:rFonts w:hint="eastAsia" w:asciiTheme="minorEastAsia" w:hAnsiTheme="minorEastAsia" w:eastAsiaTheme="minorEastAsia" w:cstheme="minorEastAsia"/>
          <w:color w:val="auto"/>
          <w:kern w:val="0"/>
          <w:sz w:val="22"/>
          <w:highlight w:val="none"/>
          <w:u w:val="single"/>
        </w:rPr>
        <w:t xml:space="preserve">     （</w:t>
      </w:r>
      <w:r>
        <w:rPr>
          <w:rFonts w:hint="eastAsia" w:asciiTheme="minorEastAsia" w:hAnsiTheme="minorEastAsia" w:eastAsiaTheme="minorEastAsia" w:cstheme="minorEastAsia"/>
          <w:color w:val="auto"/>
          <w:kern w:val="0"/>
          <w:sz w:val="22"/>
          <w:highlight w:val="none"/>
          <w:u w:val="single"/>
          <w:lang w:val="en-US" w:eastAsia="zh-CN"/>
        </w:rPr>
        <w:t>标项</w:t>
      </w:r>
      <w:r>
        <w:rPr>
          <w:rFonts w:hint="eastAsia" w:asciiTheme="minorEastAsia" w:hAnsiTheme="minorEastAsia" w:eastAsiaTheme="minorEastAsia" w:cstheme="minorEastAsia"/>
          <w:color w:val="auto"/>
          <w:kern w:val="0"/>
          <w:sz w:val="22"/>
          <w:highlight w:val="none"/>
          <w:u w:val="single"/>
        </w:rPr>
        <w:t>名称）</w:t>
      </w:r>
      <w:r>
        <w:rPr>
          <w:rFonts w:hint="eastAsia" w:asciiTheme="minorEastAsia" w:hAnsiTheme="minorEastAsia" w:eastAsiaTheme="minorEastAsia" w:cstheme="minorEastAsia"/>
          <w:color w:val="auto"/>
          <w:sz w:val="22"/>
          <w:highlight w:val="none"/>
          <w:u w:val="single"/>
        </w:rPr>
        <w:t>（项目编号：   ）</w:t>
      </w:r>
      <w:r>
        <w:rPr>
          <w:rFonts w:hint="eastAsia" w:asciiTheme="minorEastAsia" w:hAnsiTheme="minorEastAsia" w:eastAsiaTheme="minorEastAsia" w:cstheme="minorEastAsia"/>
          <w:color w:val="auto"/>
          <w:kern w:val="0"/>
          <w:sz w:val="22"/>
          <w:highlight w:val="none"/>
          <w:lang w:val="zh-CN"/>
        </w:rPr>
        <w:t>的中标</w:t>
      </w:r>
      <w:r>
        <w:rPr>
          <w:rFonts w:hint="eastAsia" w:asciiTheme="minorEastAsia" w:hAnsiTheme="minorEastAsia" w:eastAsiaTheme="minorEastAsia" w:cstheme="minorEastAsia"/>
          <w:color w:val="auto"/>
          <w:kern w:val="0"/>
          <w:sz w:val="22"/>
          <w:highlight w:val="none"/>
        </w:rPr>
        <w:t>人</w:t>
      </w:r>
      <w:r>
        <w:rPr>
          <w:rFonts w:hint="eastAsia" w:asciiTheme="minorEastAsia" w:hAnsiTheme="minorEastAsia" w:eastAsiaTheme="minorEastAsia" w:cstheme="minorEastAsia"/>
          <w:color w:val="auto"/>
          <w:kern w:val="0"/>
          <w:sz w:val="22"/>
          <w:highlight w:val="none"/>
          <w:lang w:val="zh-CN"/>
        </w:rPr>
        <w:t>，将依法采取分包方式履行合同。</w:t>
      </w:r>
      <w:r>
        <w:rPr>
          <w:rFonts w:hint="eastAsia" w:asciiTheme="minorEastAsia" w:hAnsiTheme="minorEastAsia" w:eastAsiaTheme="minorEastAsia" w:cstheme="minorEastAsia"/>
          <w:color w:val="auto"/>
          <w:kern w:val="0"/>
          <w:sz w:val="22"/>
          <w:highlight w:val="none"/>
          <w:u w:val="single"/>
        </w:rPr>
        <w:t>（投标人名称）</w:t>
      </w:r>
      <w:r>
        <w:rPr>
          <w:rFonts w:hint="eastAsia" w:asciiTheme="minorEastAsia" w:hAnsiTheme="minorEastAsia" w:eastAsiaTheme="minorEastAsia" w:cstheme="minorEastAsia"/>
          <w:color w:val="auto"/>
          <w:kern w:val="0"/>
          <w:sz w:val="22"/>
          <w:highlight w:val="none"/>
        </w:rPr>
        <w:t>与</w:t>
      </w:r>
      <w:r>
        <w:rPr>
          <w:rFonts w:hint="eastAsia" w:asciiTheme="minorEastAsia" w:hAnsiTheme="minorEastAsia" w:eastAsiaTheme="minorEastAsia" w:cstheme="minorEastAsia"/>
          <w:color w:val="auto"/>
          <w:kern w:val="0"/>
          <w:sz w:val="22"/>
          <w:highlight w:val="none"/>
          <w:u w:val="single"/>
        </w:rPr>
        <w:t>（所有分包供应商名称）</w:t>
      </w:r>
      <w:r>
        <w:rPr>
          <w:rFonts w:hint="eastAsia" w:asciiTheme="minorEastAsia" w:hAnsiTheme="minorEastAsia" w:eastAsiaTheme="minorEastAsia" w:cstheme="minorEastAsia"/>
          <w:color w:val="auto"/>
          <w:kern w:val="0"/>
          <w:sz w:val="22"/>
          <w:highlight w:val="none"/>
        </w:rPr>
        <w:t>达成分包意向协议</w:t>
      </w:r>
      <w:r>
        <w:rPr>
          <w:rFonts w:hint="eastAsia" w:asciiTheme="minorEastAsia" w:hAnsiTheme="minorEastAsia" w:eastAsiaTheme="minorEastAsia" w:cstheme="minorEastAsia"/>
          <w:color w:val="auto"/>
          <w:kern w:val="0"/>
          <w:sz w:val="22"/>
          <w:highlight w:val="none"/>
          <w:lang w:val="zh-CN"/>
        </w:rPr>
        <w:t>。</w:t>
      </w:r>
    </w:p>
    <w:p w14:paraId="77820328">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zh-CN"/>
        </w:rPr>
      </w:pPr>
      <w:bookmarkStart w:id="55" w:name="_Toc19306"/>
      <w:bookmarkStart w:id="56" w:name="_Toc8130"/>
      <w:r>
        <w:rPr>
          <w:rFonts w:hint="eastAsia" w:asciiTheme="minorEastAsia" w:hAnsiTheme="minorEastAsia" w:eastAsiaTheme="minorEastAsia" w:cstheme="minorEastAsia"/>
          <w:color w:val="auto"/>
          <w:kern w:val="0"/>
          <w:sz w:val="22"/>
          <w:highlight w:val="none"/>
          <w:lang w:val="zh-CN"/>
        </w:rPr>
        <w:t>一、分包标的及数量</w:t>
      </w:r>
      <w:bookmarkEnd w:id="55"/>
      <w:bookmarkEnd w:id="56"/>
    </w:p>
    <w:p w14:paraId="2D7F53CB">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u w:val="single"/>
        </w:rPr>
        <w:t>（投标人名称）</w:t>
      </w:r>
      <w:r>
        <w:rPr>
          <w:rFonts w:hint="eastAsia" w:asciiTheme="minorEastAsia" w:hAnsiTheme="minorEastAsia" w:eastAsiaTheme="minorEastAsia" w:cstheme="minorEastAsia"/>
          <w:color w:val="auto"/>
          <w:kern w:val="0"/>
          <w:sz w:val="22"/>
          <w:highlight w:val="none"/>
          <w:lang w:val="zh-CN"/>
        </w:rPr>
        <w:t>将</w:t>
      </w:r>
      <w:r>
        <w:rPr>
          <w:rFonts w:hint="eastAsia" w:asciiTheme="minorEastAsia" w:hAnsiTheme="minorEastAsia" w:eastAsiaTheme="minorEastAsia" w:cstheme="minorEastAsia"/>
          <w:color w:val="auto"/>
          <w:sz w:val="22"/>
          <w:highlight w:val="none"/>
          <w:u w:val="single"/>
        </w:rPr>
        <w:t>XX工作内容</w:t>
      </w:r>
      <w:r>
        <w:rPr>
          <w:rFonts w:hint="eastAsia" w:asciiTheme="minorEastAsia" w:hAnsiTheme="minorEastAsia" w:eastAsiaTheme="minorEastAsia" w:cstheme="minorEastAsia"/>
          <w:color w:val="auto"/>
          <w:sz w:val="22"/>
          <w:highlight w:val="none"/>
        </w:rPr>
        <w:t>分包给</w:t>
      </w:r>
      <w:r>
        <w:rPr>
          <w:rFonts w:hint="eastAsia" w:asciiTheme="minorEastAsia" w:hAnsiTheme="minorEastAsia" w:eastAsiaTheme="minorEastAsia" w:cstheme="minorEastAsia"/>
          <w:color w:val="auto"/>
          <w:kern w:val="0"/>
          <w:sz w:val="22"/>
          <w:highlight w:val="none"/>
          <w:u w:val="single"/>
        </w:rPr>
        <w:t>（某分包供应商名称）</w:t>
      </w:r>
      <w:r>
        <w:rPr>
          <w:rFonts w:hint="eastAsia" w:asciiTheme="minorEastAsia" w:hAnsiTheme="minorEastAsia" w:eastAsiaTheme="minorEastAsia" w:cstheme="minorEastAsia"/>
          <w:color w:val="auto"/>
          <w:kern w:val="0"/>
          <w:sz w:val="22"/>
          <w:highlight w:val="none"/>
          <w:lang w:val="zh-CN"/>
        </w:rPr>
        <w:t>，</w:t>
      </w:r>
      <w:r>
        <w:rPr>
          <w:rFonts w:hint="eastAsia" w:asciiTheme="minorEastAsia" w:hAnsiTheme="minorEastAsia" w:eastAsiaTheme="minorEastAsia" w:cstheme="minorEastAsia"/>
          <w:color w:val="auto"/>
          <w:kern w:val="0"/>
          <w:sz w:val="22"/>
          <w:highlight w:val="none"/>
          <w:u w:val="single"/>
        </w:rPr>
        <w:t>（某分包供应商名称）</w:t>
      </w:r>
      <w:r>
        <w:rPr>
          <w:rFonts w:hint="eastAsia" w:asciiTheme="minorEastAsia" w:hAnsiTheme="minorEastAsia" w:eastAsiaTheme="minorEastAsia" w:cstheme="minorEastAsia"/>
          <w:color w:val="auto"/>
          <w:kern w:val="0"/>
          <w:sz w:val="22"/>
          <w:highlight w:val="none"/>
          <w:lang w:val="zh-CN"/>
        </w:rPr>
        <w:t>具备承</w:t>
      </w:r>
      <w:r>
        <w:rPr>
          <w:rFonts w:hint="eastAsia" w:asciiTheme="minorEastAsia" w:hAnsiTheme="minorEastAsia" w:eastAsiaTheme="minorEastAsia" w:cstheme="minorEastAsia"/>
          <w:color w:val="auto"/>
          <w:kern w:val="0"/>
          <w:sz w:val="22"/>
          <w:highlight w:val="none"/>
        </w:rPr>
        <w:t>担</w:t>
      </w:r>
      <w:r>
        <w:rPr>
          <w:rFonts w:hint="eastAsia" w:asciiTheme="minorEastAsia" w:hAnsiTheme="minorEastAsia" w:eastAsiaTheme="minorEastAsia" w:cstheme="minorEastAsia"/>
          <w:color w:val="auto"/>
          <w:sz w:val="22"/>
          <w:highlight w:val="none"/>
          <w:u w:val="single"/>
        </w:rPr>
        <w:t>XX工作内容</w:t>
      </w:r>
      <w:r>
        <w:rPr>
          <w:rFonts w:hint="eastAsia" w:asciiTheme="minorEastAsia" w:hAnsiTheme="minorEastAsia" w:eastAsiaTheme="minorEastAsia" w:cstheme="minorEastAsia"/>
          <w:color w:val="auto"/>
          <w:kern w:val="0"/>
          <w:sz w:val="22"/>
          <w:highlight w:val="none"/>
          <w:lang w:val="zh-CN"/>
        </w:rPr>
        <w:t>相应资质条件且不得再次分包；</w:t>
      </w:r>
    </w:p>
    <w:p w14:paraId="622718C7">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lang w:val="zh-CN"/>
        </w:rPr>
        <w:t>……</w:t>
      </w:r>
    </w:p>
    <w:p w14:paraId="3D794AAA">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lang w:val="zh-CN"/>
        </w:rPr>
        <w:t>二、分包工作履行期限、地点、方式：</w:t>
      </w:r>
    </w:p>
    <w:p w14:paraId="41CC7511">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lang w:val="zh-CN"/>
        </w:rPr>
        <w:t>三、质量：</w:t>
      </w:r>
    </w:p>
    <w:p w14:paraId="67D560C9">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lang w:val="zh-CN"/>
        </w:rPr>
        <w:t>四、价款或者报酬：</w:t>
      </w:r>
    </w:p>
    <w:p w14:paraId="2EF290C2">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lang w:val="zh-CN"/>
        </w:rPr>
        <w:t>五、违约责任：</w:t>
      </w:r>
    </w:p>
    <w:p w14:paraId="41834C5A">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lang w:val="zh-CN"/>
        </w:rPr>
        <w:t>六、争议解决的办法：</w:t>
      </w:r>
    </w:p>
    <w:p w14:paraId="64DE7F3B">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kern w:val="0"/>
          <w:sz w:val="22"/>
          <w:highlight w:val="none"/>
          <w:lang w:val="zh-CN"/>
        </w:rPr>
        <w:t>七、其他：</w:t>
      </w:r>
    </w:p>
    <w:p w14:paraId="6CC1B8B3">
      <w:pPr>
        <w:snapToGrid w:val="0"/>
        <w:spacing w:line="360" w:lineRule="auto"/>
        <w:ind w:firstLine="440" w:firstLineChars="200"/>
        <w:jc w:val="left"/>
        <w:rPr>
          <w:rFonts w:hint="eastAsia" w:asciiTheme="minorEastAsia" w:hAnsiTheme="minorEastAsia" w:eastAsiaTheme="minorEastAsia" w:cstheme="minorEastAsia"/>
          <w:color w:val="auto"/>
          <w:kern w:val="0"/>
          <w:sz w:val="22"/>
          <w:highlight w:val="none"/>
          <w:u w:val="single"/>
          <w:lang w:val="zh-CN"/>
        </w:rPr>
      </w:pPr>
      <w:r>
        <w:rPr>
          <w:rFonts w:hint="eastAsia" w:asciiTheme="minorEastAsia" w:hAnsiTheme="minorEastAsia" w:eastAsiaTheme="minorEastAsia" w:cstheme="minorEastAsia"/>
          <w:color w:val="auto"/>
          <w:kern w:val="0"/>
          <w:sz w:val="22"/>
          <w:highlight w:val="none"/>
          <w:u w:val="single"/>
        </w:rPr>
        <w:t>（某分包供应商名称）</w:t>
      </w:r>
      <w:r>
        <w:rPr>
          <w:rFonts w:hint="eastAsia" w:asciiTheme="minorEastAsia" w:hAnsiTheme="minorEastAsia" w:eastAsiaTheme="minorEastAsia" w:cstheme="minorEastAsia"/>
          <w:color w:val="auto"/>
          <w:kern w:val="0"/>
          <w:sz w:val="22"/>
          <w:highlight w:val="none"/>
          <w:u w:val="single"/>
          <w:lang w:val="zh-CN"/>
        </w:rPr>
        <w:t>的合同份额占到合同总金额     %以上。</w:t>
      </w:r>
    </w:p>
    <w:p w14:paraId="7B12D670">
      <w:pPr>
        <w:snapToGrid w:val="0"/>
        <w:spacing w:line="360" w:lineRule="auto"/>
        <w:ind w:left="5338" w:leftChars="342" w:hanging="4620" w:hangingChars="2100"/>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sz w:val="22"/>
          <w:highlight w:val="none"/>
        </w:rPr>
        <w:t>中小企业合同金额达到</w:t>
      </w:r>
      <w:r>
        <w:rPr>
          <w:rFonts w:hint="eastAsia" w:asciiTheme="minorEastAsia" w:hAnsiTheme="minorEastAsia" w:eastAsiaTheme="minorEastAsia" w:cstheme="minorEastAsia"/>
          <w:color w:val="auto"/>
          <w:sz w:val="22"/>
          <w:highlight w:val="none"/>
          <w:u w:val="single"/>
        </w:rPr>
        <w:t xml:space="preserve">  </w:t>
      </w:r>
      <w:r>
        <w:rPr>
          <w:rFonts w:hint="eastAsia" w:asciiTheme="minorEastAsia" w:hAnsiTheme="minorEastAsia" w:eastAsiaTheme="minorEastAsia" w:cstheme="minorEastAsia"/>
          <w:color w:val="auto"/>
          <w:sz w:val="22"/>
          <w:highlight w:val="none"/>
        </w:rPr>
        <w:t>%，小微企业合同金额达到</w:t>
      </w:r>
      <w:r>
        <w:rPr>
          <w:rFonts w:hint="eastAsia" w:asciiTheme="minorEastAsia" w:hAnsiTheme="minorEastAsia" w:eastAsiaTheme="minorEastAsia" w:cstheme="minorEastAsia"/>
          <w:color w:val="auto"/>
          <w:sz w:val="22"/>
          <w:highlight w:val="none"/>
          <w:u w:val="single"/>
        </w:rPr>
        <w:t xml:space="preserve"> </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color w:val="auto"/>
          <w:kern w:val="0"/>
          <w:sz w:val="22"/>
          <w:highlight w:val="none"/>
          <w:lang w:val="zh-CN"/>
        </w:rPr>
        <w:t xml:space="preserve">  。</w:t>
      </w:r>
    </w:p>
    <w:p w14:paraId="3BF0A326">
      <w:pPr>
        <w:snapToGrid w:val="0"/>
        <w:spacing w:line="360" w:lineRule="auto"/>
        <w:ind w:firstLine="440" w:firstLineChars="200"/>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kern w:val="0"/>
          <w:sz w:val="22"/>
          <w:highlight w:val="none"/>
        </w:rPr>
        <w:t>八、</w:t>
      </w:r>
      <w:r>
        <w:rPr>
          <w:rFonts w:hint="eastAsia" w:asciiTheme="minorEastAsia" w:hAnsiTheme="minorEastAsia" w:eastAsiaTheme="minorEastAsia" w:cstheme="minorEastAsia"/>
          <w:color w:val="auto"/>
          <w:sz w:val="22"/>
          <w:highlight w:val="none"/>
          <w:u w:val="single"/>
        </w:rPr>
        <w:t xml:space="preserve">          </w:t>
      </w:r>
      <w:r>
        <w:rPr>
          <w:rFonts w:hint="eastAsia" w:asciiTheme="minorEastAsia" w:hAnsiTheme="minorEastAsia" w:eastAsiaTheme="minorEastAsia" w:cstheme="minorEastAsia"/>
          <w:color w:val="auto"/>
          <w:kern w:val="0"/>
          <w:sz w:val="22"/>
          <w:highlight w:val="none"/>
        </w:rPr>
        <w:t>（投标</w:t>
      </w:r>
      <w:r>
        <w:rPr>
          <w:rFonts w:hint="eastAsia" w:asciiTheme="minorEastAsia" w:hAnsiTheme="minorEastAsia" w:eastAsiaTheme="minorEastAsia" w:cstheme="minorEastAsia"/>
          <w:color w:val="auto"/>
          <w:sz w:val="22"/>
          <w:highlight w:val="none"/>
        </w:rPr>
        <w:t>人</w:t>
      </w:r>
      <w:r>
        <w:rPr>
          <w:rFonts w:hint="eastAsia" w:asciiTheme="minorEastAsia" w:hAnsiTheme="minorEastAsia" w:eastAsiaTheme="minorEastAsia" w:cstheme="minorEastAsia"/>
          <w:color w:val="auto"/>
          <w:kern w:val="0"/>
          <w:sz w:val="22"/>
          <w:highlight w:val="none"/>
        </w:rPr>
        <w:t>）</w:t>
      </w:r>
      <w:r>
        <w:rPr>
          <w:rFonts w:hint="eastAsia" w:asciiTheme="minorEastAsia" w:hAnsiTheme="minorEastAsia" w:eastAsiaTheme="minorEastAsia" w:cstheme="minorEastAsia"/>
          <w:color w:val="auto"/>
          <w:sz w:val="22"/>
          <w:highlight w:val="none"/>
        </w:rPr>
        <w:t>与</w:t>
      </w:r>
      <w:r>
        <w:rPr>
          <w:rFonts w:hint="eastAsia" w:asciiTheme="minorEastAsia" w:hAnsiTheme="minorEastAsia" w:eastAsiaTheme="minorEastAsia" w:cstheme="minorEastAsia"/>
          <w:color w:val="auto"/>
          <w:sz w:val="22"/>
          <w:highlight w:val="none"/>
          <w:u w:val="single"/>
        </w:rPr>
        <w:t xml:space="preserve">          </w:t>
      </w:r>
      <w:r>
        <w:rPr>
          <w:rFonts w:hint="eastAsia" w:asciiTheme="minorEastAsia" w:hAnsiTheme="minorEastAsia" w:eastAsiaTheme="minorEastAsia" w:cstheme="minorEastAsia"/>
          <w:color w:val="auto"/>
          <w:sz w:val="22"/>
          <w:highlight w:val="none"/>
        </w:rPr>
        <w:t>（分包企业）之间</w:t>
      </w:r>
      <w:r>
        <w:rPr>
          <w:rFonts w:hint="eastAsia" w:asciiTheme="minorEastAsia" w:hAnsiTheme="minorEastAsia" w:eastAsiaTheme="minorEastAsia" w:cstheme="minorEastAsia"/>
          <w:color w:val="auto"/>
          <w:sz w:val="22"/>
          <w:highlight w:val="none"/>
          <w:u w:val="single"/>
        </w:rPr>
        <w:t xml:space="preserve">   </w:t>
      </w:r>
      <w:r>
        <w:rPr>
          <w:rFonts w:hint="eastAsia" w:asciiTheme="minorEastAsia" w:hAnsiTheme="minorEastAsia" w:eastAsiaTheme="minorEastAsia" w:cstheme="minorEastAsia"/>
          <w:color w:val="auto"/>
          <w:sz w:val="22"/>
          <w:highlight w:val="none"/>
        </w:rPr>
        <w:t>（填写是或者否）存在直接控股、管理关系。</w:t>
      </w:r>
    </w:p>
    <w:p w14:paraId="5DAC469E">
      <w:pPr>
        <w:snapToGrid w:val="0"/>
        <w:spacing w:line="360" w:lineRule="auto"/>
        <w:ind w:firstLine="442" w:firstLineChars="200"/>
        <w:jc w:val="left"/>
        <w:rPr>
          <w:rFonts w:hint="eastAsia" w:asciiTheme="minorEastAsia" w:hAnsiTheme="minorEastAsia" w:eastAsiaTheme="minorEastAsia" w:cstheme="minorEastAsia"/>
          <w:b/>
          <w:color w:val="auto"/>
          <w:kern w:val="0"/>
          <w:sz w:val="22"/>
          <w:highlight w:val="none"/>
          <w:lang w:val="zh-CN"/>
        </w:rPr>
      </w:pPr>
    </w:p>
    <w:p w14:paraId="3F24D771">
      <w:pPr>
        <w:snapToGrid w:val="0"/>
        <w:spacing w:line="360" w:lineRule="auto"/>
        <w:rPr>
          <w:rFonts w:hint="eastAsia" w:asciiTheme="minorEastAsia" w:hAnsiTheme="minorEastAsia" w:eastAsiaTheme="minorEastAsia" w:cstheme="minorEastAsia"/>
          <w:b/>
          <w:bCs/>
          <w:color w:val="auto"/>
          <w:kern w:val="0"/>
          <w:sz w:val="24"/>
          <w:szCs w:val="24"/>
          <w:highlight w:val="none"/>
          <w:lang w:val="zh-CN"/>
        </w:rPr>
      </w:pPr>
    </w:p>
    <w:p w14:paraId="19410DF9">
      <w:pPr>
        <w:widowControl/>
        <w:spacing w:line="400" w:lineRule="exac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投标人全称（电子签章或公章）：</w:t>
      </w:r>
    </w:p>
    <w:p w14:paraId="582D70EE">
      <w:pPr>
        <w:widowControl/>
        <w:spacing w:line="400" w:lineRule="exac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分包供应商名称（电子签章或公章）：</w:t>
      </w:r>
    </w:p>
    <w:p w14:paraId="47A3F34D">
      <w:pPr>
        <w:widowControl/>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23B0DB35">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5DCEC75D">
      <w:pPr>
        <w:spacing w:line="360" w:lineRule="exact"/>
        <w:jc w:val="lef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4"/>
          <w:szCs w:val="24"/>
          <w:highlight w:val="none"/>
          <w:lang w:eastAsia="zh-CN"/>
        </w:rPr>
        <w:t>附件3-5</w:t>
      </w:r>
    </w:p>
    <w:p w14:paraId="5EBE92DF">
      <w:pPr>
        <w:snapToGrid w:val="0"/>
        <w:spacing w:before="120" w:beforeLines="50" w:after="50"/>
        <w:jc w:val="center"/>
        <w:rPr>
          <w:rFonts w:hint="eastAsia" w:asciiTheme="minorEastAsia" w:hAnsiTheme="minorEastAsia" w:eastAsiaTheme="minorEastAsia" w:cstheme="minorEastAsia"/>
          <w:b/>
          <w:color w:val="auto"/>
          <w:kern w:val="0"/>
          <w:sz w:val="24"/>
          <w:szCs w:val="24"/>
          <w:highlight w:val="none"/>
        </w:rPr>
      </w:pPr>
      <w:bookmarkStart w:id="57" w:name="_Toc1852"/>
      <w:bookmarkStart w:id="58" w:name="_Toc2684"/>
      <w:r>
        <w:rPr>
          <w:rFonts w:hint="eastAsia" w:asciiTheme="minorEastAsia" w:hAnsiTheme="minorEastAsia" w:eastAsiaTheme="minorEastAsia" w:cstheme="minorEastAsia"/>
          <w:b/>
          <w:color w:val="auto"/>
          <w:kern w:val="0"/>
          <w:sz w:val="24"/>
          <w:szCs w:val="24"/>
          <w:highlight w:val="none"/>
        </w:rPr>
        <w:t>特定资格要求证明材料</w:t>
      </w:r>
      <w:bookmarkEnd w:id="57"/>
      <w:bookmarkEnd w:id="58"/>
    </w:p>
    <w:p w14:paraId="3807B0DE">
      <w:pPr>
        <w:snapToGrid w:val="0"/>
        <w:spacing w:before="120" w:beforeLines="50" w:after="50"/>
        <w:jc w:val="center"/>
        <w:rPr>
          <w:rFonts w:hint="eastAsia" w:asciiTheme="minorEastAsia" w:hAnsiTheme="minorEastAsia" w:eastAsiaTheme="minorEastAsia" w:cstheme="minorEastAsia"/>
          <w:b/>
          <w:bCs/>
          <w:color w:val="auto"/>
          <w:sz w:val="22"/>
          <w:highlight w:val="none"/>
          <w:u w:val="single"/>
        </w:rPr>
      </w:pPr>
      <w:bookmarkStart w:id="59" w:name="_Toc19928"/>
      <w:bookmarkStart w:id="60" w:name="_Toc2410"/>
      <w:r>
        <w:rPr>
          <w:rFonts w:hint="eastAsia" w:asciiTheme="minorEastAsia" w:hAnsiTheme="minorEastAsia" w:eastAsiaTheme="minorEastAsia" w:cstheme="minorEastAsia"/>
          <w:b/>
          <w:bCs/>
          <w:color w:val="auto"/>
          <w:sz w:val="22"/>
          <w:highlight w:val="none"/>
          <w:u w:val="single"/>
        </w:rPr>
        <w:t>（根据招标公告本项目的特定资格要求提供相应的材料）</w:t>
      </w:r>
      <w:bookmarkEnd w:id="59"/>
      <w:bookmarkEnd w:id="60"/>
    </w:p>
    <w:p w14:paraId="03221946">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p w14:paraId="5270A7FF">
      <w:pPr>
        <w:snapToGrid w:val="0"/>
        <w:spacing w:before="120" w:beforeLines="50" w:after="50"/>
        <w:jc w:val="center"/>
        <w:rPr>
          <w:rFonts w:hint="eastAsia" w:asciiTheme="minorEastAsia" w:hAnsiTheme="minorEastAsia" w:eastAsiaTheme="minorEastAsia" w:cstheme="minorEastAsia"/>
          <w:b/>
          <w:color w:val="auto"/>
          <w:sz w:val="28"/>
          <w:szCs w:val="28"/>
          <w:highlight w:val="none"/>
        </w:rPr>
      </w:pPr>
      <w:bookmarkStart w:id="61" w:name="_Toc19671"/>
      <w:bookmarkStart w:id="62" w:name="_Toc610"/>
      <w:r>
        <w:rPr>
          <w:rFonts w:hint="eastAsia" w:asciiTheme="minorEastAsia" w:hAnsiTheme="minorEastAsia" w:eastAsiaTheme="minorEastAsia" w:cstheme="minorEastAsia"/>
          <w:b/>
          <w:bCs/>
          <w:color w:val="auto"/>
          <w:sz w:val="28"/>
          <w:szCs w:val="28"/>
          <w:highlight w:val="none"/>
        </w:rPr>
        <w:t>三、商务和技术文件部分封面格式</w:t>
      </w:r>
      <w:bookmarkEnd w:id="61"/>
      <w:bookmarkEnd w:id="62"/>
    </w:p>
    <w:p w14:paraId="673874FA">
      <w:pPr>
        <w:snapToGrid w:val="0"/>
        <w:spacing w:before="120" w:beforeLines="50" w:after="50"/>
        <w:rPr>
          <w:rFonts w:hint="eastAsia" w:asciiTheme="minorEastAsia" w:hAnsiTheme="minorEastAsia" w:eastAsiaTheme="minorEastAsia" w:cstheme="minorEastAsia"/>
          <w:color w:val="auto"/>
          <w:highlight w:val="none"/>
        </w:rPr>
      </w:pPr>
    </w:p>
    <w:p w14:paraId="13413A8E">
      <w:pPr>
        <w:pStyle w:val="16"/>
        <w:ind w:left="0" w:leftChars="0" w:right="0" w:rightChars="0"/>
        <w:rPr>
          <w:rFonts w:hint="eastAsia" w:asciiTheme="minorEastAsia" w:hAnsiTheme="minorEastAsia" w:eastAsiaTheme="minorEastAsia" w:cstheme="minorEastAsia"/>
          <w:b/>
          <w:color w:val="auto"/>
          <w:sz w:val="24"/>
          <w:szCs w:val="24"/>
          <w:highlight w:val="none"/>
        </w:rPr>
      </w:pPr>
    </w:p>
    <w:p w14:paraId="02E4FD27">
      <w:pPr>
        <w:snapToGrid w:val="0"/>
        <w:spacing w:line="400" w:lineRule="exact"/>
        <w:jc w:val="center"/>
        <w:rPr>
          <w:rFonts w:hint="eastAsia" w:asciiTheme="minorEastAsia" w:hAnsiTheme="minorEastAsia" w:eastAsiaTheme="minorEastAsia" w:cstheme="minorEastAsia"/>
          <w:b/>
          <w:bCs/>
          <w:color w:val="auto"/>
          <w:sz w:val="24"/>
          <w:szCs w:val="20"/>
          <w:highlight w:val="none"/>
        </w:rPr>
      </w:pPr>
    </w:p>
    <w:p w14:paraId="77CAAACE">
      <w:pPr>
        <w:snapToGrid w:val="0"/>
        <w:spacing w:line="400" w:lineRule="exact"/>
        <w:jc w:val="center"/>
        <w:rPr>
          <w:rFonts w:hint="eastAsia"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4222750"/>
                <wp:effectExtent l="5080" t="4445" r="4445" b="20955"/>
                <wp:wrapTopAndBottom/>
                <wp:docPr id="9" name="Quad Arrow 5"/>
                <wp:cNvGraphicFramePr/>
                <a:graphic xmlns:a="http://schemas.openxmlformats.org/drawingml/2006/main">
                  <a:graphicData uri="http://schemas.microsoft.com/office/word/2010/wordprocessingShape">
                    <wps:wsp>
                      <wps:cNvSpPr txBox="1"/>
                      <wps:spPr>
                        <a:xfrm>
                          <a:off x="0" y="0"/>
                          <a:ext cx="5076825" cy="42227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506BAE">
                            <w:pPr>
                              <w:snapToGrid w:val="0"/>
                              <w:spacing w:before="120" w:beforeLines="50" w:after="50"/>
                              <w:jc w:val="right"/>
                              <w:rPr>
                                <w:rFonts w:hint="eastAsia" w:ascii="宋体" w:hAnsi="宋体"/>
                                <w:b/>
                                <w:bCs/>
                                <w:sz w:val="32"/>
                                <w:szCs w:val="20"/>
                              </w:rPr>
                            </w:pPr>
                          </w:p>
                          <w:p w14:paraId="60D03C52">
                            <w:pPr>
                              <w:snapToGrid w:val="0"/>
                              <w:spacing w:before="120" w:beforeLines="50" w:after="50"/>
                              <w:ind w:left="-850" w:leftChars="-405"/>
                              <w:rPr>
                                <w:rFonts w:hint="eastAsia" w:ascii="宋体" w:hAnsi="宋体"/>
                                <w:sz w:val="24"/>
                                <w:szCs w:val="20"/>
                              </w:rPr>
                            </w:pPr>
                          </w:p>
                          <w:p w14:paraId="73587408">
                            <w:pPr>
                              <w:snapToGrid w:val="0"/>
                              <w:spacing w:before="120" w:beforeLines="50" w:after="50"/>
                              <w:jc w:val="center"/>
                              <w:rPr>
                                <w:rFonts w:hint="eastAsia" w:ascii="宋体" w:hAnsi="宋体" w:eastAsia="宋体"/>
                                <w:bCs/>
                                <w:sz w:val="24"/>
                                <w:szCs w:val="20"/>
                                <w:lang w:eastAsia="zh-CN"/>
                              </w:rPr>
                            </w:pPr>
                            <w:r>
                              <w:rPr>
                                <w:rFonts w:hint="eastAsia" w:ascii="宋体" w:hAnsi="宋体"/>
                                <w:bCs/>
                                <w:sz w:val="24"/>
                                <w:szCs w:val="20"/>
                              </w:rPr>
                              <w:t>商务和技术文件</w:t>
                            </w:r>
                          </w:p>
                          <w:p w14:paraId="7A7F5CBA">
                            <w:pPr>
                              <w:snapToGrid w:val="0"/>
                              <w:spacing w:before="120" w:beforeLines="50" w:after="50"/>
                              <w:rPr>
                                <w:rFonts w:hint="eastAsia" w:ascii="宋体" w:hAnsi="宋体"/>
                                <w:bCs/>
                                <w:sz w:val="24"/>
                                <w:szCs w:val="20"/>
                              </w:rPr>
                            </w:pPr>
                          </w:p>
                          <w:p w14:paraId="09CF02FF">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14:paraId="2724F80E">
                            <w:pPr>
                              <w:snapToGrid w:val="0"/>
                              <w:spacing w:before="120" w:beforeLines="50" w:after="50"/>
                              <w:ind w:firstLine="1068" w:firstLineChars="445"/>
                              <w:rPr>
                                <w:rFonts w:hint="default" w:ascii="宋体" w:hAnsi="宋体" w:eastAsia="宋体"/>
                                <w:bCs/>
                                <w:sz w:val="24"/>
                                <w:lang w:val="en-US" w:eastAsia="zh-CN"/>
                              </w:rPr>
                            </w:pPr>
                            <w:r>
                              <w:rPr>
                                <w:rFonts w:hint="eastAsia" w:ascii="宋体" w:hAnsi="宋体"/>
                                <w:bCs/>
                                <w:sz w:val="24"/>
                                <w:lang w:val="en-US" w:eastAsia="zh-CN"/>
                              </w:rPr>
                              <w:t>标项名称：</w:t>
                            </w:r>
                          </w:p>
                          <w:p w14:paraId="603B459C">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14:paraId="5AFA857A">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（电子签章或公章）</w:t>
                            </w:r>
                            <w:r>
                              <w:rPr>
                                <w:rFonts w:hint="eastAsia" w:ascii="宋体" w:hAnsi="宋体"/>
                                <w:bCs/>
                                <w:sz w:val="24"/>
                              </w:rPr>
                              <w:t>：</w:t>
                            </w:r>
                          </w:p>
                          <w:p w14:paraId="35650CC8">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14:paraId="67058D5F">
                            <w:pPr>
                              <w:snapToGrid w:val="0"/>
                              <w:spacing w:before="120" w:beforeLines="50" w:after="50"/>
                              <w:ind w:firstLine="1068" w:firstLineChars="445"/>
                              <w:rPr>
                                <w:rFonts w:hint="eastAsia" w:ascii="宋体" w:hAnsi="宋体"/>
                                <w:bCs/>
                                <w:sz w:val="24"/>
                              </w:rPr>
                            </w:pPr>
                          </w:p>
                          <w:p w14:paraId="76D1239C">
                            <w:pPr>
                              <w:snapToGrid w:val="0"/>
                              <w:spacing w:before="120" w:beforeLines="50" w:after="50"/>
                              <w:ind w:firstLine="4080" w:firstLineChars="1700"/>
                              <w:rPr>
                                <w:rFonts w:hint="eastAsia" w:ascii="宋体" w:hAnsi="宋体"/>
                                <w:sz w:val="24"/>
                                <w:szCs w:val="20"/>
                              </w:rPr>
                            </w:pPr>
                          </w:p>
                          <w:p w14:paraId="7D1721E9">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332.5pt;width:399.75pt;mso-wrap-distance-bottom:0pt;mso-wrap-distance-top:0pt;z-index:251661312;mso-width-relative:page;mso-height-relative:page;" fillcolor="#FFFFFF" filled="t" stroked="t" coordsize="21600,21600" o:gfxdata="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RYP2AAAAAkBAAAPAAAAAAAAAAEAIAAAACIAAABkcnMvZG93&#10;bnJldi54bWxQSwECFAAUAAAACACHTuJAJ/gwKwACAAA4BAAADgAAAAAAAAABACAAAAAnAQAAZHJz&#10;L2Uyb0RvYy54bWxQSwUGAAAAAAYABgBZAQAAmQUAAAAA&#10;">
                <v:fill on="t" focussize="0,0"/>
                <v:stroke color="#000000" joinstyle="miter"/>
                <v:imagedata o:title=""/>
                <o:lock v:ext="edit" aspectratio="f"/>
                <v:textbox>
                  <w:txbxContent>
                    <w:p w14:paraId="28506BAE">
                      <w:pPr>
                        <w:snapToGrid w:val="0"/>
                        <w:spacing w:before="120" w:beforeLines="50" w:after="50"/>
                        <w:jc w:val="right"/>
                        <w:rPr>
                          <w:rFonts w:hint="eastAsia" w:ascii="宋体" w:hAnsi="宋体"/>
                          <w:b/>
                          <w:bCs/>
                          <w:sz w:val="32"/>
                          <w:szCs w:val="20"/>
                        </w:rPr>
                      </w:pPr>
                    </w:p>
                    <w:p w14:paraId="60D03C52">
                      <w:pPr>
                        <w:snapToGrid w:val="0"/>
                        <w:spacing w:before="120" w:beforeLines="50" w:after="50"/>
                        <w:ind w:left="-850" w:leftChars="-405"/>
                        <w:rPr>
                          <w:rFonts w:hint="eastAsia" w:ascii="宋体" w:hAnsi="宋体"/>
                          <w:sz w:val="24"/>
                          <w:szCs w:val="20"/>
                        </w:rPr>
                      </w:pPr>
                    </w:p>
                    <w:p w14:paraId="73587408">
                      <w:pPr>
                        <w:snapToGrid w:val="0"/>
                        <w:spacing w:before="120" w:beforeLines="50" w:after="50"/>
                        <w:jc w:val="center"/>
                        <w:rPr>
                          <w:rFonts w:hint="eastAsia" w:ascii="宋体" w:hAnsi="宋体" w:eastAsia="宋体"/>
                          <w:bCs/>
                          <w:sz w:val="24"/>
                          <w:szCs w:val="20"/>
                          <w:lang w:eastAsia="zh-CN"/>
                        </w:rPr>
                      </w:pPr>
                      <w:r>
                        <w:rPr>
                          <w:rFonts w:hint="eastAsia" w:ascii="宋体" w:hAnsi="宋体"/>
                          <w:bCs/>
                          <w:sz w:val="24"/>
                          <w:szCs w:val="20"/>
                        </w:rPr>
                        <w:t>商务和技术文件</w:t>
                      </w:r>
                    </w:p>
                    <w:p w14:paraId="7A7F5CBA">
                      <w:pPr>
                        <w:snapToGrid w:val="0"/>
                        <w:spacing w:before="120" w:beforeLines="50" w:after="50"/>
                        <w:rPr>
                          <w:rFonts w:hint="eastAsia" w:ascii="宋体" w:hAnsi="宋体"/>
                          <w:bCs/>
                          <w:sz w:val="24"/>
                          <w:szCs w:val="20"/>
                        </w:rPr>
                      </w:pPr>
                    </w:p>
                    <w:p w14:paraId="09CF02FF">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14:paraId="2724F80E">
                      <w:pPr>
                        <w:snapToGrid w:val="0"/>
                        <w:spacing w:before="120" w:beforeLines="50" w:after="50"/>
                        <w:ind w:firstLine="1068" w:firstLineChars="445"/>
                        <w:rPr>
                          <w:rFonts w:hint="default" w:ascii="宋体" w:hAnsi="宋体" w:eastAsia="宋体"/>
                          <w:bCs/>
                          <w:sz w:val="24"/>
                          <w:lang w:val="en-US" w:eastAsia="zh-CN"/>
                        </w:rPr>
                      </w:pPr>
                      <w:r>
                        <w:rPr>
                          <w:rFonts w:hint="eastAsia" w:ascii="宋体" w:hAnsi="宋体"/>
                          <w:bCs/>
                          <w:sz w:val="24"/>
                          <w:lang w:val="en-US" w:eastAsia="zh-CN"/>
                        </w:rPr>
                        <w:t>标项名称：</w:t>
                      </w:r>
                    </w:p>
                    <w:p w14:paraId="603B459C">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14:paraId="5AFA857A">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（电子签章或公章）</w:t>
                      </w:r>
                      <w:r>
                        <w:rPr>
                          <w:rFonts w:hint="eastAsia" w:ascii="宋体" w:hAnsi="宋体"/>
                          <w:bCs/>
                          <w:sz w:val="24"/>
                        </w:rPr>
                        <w:t>：</w:t>
                      </w:r>
                    </w:p>
                    <w:p w14:paraId="35650CC8">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14:paraId="67058D5F">
                      <w:pPr>
                        <w:snapToGrid w:val="0"/>
                        <w:spacing w:before="120" w:beforeLines="50" w:after="50"/>
                        <w:ind w:firstLine="1068" w:firstLineChars="445"/>
                        <w:rPr>
                          <w:rFonts w:hint="eastAsia" w:ascii="宋体" w:hAnsi="宋体"/>
                          <w:bCs/>
                          <w:sz w:val="24"/>
                        </w:rPr>
                      </w:pPr>
                    </w:p>
                    <w:p w14:paraId="76D1239C">
                      <w:pPr>
                        <w:snapToGrid w:val="0"/>
                        <w:spacing w:before="120" w:beforeLines="50" w:after="50"/>
                        <w:ind w:firstLine="4080" w:firstLineChars="1700"/>
                        <w:rPr>
                          <w:rFonts w:hint="eastAsia" w:ascii="宋体" w:hAnsi="宋体"/>
                          <w:sz w:val="24"/>
                          <w:szCs w:val="20"/>
                        </w:rPr>
                      </w:pPr>
                    </w:p>
                    <w:p w14:paraId="7D1721E9">
                      <w:pPr>
                        <w:jc w:val="center"/>
                      </w:pPr>
                      <w:r>
                        <w:rPr>
                          <w:rFonts w:hint="eastAsia"/>
                          <w:sz w:val="24"/>
                        </w:rPr>
                        <w:t>年  月  日</w:t>
                      </w:r>
                    </w:p>
                  </w:txbxContent>
                </v:textbox>
                <w10:wrap type="topAndBottom"/>
              </v:shape>
            </w:pict>
          </mc:Fallback>
        </mc:AlternateContent>
      </w:r>
    </w:p>
    <w:p w14:paraId="43B920AF">
      <w:pP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0D31335C">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8"/>
          <w:highlight w:val="none"/>
        </w:rPr>
        <w:t>商务和技术文件</w:t>
      </w:r>
    </w:p>
    <w:p w14:paraId="3BC31D4D">
      <w:pPr>
        <w:spacing w:line="40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附件4</w:t>
      </w:r>
    </w:p>
    <w:p w14:paraId="39E51201">
      <w:pPr>
        <w:spacing w:line="400" w:lineRule="exact"/>
        <w:jc w:val="cente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商务和技术文件投标文件</w:t>
      </w:r>
    </w:p>
    <w:p w14:paraId="7C2015B8">
      <w:pPr>
        <w:spacing w:line="400" w:lineRule="exact"/>
        <w:jc w:val="cente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评分索引表</w:t>
      </w:r>
    </w:p>
    <w:p w14:paraId="6E248918">
      <w:pPr>
        <w:spacing w:line="40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为了方便专家评审投标文件，针对招标文件评分细则要求，投标人应制作投标文件索引，置于投标文件首页，格式如下：</w:t>
      </w:r>
    </w:p>
    <w:tbl>
      <w:tblPr>
        <w:tblStyle w:val="3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14:paraId="71DF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7070597E">
            <w:pPr>
              <w:spacing w:line="400" w:lineRule="exact"/>
              <w:jc w:val="center"/>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color w:val="auto"/>
                <w:spacing w:val="-6"/>
                <w:sz w:val="24"/>
                <w:szCs w:val="24"/>
                <w:highlight w:val="none"/>
              </w:rPr>
              <w:t>序号</w:t>
            </w:r>
          </w:p>
        </w:tc>
        <w:tc>
          <w:tcPr>
            <w:tcW w:w="6956" w:type="dxa"/>
            <w:vAlign w:val="center"/>
          </w:tcPr>
          <w:p w14:paraId="59DAAE40">
            <w:pPr>
              <w:spacing w:line="400" w:lineRule="exact"/>
              <w:jc w:val="center"/>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color w:val="auto"/>
                <w:spacing w:val="-6"/>
                <w:sz w:val="24"/>
                <w:szCs w:val="24"/>
                <w:highlight w:val="none"/>
              </w:rPr>
              <w:t>评分内容</w:t>
            </w:r>
          </w:p>
        </w:tc>
        <w:tc>
          <w:tcPr>
            <w:tcW w:w="1313" w:type="dxa"/>
            <w:vAlign w:val="center"/>
          </w:tcPr>
          <w:p w14:paraId="7EEB91BB">
            <w:pPr>
              <w:pStyle w:val="62"/>
              <w:spacing w:line="400" w:lineRule="exact"/>
              <w:rPr>
                <w:rFonts w:hint="eastAsia" w:asciiTheme="minorEastAsia" w:hAnsiTheme="minorEastAsia" w:eastAsiaTheme="minorEastAsia" w:cstheme="minorEastAsia"/>
                <w:b/>
                <w:color w:val="auto"/>
                <w:spacing w:val="-6"/>
                <w:szCs w:val="24"/>
                <w:highlight w:val="none"/>
              </w:rPr>
            </w:pPr>
            <w:r>
              <w:rPr>
                <w:rFonts w:hint="eastAsia" w:asciiTheme="minorEastAsia" w:hAnsiTheme="minorEastAsia" w:eastAsiaTheme="minorEastAsia" w:cstheme="minorEastAsia"/>
                <w:b/>
                <w:color w:val="auto"/>
                <w:spacing w:val="-6"/>
                <w:szCs w:val="24"/>
                <w:highlight w:val="none"/>
              </w:rPr>
              <w:t>页码</w:t>
            </w:r>
          </w:p>
        </w:tc>
      </w:tr>
      <w:tr w14:paraId="6687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6FEFAE19">
            <w:pPr>
              <w:spacing w:line="400" w:lineRule="exact"/>
              <w:jc w:val="center"/>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6956" w:type="dxa"/>
            <w:vAlign w:val="center"/>
          </w:tcPr>
          <w:p w14:paraId="5327F170">
            <w:pPr>
              <w:spacing w:line="400" w:lineRule="exact"/>
              <w:jc w:val="left"/>
              <w:rPr>
                <w:rFonts w:hint="eastAsia" w:asciiTheme="minorEastAsia" w:hAnsiTheme="minorEastAsia" w:eastAsiaTheme="minorEastAsia" w:cstheme="minorEastAsia"/>
                <w:color w:val="auto"/>
                <w:kern w:val="0"/>
                <w:sz w:val="24"/>
                <w:szCs w:val="24"/>
                <w:highlight w:val="none"/>
              </w:rPr>
            </w:pPr>
          </w:p>
          <w:p w14:paraId="5CF9BCE7">
            <w:pPr>
              <w:spacing w:line="400" w:lineRule="exact"/>
              <w:jc w:val="left"/>
              <w:rPr>
                <w:rFonts w:hint="eastAsia" w:asciiTheme="minorEastAsia" w:hAnsiTheme="minorEastAsia" w:eastAsiaTheme="minorEastAsia" w:cstheme="minorEastAsia"/>
                <w:color w:val="auto"/>
                <w:kern w:val="0"/>
                <w:sz w:val="24"/>
                <w:szCs w:val="24"/>
                <w:highlight w:val="none"/>
              </w:rPr>
            </w:pPr>
          </w:p>
        </w:tc>
        <w:tc>
          <w:tcPr>
            <w:tcW w:w="1313" w:type="dxa"/>
            <w:vAlign w:val="center"/>
          </w:tcPr>
          <w:p w14:paraId="76D74B1C">
            <w:pPr>
              <w:pStyle w:val="14"/>
              <w:spacing w:line="400" w:lineRule="exact"/>
              <w:ind w:left="456" w:hanging="456"/>
              <w:rPr>
                <w:rFonts w:hint="eastAsia" w:asciiTheme="minorEastAsia" w:hAnsiTheme="minorEastAsia" w:eastAsiaTheme="minorEastAsia" w:cstheme="minorEastAsia"/>
                <w:color w:val="auto"/>
                <w:spacing w:val="-6"/>
                <w:szCs w:val="24"/>
                <w:highlight w:val="none"/>
              </w:rPr>
            </w:pPr>
          </w:p>
        </w:tc>
      </w:tr>
      <w:tr w14:paraId="202B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6F54467D">
            <w:pPr>
              <w:spacing w:line="400" w:lineRule="exact"/>
              <w:jc w:val="center"/>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2</w:t>
            </w:r>
          </w:p>
        </w:tc>
        <w:tc>
          <w:tcPr>
            <w:tcW w:w="6956" w:type="dxa"/>
            <w:vAlign w:val="center"/>
          </w:tcPr>
          <w:p w14:paraId="5A2F55E7">
            <w:pPr>
              <w:spacing w:line="400" w:lineRule="exact"/>
              <w:jc w:val="left"/>
              <w:rPr>
                <w:rFonts w:hint="eastAsia" w:asciiTheme="minorEastAsia" w:hAnsiTheme="minorEastAsia" w:eastAsiaTheme="minorEastAsia" w:cstheme="minorEastAsia"/>
                <w:color w:val="auto"/>
                <w:kern w:val="0"/>
                <w:sz w:val="24"/>
                <w:szCs w:val="24"/>
                <w:highlight w:val="none"/>
              </w:rPr>
            </w:pPr>
          </w:p>
        </w:tc>
        <w:tc>
          <w:tcPr>
            <w:tcW w:w="1313" w:type="dxa"/>
            <w:vAlign w:val="center"/>
          </w:tcPr>
          <w:p w14:paraId="251B580B">
            <w:pPr>
              <w:pStyle w:val="14"/>
              <w:spacing w:line="400" w:lineRule="exact"/>
              <w:rPr>
                <w:rFonts w:hint="eastAsia" w:asciiTheme="minorEastAsia" w:hAnsiTheme="minorEastAsia" w:eastAsiaTheme="minorEastAsia" w:cstheme="minorEastAsia"/>
                <w:color w:val="auto"/>
                <w:szCs w:val="24"/>
                <w:highlight w:val="none"/>
              </w:rPr>
            </w:pPr>
          </w:p>
        </w:tc>
      </w:tr>
      <w:tr w14:paraId="360B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592812A4">
            <w:pPr>
              <w:spacing w:line="400" w:lineRule="exact"/>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3</w:t>
            </w:r>
          </w:p>
        </w:tc>
        <w:tc>
          <w:tcPr>
            <w:tcW w:w="6956" w:type="dxa"/>
            <w:vAlign w:val="center"/>
          </w:tcPr>
          <w:p w14:paraId="0C2ACEEB">
            <w:pPr>
              <w:spacing w:line="400" w:lineRule="exact"/>
              <w:rPr>
                <w:rFonts w:hint="eastAsia" w:asciiTheme="minorEastAsia" w:hAnsiTheme="minorEastAsia" w:eastAsiaTheme="minorEastAsia" w:cstheme="minorEastAsia"/>
                <w:color w:val="auto"/>
                <w:sz w:val="24"/>
                <w:szCs w:val="24"/>
                <w:highlight w:val="none"/>
              </w:rPr>
            </w:pPr>
          </w:p>
        </w:tc>
        <w:tc>
          <w:tcPr>
            <w:tcW w:w="1313" w:type="dxa"/>
          </w:tcPr>
          <w:p w14:paraId="06098915">
            <w:pPr>
              <w:spacing w:line="400" w:lineRule="exact"/>
              <w:rPr>
                <w:rFonts w:hint="eastAsia" w:asciiTheme="minorEastAsia" w:hAnsiTheme="minorEastAsia" w:eastAsiaTheme="minorEastAsia" w:cstheme="minorEastAsia"/>
                <w:bCs/>
                <w:color w:val="auto"/>
                <w:sz w:val="24"/>
                <w:szCs w:val="24"/>
                <w:highlight w:val="none"/>
              </w:rPr>
            </w:pPr>
          </w:p>
        </w:tc>
      </w:tr>
      <w:tr w14:paraId="2E5E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321024C6">
            <w:pPr>
              <w:spacing w:line="400" w:lineRule="exact"/>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4</w:t>
            </w:r>
          </w:p>
        </w:tc>
        <w:tc>
          <w:tcPr>
            <w:tcW w:w="6956" w:type="dxa"/>
            <w:vAlign w:val="center"/>
          </w:tcPr>
          <w:p w14:paraId="5BF580BF">
            <w:pPr>
              <w:spacing w:line="400" w:lineRule="exact"/>
              <w:rPr>
                <w:rFonts w:hint="eastAsia" w:asciiTheme="minorEastAsia" w:hAnsiTheme="minorEastAsia" w:eastAsiaTheme="minorEastAsia" w:cstheme="minorEastAsia"/>
                <w:color w:val="auto"/>
                <w:sz w:val="24"/>
                <w:szCs w:val="24"/>
                <w:highlight w:val="none"/>
              </w:rPr>
            </w:pPr>
          </w:p>
        </w:tc>
        <w:tc>
          <w:tcPr>
            <w:tcW w:w="1313" w:type="dxa"/>
          </w:tcPr>
          <w:p w14:paraId="75DC682E">
            <w:pPr>
              <w:spacing w:line="400" w:lineRule="exact"/>
              <w:rPr>
                <w:rFonts w:hint="eastAsia" w:asciiTheme="minorEastAsia" w:hAnsiTheme="minorEastAsia" w:eastAsiaTheme="minorEastAsia" w:cstheme="minorEastAsia"/>
                <w:bCs/>
                <w:color w:val="auto"/>
                <w:sz w:val="24"/>
                <w:szCs w:val="24"/>
                <w:highlight w:val="none"/>
              </w:rPr>
            </w:pPr>
          </w:p>
        </w:tc>
      </w:tr>
      <w:tr w14:paraId="13AC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3704D03E">
            <w:pPr>
              <w:spacing w:line="400" w:lineRule="exact"/>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5</w:t>
            </w:r>
          </w:p>
        </w:tc>
        <w:tc>
          <w:tcPr>
            <w:tcW w:w="6956" w:type="dxa"/>
            <w:vAlign w:val="center"/>
          </w:tcPr>
          <w:p w14:paraId="1AD44641">
            <w:pPr>
              <w:spacing w:line="400" w:lineRule="exact"/>
              <w:jc w:val="left"/>
              <w:rPr>
                <w:rFonts w:hint="eastAsia" w:asciiTheme="minorEastAsia" w:hAnsiTheme="minorEastAsia" w:eastAsiaTheme="minorEastAsia" w:cstheme="minorEastAsia"/>
                <w:color w:val="auto"/>
                <w:sz w:val="24"/>
                <w:szCs w:val="24"/>
                <w:highlight w:val="none"/>
              </w:rPr>
            </w:pPr>
          </w:p>
        </w:tc>
        <w:tc>
          <w:tcPr>
            <w:tcW w:w="1313" w:type="dxa"/>
          </w:tcPr>
          <w:p w14:paraId="7C85B90A">
            <w:pPr>
              <w:spacing w:line="400" w:lineRule="exact"/>
              <w:rPr>
                <w:rFonts w:hint="eastAsia" w:asciiTheme="minorEastAsia" w:hAnsiTheme="minorEastAsia" w:eastAsiaTheme="minorEastAsia" w:cstheme="minorEastAsia"/>
                <w:bCs/>
                <w:color w:val="auto"/>
                <w:sz w:val="24"/>
                <w:szCs w:val="24"/>
                <w:highlight w:val="none"/>
              </w:rPr>
            </w:pPr>
          </w:p>
        </w:tc>
      </w:tr>
      <w:tr w14:paraId="7436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3CF7BC04">
            <w:pPr>
              <w:spacing w:line="400" w:lineRule="exact"/>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6</w:t>
            </w:r>
          </w:p>
        </w:tc>
        <w:tc>
          <w:tcPr>
            <w:tcW w:w="6956" w:type="dxa"/>
            <w:vAlign w:val="center"/>
          </w:tcPr>
          <w:p w14:paraId="2B4A5935">
            <w:pPr>
              <w:spacing w:line="400" w:lineRule="exact"/>
              <w:jc w:val="left"/>
              <w:rPr>
                <w:rFonts w:hint="eastAsia" w:asciiTheme="minorEastAsia" w:hAnsiTheme="minorEastAsia" w:eastAsiaTheme="minorEastAsia" w:cstheme="minorEastAsia"/>
                <w:color w:val="auto"/>
                <w:sz w:val="24"/>
                <w:szCs w:val="24"/>
                <w:highlight w:val="none"/>
              </w:rPr>
            </w:pPr>
          </w:p>
        </w:tc>
        <w:tc>
          <w:tcPr>
            <w:tcW w:w="1313" w:type="dxa"/>
          </w:tcPr>
          <w:p w14:paraId="669A918C">
            <w:pPr>
              <w:spacing w:line="400" w:lineRule="exact"/>
              <w:rPr>
                <w:rFonts w:hint="eastAsia" w:asciiTheme="minorEastAsia" w:hAnsiTheme="minorEastAsia" w:eastAsiaTheme="minorEastAsia" w:cstheme="minorEastAsia"/>
                <w:bCs/>
                <w:color w:val="auto"/>
                <w:sz w:val="24"/>
                <w:szCs w:val="24"/>
                <w:highlight w:val="none"/>
              </w:rPr>
            </w:pPr>
          </w:p>
        </w:tc>
      </w:tr>
      <w:tr w14:paraId="7EB7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452CAC53">
            <w:pPr>
              <w:spacing w:line="400" w:lineRule="exact"/>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7</w:t>
            </w:r>
          </w:p>
        </w:tc>
        <w:tc>
          <w:tcPr>
            <w:tcW w:w="6956" w:type="dxa"/>
            <w:vAlign w:val="center"/>
          </w:tcPr>
          <w:p w14:paraId="3659E2C5">
            <w:pPr>
              <w:spacing w:line="400" w:lineRule="exact"/>
              <w:jc w:val="left"/>
              <w:rPr>
                <w:rFonts w:hint="eastAsia" w:asciiTheme="minorEastAsia" w:hAnsiTheme="minorEastAsia" w:eastAsiaTheme="minorEastAsia" w:cstheme="minorEastAsia"/>
                <w:color w:val="auto"/>
                <w:sz w:val="24"/>
                <w:szCs w:val="24"/>
                <w:highlight w:val="none"/>
              </w:rPr>
            </w:pPr>
          </w:p>
        </w:tc>
        <w:tc>
          <w:tcPr>
            <w:tcW w:w="1313" w:type="dxa"/>
          </w:tcPr>
          <w:p w14:paraId="08FD3774">
            <w:pPr>
              <w:spacing w:line="400" w:lineRule="exact"/>
              <w:rPr>
                <w:rFonts w:hint="eastAsia" w:asciiTheme="minorEastAsia" w:hAnsiTheme="minorEastAsia" w:eastAsiaTheme="minorEastAsia" w:cstheme="minorEastAsia"/>
                <w:bCs/>
                <w:color w:val="auto"/>
                <w:sz w:val="24"/>
                <w:szCs w:val="24"/>
                <w:highlight w:val="none"/>
              </w:rPr>
            </w:pPr>
          </w:p>
        </w:tc>
      </w:tr>
      <w:tr w14:paraId="6CDC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5C8C945C">
            <w:pPr>
              <w:spacing w:line="400" w:lineRule="exact"/>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8</w:t>
            </w:r>
          </w:p>
        </w:tc>
        <w:tc>
          <w:tcPr>
            <w:tcW w:w="6956" w:type="dxa"/>
            <w:vAlign w:val="center"/>
          </w:tcPr>
          <w:p w14:paraId="0889F660">
            <w:pPr>
              <w:spacing w:line="400" w:lineRule="exact"/>
              <w:rPr>
                <w:rFonts w:hint="eastAsia" w:asciiTheme="minorEastAsia" w:hAnsiTheme="minorEastAsia" w:eastAsiaTheme="minorEastAsia" w:cstheme="minorEastAsia"/>
                <w:color w:val="auto"/>
                <w:sz w:val="24"/>
                <w:szCs w:val="24"/>
                <w:highlight w:val="none"/>
              </w:rPr>
            </w:pPr>
          </w:p>
        </w:tc>
        <w:tc>
          <w:tcPr>
            <w:tcW w:w="1313" w:type="dxa"/>
          </w:tcPr>
          <w:p w14:paraId="7CB1DA8F">
            <w:pPr>
              <w:spacing w:line="400" w:lineRule="exact"/>
              <w:rPr>
                <w:rFonts w:hint="eastAsia" w:asciiTheme="minorEastAsia" w:hAnsiTheme="minorEastAsia" w:eastAsiaTheme="minorEastAsia" w:cstheme="minorEastAsia"/>
                <w:bCs/>
                <w:color w:val="auto"/>
                <w:sz w:val="24"/>
                <w:szCs w:val="24"/>
                <w:highlight w:val="none"/>
              </w:rPr>
            </w:pPr>
          </w:p>
        </w:tc>
      </w:tr>
      <w:tr w14:paraId="3EEB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09BFA1DB">
            <w:pPr>
              <w:spacing w:line="400" w:lineRule="exact"/>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w:t>
            </w:r>
          </w:p>
        </w:tc>
        <w:tc>
          <w:tcPr>
            <w:tcW w:w="6956" w:type="dxa"/>
            <w:vAlign w:val="center"/>
          </w:tcPr>
          <w:p w14:paraId="7CB923B6">
            <w:pPr>
              <w:spacing w:line="400" w:lineRule="exact"/>
              <w:jc w:val="left"/>
              <w:rPr>
                <w:rFonts w:hint="eastAsia" w:asciiTheme="minorEastAsia" w:hAnsiTheme="minorEastAsia" w:eastAsiaTheme="minorEastAsia" w:cstheme="minorEastAsia"/>
                <w:color w:val="auto"/>
                <w:sz w:val="24"/>
                <w:szCs w:val="24"/>
                <w:highlight w:val="none"/>
              </w:rPr>
            </w:pPr>
          </w:p>
        </w:tc>
        <w:tc>
          <w:tcPr>
            <w:tcW w:w="1313" w:type="dxa"/>
          </w:tcPr>
          <w:p w14:paraId="6791F709">
            <w:pPr>
              <w:spacing w:line="400" w:lineRule="exact"/>
              <w:rPr>
                <w:rFonts w:hint="eastAsia" w:asciiTheme="minorEastAsia" w:hAnsiTheme="minorEastAsia" w:eastAsiaTheme="minorEastAsia" w:cstheme="minorEastAsia"/>
                <w:bCs/>
                <w:color w:val="auto"/>
                <w:sz w:val="24"/>
                <w:szCs w:val="24"/>
                <w:highlight w:val="none"/>
              </w:rPr>
            </w:pPr>
          </w:p>
        </w:tc>
      </w:tr>
    </w:tbl>
    <w:p w14:paraId="1F3DF9BF">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“评分内容”对应“第六部分”评标原则及方法。</w:t>
      </w:r>
    </w:p>
    <w:p w14:paraId="754C296D">
      <w:pPr>
        <w:spacing w:line="400" w:lineRule="exact"/>
        <w:ind w:firstLine="720" w:firstLineChars="300"/>
        <w:rPr>
          <w:rFonts w:hint="eastAsia" w:asciiTheme="minorEastAsia" w:hAnsiTheme="minorEastAsia" w:eastAsiaTheme="minorEastAsia" w:cstheme="minorEastAsia"/>
          <w:color w:val="auto"/>
          <w:sz w:val="24"/>
          <w:szCs w:val="24"/>
          <w:highlight w:val="none"/>
        </w:rPr>
      </w:pPr>
      <w:bookmarkStart w:id="63" w:name="_Toc30629"/>
      <w:bookmarkStart w:id="64" w:name="_Toc14739"/>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评标内容自行添加。本表可扩展。</w:t>
      </w:r>
      <w:bookmarkEnd w:id="63"/>
      <w:bookmarkEnd w:id="64"/>
    </w:p>
    <w:p w14:paraId="15EC8957">
      <w:pPr>
        <w:spacing w:line="400" w:lineRule="exact"/>
        <w:ind w:firstLine="720" w:firstLineChars="3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各投标人在投标文件最前页根据本评标细则制作评分索引表，清楚地标注响应内容及证明材料的所在页码。</w:t>
      </w:r>
    </w:p>
    <w:p w14:paraId="792A1E8B">
      <w:pPr>
        <w:spacing w:line="400" w:lineRule="exact"/>
        <w:rPr>
          <w:rFonts w:hint="eastAsia" w:asciiTheme="minorEastAsia" w:hAnsiTheme="minorEastAsia" w:eastAsiaTheme="minorEastAsia" w:cstheme="minorEastAsia"/>
          <w:b/>
          <w:color w:val="auto"/>
          <w:sz w:val="24"/>
          <w:szCs w:val="24"/>
          <w:highlight w:val="none"/>
        </w:rPr>
      </w:pPr>
    </w:p>
    <w:p w14:paraId="04E62836">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498ACA08">
      <w:pPr>
        <w:spacing w:line="40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附件5</w:t>
      </w:r>
    </w:p>
    <w:p w14:paraId="62094538">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法定代表人资格证明书</w:t>
      </w:r>
    </w:p>
    <w:p w14:paraId="6D6184E0">
      <w:pPr>
        <w:spacing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4"/>
          <w:szCs w:val="24"/>
          <w:highlight w:val="none"/>
        </w:rPr>
        <w:t>（适用于</w:t>
      </w:r>
      <w:r>
        <w:rPr>
          <w:rFonts w:hint="eastAsia" w:asciiTheme="minorEastAsia" w:hAnsiTheme="minorEastAsia" w:eastAsiaTheme="minorEastAsia" w:cstheme="minorEastAsia"/>
          <w:b/>
          <w:bCs/>
          <w:color w:val="auto"/>
          <w:sz w:val="24"/>
          <w:szCs w:val="24"/>
          <w:highlight w:val="none"/>
          <w:lang w:val="zh-CN"/>
        </w:rPr>
        <w:t>非联合体响应</w:t>
      </w:r>
      <w:r>
        <w:rPr>
          <w:rFonts w:hint="eastAsia" w:asciiTheme="minorEastAsia" w:hAnsiTheme="minorEastAsia" w:eastAsiaTheme="minorEastAsia" w:cstheme="minorEastAsia"/>
          <w:b/>
          <w:bCs/>
          <w:color w:val="auto"/>
          <w:sz w:val="24"/>
          <w:szCs w:val="24"/>
          <w:highlight w:val="none"/>
        </w:rPr>
        <w:t>法定代表人、单位负责人或者自然人本人代表投标人参加投标）</w:t>
      </w:r>
    </w:p>
    <w:p w14:paraId="589805C4">
      <w:pPr>
        <w:spacing w:line="48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lang w:eastAsia="zh-CN"/>
        </w:rPr>
        <w:t>温州市第七人民医院</w:t>
      </w:r>
      <w:r>
        <w:rPr>
          <w:rFonts w:hint="eastAsia" w:asciiTheme="minorEastAsia" w:hAnsiTheme="minorEastAsia" w:eastAsiaTheme="minorEastAsia" w:cstheme="minorEastAsia"/>
          <w:color w:val="auto"/>
          <w:sz w:val="24"/>
          <w:szCs w:val="24"/>
          <w:highlight w:val="none"/>
        </w:rPr>
        <w:t>、浙江乐诚工程咨询有限公司：</w:t>
      </w:r>
    </w:p>
    <w:p w14:paraId="1E9DAF75">
      <w:pPr>
        <w:spacing w:line="48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（姓名、性别、年龄）</w:t>
      </w:r>
      <w:r>
        <w:rPr>
          <w:rFonts w:hint="eastAsia" w:asciiTheme="minorEastAsia" w:hAnsiTheme="minorEastAsia" w:eastAsiaTheme="minorEastAsia" w:cstheme="minorEastAsia"/>
          <w:color w:val="auto"/>
          <w:sz w:val="24"/>
          <w:szCs w:val="24"/>
          <w:highlight w:val="none"/>
        </w:rPr>
        <w:t>在我单位任（职务名称）职务，是我单位的法定代表人。</w:t>
      </w:r>
    </w:p>
    <w:p w14:paraId="1FD02B6B">
      <w:pPr>
        <w:spacing w:line="480" w:lineRule="auto"/>
        <w:ind w:firstLine="600" w:firstLineChars="2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0A77DAD7">
      <w:pPr>
        <w:spacing w:line="400" w:lineRule="exact"/>
        <w:jc w:val="left"/>
        <w:rPr>
          <w:rFonts w:hint="eastAsia" w:asciiTheme="minorEastAsia" w:hAnsiTheme="minorEastAsia" w:eastAsiaTheme="minorEastAsia" w:cstheme="minorEastAsia"/>
          <w:b/>
          <w:bCs/>
          <w:color w:val="auto"/>
          <w:sz w:val="24"/>
          <w:szCs w:val="24"/>
          <w:highlight w:val="none"/>
        </w:rPr>
      </w:pPr>
    </w:p>
    <w:p w14:paraId="104A477C">
      <w:pPr>
        <w:spacing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法定代表人身份证号：（身份证复印件附后）</w:t>
      </w:r>
    </w:p>
    <w:p w14:paraId="38C916A9">
      <w:pPr>
        <w:spacing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法定代表人电话：</w:t>
      </w:r>
    </w:p>
    <w:p w14:paraId="49380B95">
      <w:pPr>
        <w:spacing w:line="400" w:lineRule="exact"/>
        <w:jc w:val="left"/>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投标人全称（电子签章或公章）</w:t>
      </w:r>
    </w:p>
    <w:p w14:paraId="1B2FD667">
      <w:pPr>
        <w:spacing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日 期：   年  月  日</w:t>
      </w:r>
    </w:p>
    <w:p w14:paraId="2F651740">
      <w:pPr>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598170</wp:posOffset>
                </wp:positionH>
                <wp:positionV relativeFrom="paragraph">
                  <wp:posOffset>158115</wp:posOffset>
                </wp:positionV>
                <wp:extent cx="4437380" cy="2377440"/>
                <wp:effectExtent l="4445" t="5080" r="15875" b="17780"/>
                <wp:wrapNone/>
                <wp:docPr id="10" name="文本框 10"/>
                <wp:cNvGraphicFramePr/>
                <a:graphic xmlns:a="http://schemas.openxmlformats.org/drawingml/2006/main">
                  <a:graphicData uri="http://schemas.microsoft.com/office/word/2010/wordprocessingShape">
                    <wps:wsp>
                      <wps:cNvSpPr txBox="1"/>
                      <wps:spPr>
                        <a:xfrm>
                          <a:off x="0" y="0"/>
                          <a:ext cx="4437380"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5017C5">
                            <w:pPr>
                              <w:rPr>
                                <w:rFonts w:hint="eastAsia" w:ascii="宋体" w:hAnsi="宋体" w:eastAsia="宋体" w:cs="Times New Roman"/>
                                <w:sz w:val="24"/>
                              </w:rPr>
                            </w:pPr>
                            <w:r>
                              <w:rPr>
                                <w:rFonts w:hint="eastAsia" w:ascii="宋体" w:hAnsi="宋体" w:cs="宋体"/>
                                <w:sz w:val="24"/>
                                <w:szCs w:val="24"/>
                              </w:rPr>
                              <w:t>法人代表身份证</w:t>
                            </w:r>
                            <w:r>
                              <w:rPr>
                                <w:rFonts w:hint="eastAsia" w:ascii="宋体" w:hAnsi="宋体" w:eastAsia="宋体" w:cs="Times New Roman"/>
                                <w:sz w:val="24"/>
                              </w:rPr>
                              <w:t>复印件粘贴处：</w:t>
                            </w:r>
                          </w:p>
                          <w:p w14:paraId="34F38489">
                            <w:pPr>
                              <w:rPr>
                                <w:rFonts w:hint="eastAsia" w:ascii="宋体" w:hAnsi="宋体"/>
                                <w:sz w:val="24"/>
                              </w:rPr>
                            </w:pPr>
                          </w:p>
                          <w:p w14:paraId="6D5BF0A1">
                            <w:pPr>
                              <w:rPr>
                                <w:rFonts w:hint="eastAsia" w:ascii="宋体" w:hAnsi="宋体"/>
                                <w:sz w:val="24"/>
                              </w:rPr>
                            </w:pPr>
                            <w:r>
                              <w:rPr>
                                <w:rFonts w:hint="eastAsia" w:ascii="宋体" w:hAnsi="宋体"/>
                                <w:sz w:val="24"/>
                              </w:rPr>
                              <w:t xml:space="preserve">       </w:t>
                            </w:r>
                          </w:p>
                          <w:p w14:paraId="52C623A1">
                            <w:pPr>
                              <w:pStyle w:val="101"/>
                              <w:adjustRightIn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57898707">
                            <w:pPr>
                              <w:rPr>
                                <w:rFonts w:hint="eastAsia"/>
                              </w:rPr>
                            </w:pPr>
                          </w:p>
                        </w:txbxContent>
                      </wps:txbx>
                      <wps:bodyPr upright="1"/>
                    </wps:wsp>
                  </a:graphicData>
                </a:graphic>
              </wp:anchor>
            </w:drawing>
          </mc:Choice>
          <mc:Fallback>
            <w:pict>
              <v:shape id="_x0000_s1026" o:spid="_x0000_s1026" o:spt="202" type="#_x0000_t202" style="position:absolute;left:0pt;margin-left:47.1pt;margin-top:12.45pt;height:187.2pt;width:349.4pt;z-index:251663360;mso-width-relative:page;mso-height-relative:page;" fillcolor="#FFFFFF" filled="t" stroked="t" coordsize="21600,21600" o:gfxdata="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CMwQ2QAAAAkBAAAPAAAA&#10;AAAAAAEAIAAAACIAAABkcnMvZG93bnJldi54bWxQSwECFAAUAAAACACHTuJAr8nqkRQCAABHBAAA&#10;DgAAAAAAAAABACAAAAAoAQAAZHJzL2Uyb0RvYy54bWxQSwUGAAAAAAYABgBZAQAArgUAAAAA&#10;">
                <v:fill on="t" focussize="0,0"/>
                <v:stroke color="#000000" joinstyle="miter"/>
                <v:imagedata o:title=""/>
                <o:lock v:ext="edit" aspectratio="f"/>
                <v:textbox>
                  <w:txbxContent>
                    <w:p w14:paraId="465017C5">
                      <w:pPr>
                        <w:rPr>
                          <w:rFonts w:hint="eastAsia" w:ascii="宋体" w:hAnsi="宋体" w:eastAsia="宋体" w:cs="Times New Roman"/>
                          <w:sz w:val="24"/>
                        </w:rPr>
                      </w:pPr>
                      <w:r>
                        <w:rPr>
                          <w:rFonts w:hint="eastAsia" w:ascii="宋体" w:hAnsi="宋体" w:cs="宋体"/>
                          <w:sz w:val="24"/>
                          <w:szCs w:val="24"/>
                        </w:rPr>
                        <w:t>法人代表身份证</w:t>
                      </w:r>
                      <w:r>
                        <w:rPr>
                          <w:rFonts w:hint="eastAsia" w:ascii="宋体" w:hAnsi="宋体" w:eastAsia="宋体" w:cs="Times New Roman"/>
                          <w:sz w:val="24"/>
                        </w:rPr>
                        <w:t>复印件粘贴处：</w:t>
                      </w:r>
                    </w:p>
                    <w:p w14:paraId="34F38489">
                      <w:pPr>
                        <w:rPr>
                          <w:rFonts w:hint="eastAsia" w:ascii="宋体" w:hAnsi="宋体"/>
                          <w:sz w:val="24"/>
                        </w:rPr>
                      </w:pPr>
                    </w:p>
                    <w:p w14:paraId="6D5BF0A1">
                      <w:pPr>
                        <w:rPr>
                          <w:rFonts w:hint="eastAsia" w:ascii="宋体" w:hAnsi="宋体"/>
                          <w:sz w:val="24"/>
                        </w:rPr>
                      </w:pPr>
                      <w:r>
                        <w:rPr>
                          <w:rFonts w:hint="eastAsia" w:ascii="宋体" w:hAnsi="宋体"/>
                          <w:sz w:val="24"/>
                        </w:rPr>
                        <w:t xml:space="preserve">       </w:t>
                      </w:r>
                    </w:p>
                    <w:p w14:paraId="52C623A1">
                      <w:pPr>
                        <w:pStyle w:val="101"/>
                        <w:adjustRightIn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57898707">
                      <w:pPr>
                        <w:rPr>
                          <w:rFonts w:hint="eastAsia"/>
                        </w:rPr>
                      </w:pPr>
                    </w:p>
                  </w:txbxContent>
                </v:textbox>
              </v:shape>
            </w:pict>
          </mc:Fallback>
        </mc:AlternateContent>
      </w:r>
    </w:p>
    <w:p w14:paraId="2D16F3B3">
      <w:pPr>
        <w:spacing w:line="400" w:lineRule="exact"/>
        <w:rPr>
          <w:rFonts w:hint="eastAsia" w:asciiTheme="minorEastAsia" w:hAnsiTheme="minorEastAsia" w:eastAsiaTheme="minorEastAsia" w:cstheme="minorEastAsia"/>
          <w:b/>
          <w:bCs/>
          <w:color w:val="auto"/>
          <w:sz w:val="24"/>
          <w:szCs w:val="24"/>
          <w:highlight w:val="none"/>
        </w:rPr>
      </w:pPr>
    </w:p>
    <w:p w14:paraId="69C42367">
      <w:pPr>
        <w:spacing w:line="400" w:lineRule="exact"/>
        <w:rPr>
          <w:rFonts w:hint="eastAsia" w:asciiTheme="minorEastAsia" w:hAnsiTheme="minorEastAsia" w:eastAsiaTheme="minorEastAsia" w:cstheme="minorEastAsia"/>
          <w:b/>
          <w:bCs/>
          <w:color w:val="auto"/>
          <w:sz w:val="24"/>
          <w:szCs w:val="24"/>
          <w:highlight w:val="none"/>
        </w:rPr>
      </w:pPr>
    </w:p>
    <w:p w14:paraId="359A6E23">
      <w:pPr>
        <w:spacing w:line="400" w:lineRule="exact"/>
        <w:rPr>
          <w:rFonts w:hint="eastAsia" w:asciiTheme="minorEastAsia" w:hAnsiTheme="minorEastAsia" w:eastAsiaTheme="minorEastAsia" w:cstheme="minorEastAsia"/>
          <w:b/>
          <w:bCs/>
          <w:color w:val="auto"/>
          <w:sz w:val="24"/>
          <w:szCs w:val="24"/>
          <w:highlight w:val="none"/>
        </w:rPr>
      </w:pPr>
    </w:p>
    <w:p w14:paraId="4439BE9B">
      <w:pPr>
        <w:spacing w:line="400" w:lineRule="exact"/>
        <w:rPr>
          <w:rFonts w:hint="eastAsia" w:asciiTheme="minorEastAsia" w:hAnsiTheme="minorEastAsia" w:eastAsiaTheme="minorEastAsia" w:cstheme="minorEastAsia"/>
          <w:b/>
          <w:bCs/>
          <w:color w:val="auto"/>
          <w:sz w:val="24"/>
          <w:szCs w:val="24"/>
          <w:highlight w:val="none"/>
        </w:rPr>
      </w:pPr>
    </w:p>
    <w:p w14:paraId="02621C56">
      <w:pPr>
        <w:spacing w:line="400" w:lineRule="exact"/>
        <w:rPr>
          <w:rFonts w:hint="eastAsia" w:asciiTheme="minorEastAsia" w:hAnsiTheme="minorEastAsia" w:eastAsiaTheme="minorEastAsia" w:cstheme="minorEastAsia"/>
          <w:b/>
          <w:bCs/>
          <w:color w:val="auto"/>
          <w:sz w:val="24"/>
          <w:szCs w:val="24"/>
          <w:highlight w:val="none"/>
        </w:rPr>
      </w:pPr>
    </w:p>
    <w:p w14:paraId="70CDEC62">
      <w:pPr>
        <w:spacing w:line="400" w:lineRule="exact"/>
        <w:rPr>
          <w:rFonts w:hint="eastAsia" w:asciiTheme="minorEastAsia" w:hAnsiTheme="minorEastAsia" w:eastAsiaTheme="minorEastAsia" w:cstheme="minorEastAsia"/>
          <w:b/>
          <w:bCs/>
          <w:color w:val="auto"/>
          <w:sz w:val="24"/>
          <w:szCs w:val="24"/>
          <w:highlight w:val="none"/>
        </w:rPr>
      </w:pPr>
    </w:p>
    <w:p w14:paraId="1B9D108A">
      <w:pPr>
        <w:spacing w:line="400" w:lineRule="exact"/>
        <w:rPr>
          <w:rFonts w:hint="eastAsia" w:asciiTheme="minorEastAsia" w:hAnsiTheme="minorEastAsia" w:eastAsiaTheme="minorEastAsia" w:cstheme="minorEastAsia"/>
          <w:b/>
          <w:bCs/>
          <w:color w:val="auto"/>
          <w:sz w:val="24"/>
          <w:szCs w:val="24"/>
          <w:highlight w:val="none"/>
        </w:rPr>
      </w:pPr>
    </w:p>
    <w:p w14:paraId="5487C9BA">
      <w:pPr>
        <w:spacing w:line="400" w:lineRule="exact"/>
        <w:rPr>
          <w:rFonts w:hint="eastAsia" w:asciiTheme="minorEastAsia" w:hAnsiTheme="minorEastAsia" w:eastAsiaTheme="minorEastAsia" w:cstheme="minorEastAsia"/>
          <w:b/>
          <w:bCs/>
          <w:color w:val="auto"/>
          <w:sz w:val="24"/>
          <w:szCs w:val="24"/>
          <w:highlight w:val="none"/>
        </w:rPr>
      </w:pPr>
    </w:p>
    <w:p w14:paraId="688F2702">
      <w:pPr>
        <w:spacing w:line="400" w:lineRule="exact"/>
        <w:rPr>
          <w:rFonts w:hint="eastAsia" w:asciiTheme="minorEastAsia" w:hAnsiTheme="minorEastAsia" w:eastAsiaTheme="minorEastAsia" w:cstheme="minorEastAsia"/>
          <w:b/>
          <w:bCs/>
          <w:color w:val="auto"/>
          <w:sz w:val="24"/>
          <w:szCs w:val="24"/>
          <w:highlight w:val="none"/>
        </w:rPr>
      </w:pPr>
    </w:p>
    <w:p w14:paraId="1659DE2E">
      <w:pPr>
        <w:spacing w:line="400" w:lineRule="exact"/>
        <w:rPr>
          <w:rFonts w:hint="eastAsia" w:asciiTheme="minorEastAsia" w:hAnsiTheme="minorEastAsia" w:eastAsiaTheme="minorEastAsia" w:cstheme="minorEastAsia"/>
          <w:b/>
          <w:bCs/>
          <w:color w:val="auto"/>
          <w:sz w:val="24"/>
          <w:szCs w:val="24"/>
          <w:highlight w:val="none"/>
        </w:rPr>
      </w:pPr>
    </w:p>
    <w:p w14:paraId="6D6B5834">
      <w:pPr>
        <w:spacing w:line="400" w:lineRule="exact"/>
        <w:rPr>
          <w:rFonts w:hint="eastAsia" w:asciiTheme="minorEastAsia" w:hAnsiTheme="minorEastAsia" w:eastAsiaTheme="minorEastAsia" w:cstheme="minorEastAsia"/>
          <w:b/>
          <w:bCs/>
          <w:color w:val="auto"/>
          <w:sz w:val="24"/>
          <w:szCs w:val="24"/>
          <w:highlight w:val="none"/>
        </w:rPr>
      </w:pPr>
    </w:p>
    <w:p w14:paraId="39475D1C">
      <w:pPr>
        <w:spacing w:line="400" w:lineRule="exact"/>
        <w:rPr>
          <w:rFonts w:hint="eastAsia" w:asciiTheme="minorEastAsia" w:hAnsiTheme="minorEastAsia" w:eastAsiaTheme="minorEastAsia" w:cstheme="minorEastAsia"/>
          <w:b/>
          <w:bCs/>
          <w:color w:val="auto"/>
          <w:sz w:val="24"/>
          <w:szCs w:val="24"/>
          <w:highlight w:val="none"/>
        </w:rPr>
      </w:pPr>
    </w:p>
    <w:p w14:paraId="4741C307">
      <w:pPr>
        <w:spacing w:line="400" w:lineRule="exact"/>
        <w:rPr>
          <w:rFonts w:hint="eastAsia" w:asciiTheme="minorEastAsia" w:hAnsiTheme="minorEastAsia" w:eastAsiaTheme="minorEastAsia" w:cstheme="minorEastAsia"/>
          <w:b/>
          <w:bCs/>
          <w:color w:val="auto"/>
          <w:sz w:val="24"/>
          <w:szCs w:val="24"/>
          <w:highlight w:val="none"/>
        </w:rPr>
      </w:pPr>
    </w:p>
    <w:p w14:paraId="0BC9EA33">
      <w:pPr>
        <w:snapToGrid w:val="0"/>
        <w:spacing w:line="400" w:lineRule="exact"/>
        <w:rPr>
          <w:rFonts w:hint="eastAsia" w:asciiTheme="minorEastAsia" w:hAnsiTheme="minorEastAsia" w:eastAsiaTheme="minorEastAsia" w:cstheme="minorEastAsia"/>
          <w:color w:val="auto"/>
          <w:sz w:val="24"/>
          <w:szCs w:val="24"/>
          <w:highlight w:val="none"/>
        </w:rPr>
      </w:pPr>
    </w:p>
    <w:p w14:paraId="548CEFAC">
      <w:pPr>
        <w:spacing w:line="400" w:lineRule="exact"/>
        <w:rPr>
          <w:rFonts w:hint="eastAsia" w:asciiTheme="minorEastAsia" w:hAnsiTheme="minorEastAsia" w:eastAsiaTheme="minorEastAsia" w:cstheme="minorEastAsia"/>
          <w:b/>
          <w:bCs/>
          <w:color w:val="auto"/>
          <w:spacing w:val="-6"/>
          <w:sz w:val="24"/>
          <w:highlight w:val="none"/>
        </w:rPr>
      </w:pPr>
      <w:r>
        <w:rPr>
          <w:rFonts w:hint="eastAsia" w:asciiTheme="minorEastAsia" w:hAnsiTheme="minorEastAsia" w:eastAsiaTheme="minorEastAsia" w:cstheme="minorEastAsia"/>
          <w:b/>
          <w:bCs/>
          <w:color w:val="auto"/>
          <w:spacing w:val="-6"/>
          <w:sz w:val="24"/>
          <w:highlight w:val="none"/>
        </w:rPr>
        <w:t>说明：投标人的法定代表人参加投标，须在投标文件中提供法定代表人资格证明书；投标人的法定代表人委托授权代表参加投标，须在投标文件中提供法定代表人授权委托书。</w:t>
      </w:r>
    </w:p>
    <w:p w14:paraId="3253B0A7">
      <w:pP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746504CD">
      <w:pPr>
        <w:jc w:val="center"/>
        <w:rPr>
          <w:rFonts w:hint="eastAsia" w:asciiTheme="minorEastAsia" w:hAnsiTheme="minorEastAsia" w:eastAsiaTheme="minorEastAsia" w:cstheme="minorEastAsia"/>
          <w:b/>
          <w:color w:val="auto"/>
          <w:spacing w:val="-6"/>
          <w:sz w:val="28"/>
          <w:szCs w:val="28"/>
          <w:highlight w:val="none"/>
        </w:rPr>
      </w:pPr>
      <w:r>
        <w:rPr>
          <w:rFonts w:hint="eastAsia" w:asciiTheme="minorEastAsia" w:hAnsiTheme="minorEastAsia" w:eastAsiaTheme="minorEastAsia" w:cstheme="minorEastAsia"/>
          <w:b/>
          <w:color w:val="auto"/>
          <w:spacing w:val="-6"/>
          <w:sz w:val="28"/>
          <w:szCs w:val="28"/>
          <w:highlight w:val="none"/>
        </w:rPr>
        <w:t>法定代表人授权委托书</w:t>
      </w:r>
    </w:p>
    <w:p w14:paraId="1B29A976">
      <w:pPr>
        <w:jc w:val="center"/>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lang w:val="zh-CN"/>
        </w:rPr>
        <w:t>（适用于非联合体投标）</w:t>
      </w:r>
    </w:p>
    <w:p w14:paraId="0EDA0FE9">
      <w:pPr>
        <w:snapToGrid w:val="0"/>
        <w:spacing w:line="360" w:lineRule="auto"/>
        <w:rPr>
          <w:rFonts w:hint="eastAsia" w:asciiTheme="minorEastAsia" w:hAnsiTheme="minorEastAsia" w:eastAsiaTheme="minorEastAsia" w:cstheme="minorEastAsia"/>
          <w:b/>
          <w:bCs/>
          <w:color w:val="auto"/>
          <w:spacing w:val="-6"/>
          <w:sz w:val="24"/>
          <w:szCs w:val="24"/>
          <w:highlight w:val="none"/>
        </w:rPr>
      </w:pPr>
      <w:r>
        <w:rPr>
          <w:rFonts w:hint="eastAsia" w:asciiTheme="minorEastAsia" w:hAnsiTheme="minorEastAsia" w:eastAsiaTheme="minorEastAsia" w:cstheme="minorEastAsia"/>
          <w:bCs/>
          <w:color w:val="auto"/>
          <w:spacing w:val="-6"/>
          <w:sz w:val="24"/>
          <w:szCs w:val="24"/>
          <w:highlight w:val="none"/>
        </w:rPr>
        <w:t>致：</w:t>
      </w:r>
      <w:r>
        <w:rPr>
          <w:rFonts w:hint="eastAsia" w:asciiTheme="minorEastAsia" w:hAnsiTheme="minorEastAsia" w:eastAsiaTheme="minorEastAsia" w:cstheme="minorEastAsia"/>
          <w:color w:val="auto"/>
          <w:sz w:val="24"/>
          <w:szCs w:val="24"/>
          <w:highlight w:val="none"/>
          <w:lang w:eastAsia="zh-CN"/>
        </w:rPr>
        <w:t>温州市第七人民医院</w:t>
      </w:r>
      <w:r>
        <w:rPr>
          <w:rFonts w:hint="eastAsia" w:asciiTheme="minorEastAsia" w:hAnsiTheme="minorEastAsia" w:eastAsiaTheme="minorEastAsia" w:cstheme="minorEastAsia"/>
          <w:color w:val="auto"/>
          <w:sz w:val="24"/>
          <w:szCs w:val="24"/>
          <w:highlight w:val="none"/>
        </w:rPr>
        <w:t>、浙江乐诚工程咨询有限公司</w:t>
      </w:r>
      <w:r>
        <w:rPr>
          <w:rFonts w:hint="eastAsia" w:asciiTheme="minorEastAsia" w:hAnsiTheme="minorEastAsia" w:eastAsiaTheme="minorEastAsia" w:cstheme="minorEastAsia"/>
          <w:color w:val="auto"/>
          <w:spacing w:val="-6"/>
          <w:sz w:val="24"/>
          <w:szCs w:val="24"/>
          <w:highlight w:val="none"/>
        </w:rPr>
        <w:t>：</w:t>
      </w:r>
    </w:p>
    <w:p w14:paraId="2ADBF3A1">
      <w:pPr>
        <w:snapToGrid w:val="0"/>
        <w:spacing w:line="360" w:lineRule="auto"/>
        <w:ind w:firstLine="456"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我</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（姓名）系</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（投标人名称）的法定代表人，现授权委托本单位在职</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（姓名）（身份证号：</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）以我方的名义参加</w:t>
      </w:r>
      <w:r>
        <w:rPr>
          <w:rFonts w:hint="eastAsia" w:asciiTheme="minorEastAsia" w:hAnsiTheme="minorEastAsia" w:eastAsiaTheme="minorEastAsia" w:cstheme="minorEastAsia"/>
          <w:color w:val="auto"/>
          <w:spacing w:val="-6"/>
          <w:sz w:val="24"/>
          <w:szCs w:val="24"/>
          <w:highlight w:val="none"/>
          <w:lang w:eastAsia="zh-CN"/>
        </w:rPr>
        <w:t>温州市第七人民医院</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en-US" w:eastAsia="zh-CN"/>
        </w:rPr>
        <w:t>标项名称</w:t>
      </w:r>
      <w:r>
        <w:rPr>
          <w:rFonts w:hint="eastAsia" w:asciiTheme="minorEastAsia" w:hAnsiTheme="minorEastAsia" w:eastAsiaTheme="minorEastAsia" w:cstheme="minorEastAsia"/>
          <w:color w:val="auto"/>
          <w:spacing w:val="-6"/>
          <w:sz w:val="24"/>
          <w:szCs w:val="24"/>
          <w:highlight w:val="none"/>
        </w:rPr>
        <w:t>）项目（项目编号：</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）的投标活动，并代表我方全权办理针对上述项目的投标、开标、评标、签约等具体事务和签署相关文件。</w:t>
      </w:r>
    </w:p>
    <w:p w14:paraId="485A6DD4">
      <w:pPr>
        <w:snapToGrid w:val="0"/>
        <w:spacing w:line="360" w:lineRule="auto"/>
        <w:ind w:firstLine="456"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我方对被授权人的签名负全部责任。</w:t>
      </w:r>
    </w:p>
    <w:p w14:paraId="288B7B57">
      <w:pPr>
        <w:snapToGrid w:val="0"/>
        <w:spacing w:line="360" w:lineRule="auto"/>
        <w:ind w:firstLine="456"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lang w:val="zh-CN"/>
        </w:rPr>
        <w:t>委托期限</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zh-CN"/>
        </w:rPr>
        <w:t>自</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年</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月</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日起至</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年</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月</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日止。</w:t>
      </w:r>
    </w:p>
    <w:p w14:paraId="57E05591">
      <w:pPr>
        <w:snapToGrid w:val="0"/>
        <w:spacing w:line="360" w:lineRule="auto"/>
        <w:ind w:firstLine="456"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在撤销授权的书面通知以前，本授权书一直有效。被授权人在授权书有效期内签署的所有文件不因授权的撤销而失效。</w:t>
      </w:r>
    </w:p>
    <w:p w14:paraId="59E67D84">
      <w:pPr>
        <w:snapToGrid w:val="0"/>
        <w:spacing w:line="360" w:lineRule="auto"/>
        <w:ind w:firstLine="456"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被授权人无转委托权，特此委托。</w:t>
      </w:r>
    </w:p>
    <w:p w14:paraId="70B98DDD">
      <w:pPr>
        <w:snapToGrid w:val="0"/>
        <w:spacing w:line="288" w:lineRule="auto"/>
        <w:rPr>
          <w:rFonts w:hint="eastAsia" w:asciiTheme="minorEastAsia" w:hAnsiTheme="minorEastAsia" w:eastAsiaTheme="minorEastAsia" w:cstheme="minorEastAsia"/>
          <w:color w:val="auto"/>
          <w:spacing w:val="-6"/>
          <w:sz w:val="24"/>
          <w:szCs w:val="24"/>
          <w:highlight w:val="none"/>
        </w:rPr>
      </w:pPr>
    </w:p>
    <w:p w14:paraId="6BFC878F">
      <w:pPr>
        <w:adjustRightInd w:val="0"/>
        <w:snapToGrid w:val="0"/>
        <w:spacing w:line="360" w:lineRule="exact"/>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▲1.投标人代表不是法定代表人（单位负责人、自然人本人）的，提供本授权委托书和授权代表社保缴纳证明（</w:t>
      </w:r>
      <w:r>
        <w:rPr>
          <w:rFonts w:hint="eastAsia" w:asciiTheme="minorEastAsia" w:hAnsiTheme="minorEastAsia" w:eastAsiaTheme="minorEastAsia" w:cstheme="minorEastAsia"/>
          <w:color w:val="auto"/>
          <w:sz w:val="22"/>
          <w:highlight w:val="none"/>
          <w:u w:val="single"/>
          <w:lang w:eastAsia="zh-CN"/>
        </w:rPr>
        <w:t>2026年02月01日</w:t>
      </w:r>
      <w:r>
        <w:rPr>
          <w:rFonts w:hint="eastAsia" w:asciiTheme="minorEastAsia" w:hAnsiTheme="minorEastAsia" w:eastAsiaTheme="minorEastAsia" w:cstheme="minorEastAsia"/>
          <w:color w:val="auto"/>
          <w:sz w:val="22"/>
          <w:highlight w:val="none"/>
          <w:u w:val="single"/>
        </w:rPr>
        <w:t>（含）至本项目投标文件提交截止时间止</w:t>
      </w:r>
      <w:r>
        <w:rPr>
          <w:rFonts w:hint="eastAsia" w:asciiTheme="minorEastAsia" w:hAnsiTheme="minorEastAsia" w:eastAsiaTheme="minorEastAsia" w:cstheme="minorEastAsia"/>
          <w:color w:val="auto"/>
          <w:sz w:val="22"/>
          <w:highlight w:val="none"/>
          <w:u w:val="single"/>
          <w:lang w:eastAsia="zh-CN"/>
        </w:rPr>
        <w:t>任意一个月</w:t>
      </w:r>
      <w:r>
        <w:rPr>
          <w:rFonts w:hint="eastAsia" w:asciiTheme="minorEastAsia" w:hAnsiTheme="minorEastAsia" w:eastAsiaTheme="minorEastAsia" w:cstheme="minorEastAsia"/>
          <w:color w:val="auto"/>
          <w:sz w:val="22"/>
          <w:highlight w:val="none"/>
          <w:u w:val="single"/>
        </w:rPr>
        <w:t>）；</w:t>
      </w:r>
    </w:p>
    <w:p w14:paraId="32A6DE48">
      <w:pPr>
        <w:adjustRightInd w:val="0"/>
        <w:snapToGrid w:val="0"/>
        <w:spacing w:line="360" w:lineRule="exact"/>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2.投标人委派不在本单位缴纳社保的人员作为授权代表的，应当在投标文件中，说明具体原因、授权代表缴纳社保的单位，</w:t>
      </w:r>
      <w:r>
        <w:rPr>
          <w:rFonts w:hint="eastAsia" w:asciiTheme="minorEastAsia" w:hAnsiTheme="minorEastAsia" w:eastAsiaTheme="minorEastAsia" w:cstheme="minorEastAsia"/>
          <w:color w:val="auto"/>
          <w:sz w:val="22"/>
          <w:highlight w:val="none"/>
          <w:u w:val="single"/>
          <w:lang w:eastAsia="zh-CN"/>
        </w:rPr>
        <w:t>并附该授权代</w:t>
      </w:r>
      <w:r>
        <w:rPr>
          <w:rFonts w:hint="eastAsia" w:asciiTheme="minorEastAsia" w:hAnsiTheme="minorEastAsia" w:eastAsiaTheme="minorEastAsia" w:cstheme="minorEastAsia"/>
          <w:color w:val="auto"/>
          <w:sz w:val="22"/>
          <w:highlight w:val="none"/>
          <w:u w:val="single"/>
        </w:rPr>
        <w:t>表缴纳社保证明（</w:t>
      </w:r>
      <w:r>
        <w:rPr>
          <w:rFonts w:hint="eastAsia" w:asciiTheme="minorEastAsia" w:hAnsiTheme="minorEastAsia" w:eastAsiaTheme="minorEastAsia" w:cstheme="minorEastAsia"/>
          <w:color w:val="auto"/>
          <w:sz w:val="22"/>
          <w:highlight w:val="none"/>
          <w:u w:val="single"/>
          <w:lang w:eastAsia="zh-CN"/>
        </w:rPr>
        <w:t>2026年02月01日</w:t>
      </w:r>
      <w:r>
        <w:rPr>
          <w:rFonts w:hint="eastAsia" w:asciiTheme="minorEastAsia" w:hAnsiTheme="minorEastAsia" w:eastAsiaTheme="minorEastAsia" w:cstheme="minorEastAsia"/>
          <w:color w:val="auto"/>
          <w:sz w:val="22"/>
          <w:highlight w:val="none"/>
          <w:u w:val="single"/>
        </w:rPr>
        <w:t>（含）至本项目投标文件提交截止时间止</w:t>
      </w:r>
      <w:r>
        <w:rPr>
          <w:rFonts w:hint="eastAsia" w:asciiTheme="minorEastAsia" w:hAnsiTheme="minorEastAsia" w:eastAsiaTheme="minorEastAsia" w:cstheme="minorEastAsia"/>
          <w:color w:val="auto"/>
          <w:sz w:val="22"/>
          <w:highlight w:val="none"/>
          <w:u w:val="single"/>
          <w:lang w:eastAsia="zh-CN"/>
        </w:rPr>
        <w:t>任意一个月</w:t>
      </w:r>
      <w:r>
        <w:rPr>
          <w:rFonts w:hint="eastAsia" w:asciiTheme="minorEastAsia" w:hAnsiTheme="minorEastAsia" w:eastAsiaTheme="minorEastAsia" w:cstheme="minorEastAsia"/>
          <w:color w:val="auto"/>
          <w:sz w:val="22"/>
          <w:highlight w:val="none"/>
          <w:u w:val="single"/>
        </w:rPr>
        <w:t>）。</w:t>
      </w:r>
    </w:p>
    <w:p w14:paraId="75A60E98">
      <w:pPr>
        <w:snapToGrid w:val="0"/>
        <w:spacing w:line="288" w:lineRule="auto"/>
        <w:rPr>
          <w:rFonts w:hint="eastAsia" w:asciiTheme="minorEastAsia" w:hAnsiTheme="minorEastAsia" w:eastAsiaTheme="minorEastAsia" w:cstheme="minorEastAsia"/>
          <w:color w:val="auto"/>
          <w:spacing w:val="-6"/>
          <w:sz w:val="24"/>
          <w:szCs w:val="24"/>
          <w:highlight w:val="none"/>
        </w:rPr>
      </w:pPr>
    </w:p>
    <w:p w14:paraId="21348AE2">
      <w:pPr>
        <w:snapToGrid w:val="0"/>
        <w:spacing w:line="288" w:lineRule="auto"/>
        <w:rPr>
          <w:rFonts w:hint="eastAsia" w:asciiTheme="minorEastAsia" w:hAnsiTheme="minorEastAsia" w:eastAsiaTheme="minorEastAsia" w:cstheme="minorEastAsia"/>
          <w:color w:val="auto"/>
          <w:spacing w:val="-6"/>
          <w:sz w:val="24"/>
          <w:szCs w:val="24"/>
          <w:highlight w:val="none"/>
          <w:u w:val="single"/>
        </w:rPr>
      </w:pPr>
      <w:r>
        <w:rPr>
          <w:rFonts w:hint="eastAsia" w:asciiTheme="minorEastAsia" w:hAnsiTheme="minorEastAsia" w:eastAsiaTheme="minorEastAsia" w:cstheme="minorEastAsia"/>
          <w:color w:val="auto"/>
          <w:spacing w:val="-6"/>
          <w:sz w:val="24"/>
          <w:szCs w:val="24"/>
          <w:highlight w:val="none"/>
        </w:rPr>
        <w:t>被授权人签字：              法定代表人签字或盖章：</w:t>
      </w:r>
    </w:p>
    <w:p w14:paraId="1B4FD4CC">
      <w:pPr>
        <w:snapToGrid w:val="0"/>
        <w:spacing w:line="288" w:lineRule="auto"/>
        <w:ind w:firstLine="912" w:firstLineChars="4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职务：                               职务：</w:t>
      </w:r>
    </w:p>
    <w:p w14:paraId="4538BC79">
      <w:pPr>
        <w:snapToGrid w:val="0"/>
        <w:spacing w:line="288" w:lineRule="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被授权人身份证号码：</w:t>
      </w:r>
    </w:p>
    <w:p w14:paraId="21498CAF">
      <w:pPr>
        <w:pStyle w:val="35"/>
        <w:ind w:left="456" w:hanging="456"/>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spacing w:val="-6"/>
          <w:szCs w:val="24"/>
          <w:highlight w:val="none"/>
        </w:rPr>
        <w:t>被授权人手机号码：</w:t>
      </w:r>
    </w:p>
    <w:p w14:paraId="28647B50">
      <w:pPr>
        <w:snapToGrid w:val="0"/>
        <w:spacing w:line="288" w:lineRule="auto"/>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投标人名称（电子签章或公章）：</w:t>
      </w:r>
    </w:p>
    <w:p w14:paraId="64C9017F">
      <w:pPr>
        <w:snapToGrid w:val="0"/>
        <w:spacing w:line="288" w:lineRule="auto"/>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年  月  日</w:t>
      </w:r>
    </w:p>
    <w:p w14:paraId="465C7DFE">
      <w:pPr>
        <w:spacing w:line="288" w:lineRule="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512445</wp:posOffset>
                </wp:positionH>
                <wp:positionV relativeFrom="paragraph">
                  <wp:posOffset>148590</wp:posOffset>
                </wp:positionV>
                <wp:extent cx="5191125" cy="1884680"/>
                <wp:effectExtent l="4445" t="4445" r="5080" b="15875"/>
                <wp:wrapNone/>
                <wp:docPr id="13" name="文本框 13"/>
                <wp:cNvGraphicFramePr/>
                <a:graphic xmlns:a="http://schemas.openxmlformats.org/drawingml/2006/main">
                  <a:graphicData uri="http://schemas.microsoft.com/office/word/2010/wordprocessingShape">
                    <wps:wsp>
                      <wps:cNvSpPr txBox="1"/>
                      <wps:spPr>
                        <a:xfrm>
                          <a:off x="0" y="0"/>
                          <a:ext cx="5191125" cy="1884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70E85A">
                            <w:pPr>
                              <w:rPr>
                                <w:rFonts w:hint="eastAsia" w:ascii="宋体" w:hAnsi="宋体" w:eastAsia="宋体" w:cs="Times New Roman"/>
                                <w:sz w:val="24"/>
                              </w:rPr>
                            </w:pPr>
                            <w:r>
                              <w:rPr>
                                <w:rFonts w:hint="eastAsia" w:ascii="新宋体" w:hAnsi="新宋体" w:eastAsia="新宋体"/>
                                <w:sz w:val="22"/>
                              </w:rPr>
                              <w:t>被授权人</w:t>
                            </w:r>
                            <w:r>
                              <w:rPr>
                                <w:rFonts w:hint="eastAsia" w:ascii="宋体" w:hAnsi="宋体"/>
                                <w:sz w:val="24"/>
                              </w:rPr>
                              <w:t>身份证</w:t>
                            </w:r>
                            <w:r>
                              <w:rPr>
                                <w:rFonts w:hint="eastAsia" w:ascii="宋体" w:hAnsi="宋体" w:eastAsia="宋体" w:cs="Times New Roman"/>
                                <w:sz w:val="24"/>
                              </w:rPr>
                              <w:t>复印件粘贴处：</w:t>
                            </w:r>
                          </w:p>
                          <w:p w14:paraId="295CE21F">
                            <w:pPr>
                              <w:rPr>
                                <w:rFonts w:hint="eastAsia" w:ascii="宋体" w:hAnsi="宋体"/>
                                <w:sz w:val="24"/>
                              </w:rPr>
                            </w:pPr>
                          </w:p>
                          <w:p w14:paraId="767F9052">
                            <w:pPr>
                              <w:rPr>
                                <w:rFonts w:hint="eastAsia" w:ascii="宋体" w:hAnsi="宋体"/>
                                <w:sz w:val="24"/>
                              </w:rPr>
                            </w:pPr>
                            <w:r>
                              <w:rPr>
                                <w:rFonts w:hint="eastAsia" w:ascii="宋体" w:hAnsi="宋体"/>
                                <w:sz w:val="24"/>
                              </w:rPr>
                              <w:t xml:space="preserve">       </w:t>
                            </w:r>
                          </w:p>
                          <w:p w14:paraId="77CAC92A">
                            <w:pPr>
                              <w:pStyle w:val="101"/>
                              <w:adjustRightIn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3E118675">
                            <w:pPr>
                              <w:pStyle w:val="101"/>
                              <w:adjustRightInd w:val="0"/>
                              <w:spacing w:line="360" w:lineRule="auto"/>
                              <w:rPr>
                                <w:rFonts w:hint="eastAsia" w:asciiTheme="minorEastAsia" w:hAnsiTheme="minorEastAsia" w:eastAsiaTheme="minorEastAsia" w:cstheme="minorEastAsia"/>
                                <w:bCs/>
                                <w:color w:val="auto"/>
                                <w:sz w:val="24"/>
                                <w:highlight w:val="none"/>
                              </w:rPr>
                            </w:pPr>
                          </w:p>
                          <w:p w14:paraId="31FCC947">
                            <w:pPr>
                              <w:rPr>
                                <w:rFonts w:ascii="宋体"/>
                                <w:sz w:val="24"/>
                              </w:rPr>
                            </w:pPr>
                          </w:p>
                        </w:txbxContent>
                      </wps:txbx>
                      <wps:bodyPr upright="1"/>
                    </wps:wsp>
                  </a:graphicData>
                </a:graphic>
              </wp:anchor>
            </w:drawing>
          </mc:Choice>
          <mc:Fallback>
            <w:pict>
              <v:shape id="_x0000_s1026" o:spid="_x0000_s1026" o:spt="202" type="#_x0000_t202" style="position:absolute;left:0pt;margin-left:40.35pt;margin-top:11.7pt;height:148.4pt;width:408.75pt;z-index:251664384;mso-width-relative:page;mso-height-relative:page;" fillcolor="#FFFFFF" filled="t" stroked="t" coordsize="21600,21600" o:gfxdata="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JdnH9gAAAAJAQAADwAAAAAA&#10;AAABACAAAAAiAAAAZHJzL2Rvd25yZXYueG1sUEsBAhQAFAAAAAgAh07iQFhQs48TAgAARwQAAA4A&#10;AAAAAAAAAQAgAAAAJwEAAGRycy9lMm9Eb2MueG1sUEsFBgAAAAAGAAYAWQEAAKwFAAAAAA==&#10;">
                <v:fill on="t" focussize="0,0"/>
                <v:stroke color="#000000" joinstyle="miter"/>
                <v:imagedata o:title=""/>
                <o:lock v:ext="edit" aspectratio="f"/>
                <v:textbox>
                  <w:txbxContent>
                    <w:p w14:paraId="4B70E85A">
                      <w:pPr>
                        <w:rPr>
                          <w:rFonts w:hint="eastAsia" w:ascii="宋体" w:hAnsi="宋体" w:eastAsia="宋体" w:cs="Times New Roman"/>
                          <w:sz w:val="24"/>
                        </w:rPr>
                      </w:pPr>
                      <w:r>
                        <w:rPr>
                          <w:rFonts w:hint="eastAsia" w:ascii="新宋体" w:hAnsi="新宋体" w:eastAsia="新宋体"/>
                          <w:sz w:val="22"/>
                        </w:rPr>
                        <w:t>被授权人</w:t>
                      </w:r>
                      <w:r>
                        <w:rPr>
                          <w:rFonts w:hint="eastAsia" w:ascii="宋体" w:hAnsi="宋体"/>
                          <w:sz w:val="24"/>
                        </w:rPr>
                        <w:t>身份证</w:t>
                      </w:r>
                      <w:r>
                        <w:rPr>
                          <w:rFonts w:hint="eastAsia" w:ascii="宋体" w:hAnsi="宋体" w:eastAsia="宋体" w:cs="Times New Roman"/>
                          <w:sz w:val="24"/>
                        </w:rPr>
                        <w:t>复印件粘贴处：</w:t>
                      </w:r>
                    </w:p>
                    <w:p w14:paraId="295CE21F">
                      <w:pPr>
                        <w:rPr>
                          <w:rFonts w:hint="eastAsia" w:ascii="宋体" w:hAnsi="宋体"/>
                          <w:sz w:val="24"/>
                        </w:rPr>
                      </w:pPr>
                    </w:p>
                    <w:p w14:paraId="767F9052">
                      <w:pPr>
                        <w:rPr>
                          <w:rFonts w:hint="eastAsia" w:ascii="宋体" w:hAnsi="宋体"/>
                          <w:sz w:val="24"/>
                        </w:rPr>
                      </w:pPr>
                      <w:r>
                        <w:rPr>
                          <w:rFonts w:hint="eastAsia" w:ascii="宋体" w:hAnsi="宋体"/>
                          <w:sz w:val="24"/>
                        </w:rPr>
                        <w:t xml:space="preserve">       </w:t>
                      </w:r>
                    </w:p>
                    <w:p w14:paraId="77CAC92A">
                      <w:pPr>
                        <w:pStyle w:val="101"/>
                        <w:adjustRightIn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3E118675">
                      <w:pPr>
                        <w:pStyle w:val="101"/>
                        <w:adjustRightInd w:val="0"/>
                        <w:spacing w:line="360" w:lineRule="auto"/>
                        <w:rPr>
                          <w:rFonts w:hint="eastAsia" w:asciiTheme="minorEastAsia" w:hAnsiTheme="minorEastAsia" w:eastAsiaTheme="minorEastAsia" w:cstheme="minorEastAsia"/>
                          <w:bCs/>
                          <w:color w:val="auto"/>
                          <w:sz w:val="24"/>
                          <w:highlight w:val="none"/>
                        </w:rPr>
                      </w:pPr>
                    </w:p>
                    <w:p w14:paraId="31FCC947">
                      <w:pPr>
                        <w:rPr>
                          <w:rFonts w:ascii="宋体"/>
                          <w:sz w:val="24"/>
                        </w:rPr>
                      </w:pPr>
                    </w:p>
                  </w:txbxContent>
                </v:textbox>
              </v:shape>
            </w:pict>
          </mc:Fallback>
        </mc:AlternateContent>
      </w:r>
    </w:p>
    <w:p w14:paraId="45471063">
      <w:pPr>
        <w:spacing w:line="288" w:lineRule="auto"/>
        <w:rPr>
          <w:rFonts w:hint="eastAsia" w:asciiTheme="minorEastAsia" w:hAnsiTheme="minorEastAsia" w:eastAsiaTheme="minorEastAsia" w:cstheme="minorEastAsia"/>
          <w:color w:val="auto"/>
          <w:spacing w:val="-6"/>
          <w:sz w:val="24"/>
          <w:szCs w:val="24"/>
          <w:highlight w:val="none"/>
        </w:rPr>
      </w:pPr>
    </w:p>
    <w:p w14:paraId="528B2167">
      <w:pPr>
        <w:spacing w:line="288" w:lineRule="auto"/>
        <w:rPr>
          <w:rFonts w:hint="eastAsia" w:asciiTheme="minorEastAsia" w:hAnsiTheme="minorEastAsia" w:eastAsiaTheme="minorEastAsia" w:cstheme="minorEastAsia"/>
          <w:color w:val="auto"/>
          <w:spacing w:val="-6"/>
          <w:sz w:val="24"/>
          <w:szCs w:val="24"/>
          <w:highlight w:val="none"/>
        </w:rPr>
      </w:pPr>
    </w:p>
    <w:p w14:paraId="6EE97EA1">
      <w:pPr>
        <w:spacing w:line="288" w:lineRule="auto"/>
        <w:rPr>
          <w:rFonts w:hint="eastAsia" w:asciiTheme="minorEastAsia" w:hAnsiTheme="minorEastAsia" w:eastAsiaTheme="minorEastAsia" w:cstheme="minorEastAsia"/>
          <w:color w:val="auto"/>
          <w:spacing w:val="-6"/>
          <w:sz w:val="24"/>
          <w:szCs w:val="24"/>
          <w:highlight w:val="none"/>
        </w:rPr>
      </w:pPr>
    </w:p>
    <w:p w14:paraId="31F0C50E">
      <w:pPr>
        <w:spacing w:line="288" w:lineRule="auto"/>
        <w:rPr>
          <w:rFonts w:hint="eastAsia" w:asciiTheme="minorEastAsia" w:hAnsiTheme="minorEastAsia" w:eastAsiaTheme="minorEastAsia" w:cstheme="minorEastAsia"/>
          <w:color w:val="auto"/>
          <w:spacing w:val="-6"/>
          <w:sz w:val="24"/>
          <w:szCs w:val="24"/>
          <w:highlight w:val="none"/>
        </w:rPr>
      </w:pPr>
    </w:p>
    <w:p w14:paraId="321CFFE7">
      <w:pPr>
        <w:spacing w:line="288" w:lineRule="auto"/>
        <w:rPr>
          <w:rFonts w:hint="eastAsia" w:asciiTheme="minorEastAsia" w:hAnsiTheme="minorEastAsia" w:eastAsiaTheme="minorEastAsia" w:cstheme="minorEastAsia"/>
          <w:color w:val="auto"/>
          <w:spacing w:val="-6"/>
          <w:sz w:val="24"/>
          <w:szCs w:val="24"/>
          <w:highlight w:val="none"/>
        </w:rPr>
      </w:pPr>
    </w:p>
    <w:p w14:paraId="766693F9">
      <w:pPr>
        <w:spacing w:line="288" w:lineRule="auto"/>
        <w:rPr>
          <w:rFonts w:hint="eastAsia" w:asciiTheme="minorEastAsia" w:hAnsiTheme="minorEastAsia" w:eastAsiaTheme="minorEastAsia" w:cstheme="minorEastAsia"/>
          <w:color w:val="auto"/>
          <w:spacing w:val="-6"/>
          <w:sz w:val="24"/>
          <w:szCs w:val="24"/>
          <w:highlight w:val="none"/>
        </w:rPr>
      </w:pPr>
    </w:p>
    <w:p w14:paraId="59ADEDA3">
      <w:pPr>
        <w:spacing w:line="288" w:lineRule="auto"/>
        <w:rPr>
          <w:rFonts w:hint="eastAsia" w:asciiTheme="minorEastAsia" w:hAnsiTheme="minorEastAsia" w:eastAsiaTheme="minorEastAsia" w:cstheme="minorEastAsia"/>
          <w:color w:val="auto"/>
          <w:spacing w:val="-6"/>
          <w:sz w:val="24"/>
          <w:szCs w:val="24"/>
          <w:highlight w:val="none"/>
        </w:rPr>
      </w:pPr>
    </w:p>
    <w:p w14:paraId="7FBBA0EE">
      <w:pPr>
        <w:spacing w:line="288" w:lineRule="auto"/>
        <w:rPr>
          <w:rFonts w:hint="eastAsia" w:asciiTheme="minorEastAsia" w:hAnsiTheme="minorEastAsia" w:eastAsiaTheme="minorEastAsia" w:cstheme="minorEastAsia"/>
          <w:color w:val="auto"/>
          <w:spacing w:val="-6"/>
          <w:sz w:val="24"/>
          <w:szCs w:val="24"/>
          <w:highlight w:val="none"/>
        </w:rPr>
      </w:pPr>
    </w:p>
    <w:p w14:paraId="4801509C">
      <w:pP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br w:type="page"/>
      </w:r>
    </w:p>
    <w:p w14:paraId="2D56B97A">
      <w:pPr>
        <w:pStyle w:val="16"/>
        <w:spacing w:after="0"/>
        <w:ind w:left="0" w:leftChars="0" w:right="0" w:rightChars="0"/>
        <w:jc w:val="center"/>
        <w:rPr>
          <w:rFonts w:hint="eastAsia" w:asciiTheme="minorEastAsia" w:hAnsiTheme="minorEastAsia" w:eastAsiaTheme="minorEastAsia" w:cstheme="minorEastAsia"/>
          <w:b/>
          <w:color w:val="auto"/>
          <w:spacing w:val="-6"/>
          <w:sz w:val="28"/>
          <w:szCs w:val="28"/>
          <w:highlight w:val="none"/>
        </w:rPr>
      </w:pPr>
      <w:r>
        <w:rPr>
          <w:rFonts w:hint="eastAsia" w:asciiTheme="minorEastAsia" w:hAnsiTheme="minorEastAsia" w:eastAsiaTheme="minorEastAsia" w:cstheme="minorEastAsia"/>
          <w:b/>
          <w:color w:val="auto"/>
          <w:spacing w:val="-6"/>
          <w:sz w:val="28"/>
          <w:szCs w:val="28"/>
          <w:highlight w:val="none"/>
        </w:rPr>
        <w:t>联合投标授权委托书</w:t>
      </w:r>
    </w:p>
    <w:p w14:paraId="3FB4DA4E">
      <w:pPr>
        <w:adjustRightInd w:val="0"/>
        <w:snapToGrid w:val="0"/>
        <w:spacing w:line="288" w:lineRule="auto"/>
        <w:jc w:val="center"/>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（联合体投标须提供）</w:t>
      </w:r>
    </w:p>
    <w:p w14:paraId="4B521488">
      <w:pPr>
        <w:pStyle w:val="11"/>
        <w:overflowPunct w:val="0"/>
        <w:spacing w:line="360" w:lineRule="auto"/>
        <w:ind w:firstLine="0"/>
        <w:rPr>
          <w:rFonts w:hint="eastAsia" w:asciiTheme="minorEastAsia" w:hAnsiTheme="minorEastAsia" w:eastAsiaTheme="minorEastAsia" w:cstheme="minorEastAsia"/>
          <w:color w:val="auto"/>
          <w:sz w:val="24"/>
          <w:szCs w:val="24"/>
          <w:highlight w:val="none"/>
        </w:rPr>
      </w:pPr>
    </w:p>
    <w:p w14:paraId="186028C0">
      <w:pPr>
        <w:keepNext w:val="0"/>
        <w:keepLines w:val="0"/>
        <w:pageBreakBefore w:val="0"/>
        <w:widowControl w:val="0"/>
        <w:kinsoku/>
        <w:wordWrap w:val="0"/>
        <w:overflowPunct/>
        <w:topLinePunct w:val="0"/>
        <w:autoSpaceDE/>
        <w:autoSpaceDN/>
        <w:bidi w:val="0"/>
        <w:adjustRightInd/>
        <w:snapToGrid w:val="0"/>
        <w:spacing w:line="440" w:lineRule="exact"/>
        <w:ind w:firstLine="456" w:firstLineChars="200"/>
        <w:textAlignment w:val="auto"/>
        <w:rPr>
          <w:rFonts w:hint="eastAsia" w:asciiTheme="minorEastAsia" w:hAnsiTheme="minorEastAsia" w:eastAsiaTheme="minorEastAsia" w:cstheme="minorEastAsia"/>
          <w:color w:val="auto"/>
          <w:spacing w:val="-6"/>
          <w:sz w:val="24"/>
          <w:szCs w:val="24"/>
          <w:highlight w:val="none"/>
        </w:rPr>
      </w:pPr>
      <w:bookmarkStart w:id="65" w:name="_Hlk112340065"/>
      <w:r>
        <w:rPr>
          <w:rFonts w:hint="eastAsia" w:asciiTheme="minorEastAsia" w:hAnsiTheme="minorEastAsia" w:eastAsiaTheme="minorEastAsia" w:cstheme="minorEastAsia"/>
          <w:bCs/>
          <w:color w:val="auto"/>
          <w:spacing w:val="-6"/>
          <w:sz w:val="24"/>
          <w:szCs w:val="24"/>
          <w:highlight w:val="none"/>
        </w:rPr>
        <w:t>致：</w:t>
      </w:r>
      <w:r>
        <w:rPr>
          <w:rFonts w:hint="eastAsia" w:asciiTheme="minorEastAsia" w:hAnsiTheme="minorEastAsia" w:eastAsiaTheme="minorEastAsia" w:cstheme="minorEastAsia"/>
          <w:color w:val="auto"/>
          <w:sz w:val="24"/>
          <w:szCs w:val="24"/>
          <w:highlight w:val="none"/>
          <w:lang w:eastAsia="zh-CN"/>
        </w:rPr>
        <w:t>温州市第七人民医院</w:t>
      </w:r>
      <w:r>
        <w:rPr>
          <w:rFonts w:hint="eastAsia" w:asciiTheme="minorEastAsia" w:hAnsiTheme="minorEastAsia" w:eastAsiaTheme="minorEastAsia" w:cstheme="minorEastAsia"/>
          <w:color w:val="auto"/>
          <w:sz w:val="24"/>
          <w:szCs w:val="24"/>
          <w:highlight w:val="none"/>
        </w:rPr>
        <w:t>、浙江乐诚工程咨询有限公司</w:t>
      </w:r>
      <w:r>
        <w:rPr>
          <w:rFonts w:hint="eastAsia" w:asciiTheme="minorEastAsia" w:hAnsiTheme="minorEastAsia" w:eastAsiaTheme="minorEastAsia" w:cstheme="minorEastAsia"/>
          <w:color w:val="auto"/>
          <w:spacing w:val="-6"/>
          <w:sz w:val="24"/>
          <w:szCs w:val="24"/>
          <w:highlight w:val="none"/>
        </w:rPr>
        <w:t>：</w:t>
      </w:r>
    </w:p>
    <w:bookmarkEnd w:id="65"/>
    <w:p w14:paraId="4194719A">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kern w:val="0"/>
          <w:sz w:val="24"/>
          <w:szCs w:val="24"/>
          <w:highlight w:val="none"/>
        </w:rPr>
        <w:t>现</w:t>
      </w:r>
      <w:r>
        <w:rPr>
          <w:rFonts w:hint="eastAsia" w:asciiTheme="minorEastAsia" w:hAnsiTheme="minorEastAsia" w:eastAsiaTheme="minorEastAsia" w:cstheme="minorEastAsia"/>
          <w:color w:val="auto"/>
          <w:kern w:val="0"/>
          <w:sz w:val="24"/>
          <w:szCs w:val="24"/>
          <w:highlight w:val="none"/>
          <w:lang w:val="zh-CN"/>
        </w:rPr>
        <w:t>委托</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zh-CN"/>
        </w:rPr>
        <w:t>（姓名）</w:t>
      </w:r>
      <w:r>
        <w:rPr>
          <w:rFonts w:hint="eastAsia" w:asciiTheme="minorEastAsia" w:hAnsiTheme="minorEastAsia" w:eastAsiaTheme="minorEastAsia" w:cstheme="minorEastAsia"/>
          <w:color w:val="auto"/>
          <w:kern w:val="0"/>
          <w:sz w:val="24"/>
          <w:szCs w:val="24"/>
          <w:highlight w:val="none"/>
          <w:u w:val="none"/>
          <w:lang w:val="zh-CN"/>
        </w:rPr>
        <w:t>为我方代理人（</w:t>
      </w:r>
      <w:r>
        <w:rPr>
          <w:rFonts w:hint="eastAsia" w:asciiTheme="minorEastAsia" w:hAnsiTheme="minorEastAsia" w:eastAsiaTheme="minorEastAsia" w:cstheme="minorEastAsia"/>
          <w:color w:val="auto"/>
          <w:kern w:val="0"/>
          <w:sz w:val="24"/>
          <w:szCs w:val="24"/>
          <w:highlight w:val="none"/>
          <w:u w:val="single"/>
          <w:lang w:val="zh-CN"/>
        </w:rPr>
        <w:t>身份证号码：</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zh-CN"/>
        </w:rPr>
        <w:t>，手机：</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none"/>
          <w:lang w:val="zh-CN"/>
        </w:rPr>
        <w:t>）</w:t>
      </w:r>
      <w:r>
        <w:rPr>
          <w:rFonts w:hint="eastAsia" w:asciiTheme="minorEastAsia" w:hAnsiTheme="minorEastAsia" w:eastAsiaTheme="minorEastAsia" w:cstheme="minorEastAsia"/>
          <w:color w:val="auto"/>
          <w:kern w:val="0"/>
          <w:sz w:val="24"/>
          <w:szCs w:val="24"/>
          <w:highlight w:val="none"/>
          <w:lang w:val="zh-CN"/>
        </w:rPr>
        <w:t>，以我方名义处理</w:t>
      </w:r>
      <w:r>
        <w:rPr>
          <w:rFonts w:hint="eastAsia" w:asciiTheme="minorEastAsia" w:hAnsiTheme="minorEastAsia" w:eastAsiaTheme="minorEastAsia" w:cstheme="minorEastAsia"/>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标项</w:t>
      </w:r>
      <w:r>
        <w:rPr>
          <w:rFonts w:hint="eastAsia" w:asciiTheme="minorEastAsia" w:hAnsiTheme="minorEastAsia" w:eastAsiaTheme="minorEastAsia" w:cstheme="minorEastAsia"/>
          <w:color w:val="auto"/>
          <w:kern w:val="0"/>
          <w:sz w:val="24"/>
          <w:szCs w:val="24"/>
          <w:highlight w:val="none"/>
          <w:u w:val="single"/>
        </w:rPr>
        <w:t>名称</w:t>
      </w:r>
      <w:r>
        <w:rPr>
          <w:rFonts w:hint="eastAsia" w:asciiTheme="minorEastAsia" w:hAnsiTheme="minorEastAsia" w:eastAsiaTheme="minorEastAsia" w:cstheme="minorEastAsia"/>
          <w:color w:val="auto"/>
          <w:kern w:val="0"/>
          <w:sz w:val="24"/>
          <w:szCs w:val="24"/>
          <w:highlight w:val="none"/>
          <w:u w:val="single"/>
          <w:lang w:val="zh-CN"/>
        </w:rPr>
        <w:t>）</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6"/>
          <w:sz w:val="24"/>
          <w:szCs w:val="24"/>
          <w:highlight w:val="none"/>
        </w:rPr>
        <w:t>的投标活动，并代表我方全权办理针对上述项目的投标、开标、评标、签约等具体事务和签署相关文件。</w:t>
      </w:r>
    </w:p>
    <w:p w14:paraId="12F35A14">
      <w:pPr>
        <w:keepNext w:val="0"/>
        <w:keepLines w:val="0"/>
        <w:pageBreakBefore w:val="0"/>
        <w:widowControl w:val="0"/>
        <w:kinsoku/>
        <w:wordWrap w:val="0"/>
        <w:overflowPunct/>
        <w:topLinePunct w:val="0"/>
        <w:autoSpaceDE/>
        <w:autoSpaceDN/>
        <w:bidi w:val="0"/>
        <w:adjustRightInd/>
        <w:snapToGrid w:val="0"/>
        <w:spacing w:line="440" w:lineRule="exact"/>
        <w:ind w:firstLine="456" w:firstLineChars="200"/>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我方对被授权人的签名负全部责任。</w:t>
      </w:r>
    </w:p>
    <w:p w14:paraId="63212A26">
      <w:pPr>
        <w:keepNext w:val="0"/>
        <w:keepLines w:val="0"/>
        <w:pageBreakBefore w:val="0"/>
        <w:widowControl w:val="0"/>
        <w:kinsoku/>
        <w:wordWrap w:val="0"/>
        <w:overflowPunct/>
        <w:topLinePunct w:val="0"/>
        <w:autoSpaceDE/>
        <w:autoSpaceDN/>
        <w:bidi w:val="0"/>
        <w:adjustRightInd/>
        <w:snapToGrid w:val="0"/>
        <w:spacing w:line="440" w:lineRule="exact"/>
        <w:ind w:firstLine="456" w:firstLineChars="200"/>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lang w:val="zh-CN"/>
        </w:rPr>
        <w:t>委托期限</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zh-CN"/>
        </w:rPr>
        <w:t>自</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年</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月</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日起至</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年</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月</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lang w:val="zh-CN"/>
        </w:rPr>
        <w:t>日止。</w:t>
      </w:r>
    </w:p>
    <w:p w14:paraId="123CC202">
      <w:pPr>
        <w:keepNext w:val="0"/>
        <w:keepLines w:val="0"/>
        <w:pageBreakBefore w:val="0"/>
        <w:widowControl w:val="0"/>
        <w:kinsoku/>
        <w:wordWrap w:val="0"/>
        <w:overflowPunct/>
        <w:topLinePunct w:val="0"/>
        <w:autoSpaceDE/>
        <w:autoSpaceDN/>
        <w:bidi w:val="0"/>
        <w:adjustRightInd/>
        <w:snapToGrid w:val="0"/>
        <w:spacing w:line="440" w:lineRule="exact"/>
        <w:ind w:firstLine="456" w:firstLineChars="200"/>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在撤销授权的书面通知以前，本授权书一直有效。被授权人在授权书有效期内签署的所有文件不因授权的撤销而失效。</w:t>
      </w:r>
    </w:p>
    <w:p w14:paraId="097C6875">
      <w:pPr>
        <w:keepNext w:val="0"/>
        <w:keepLines w:val="0"/>
        <w:pageBreakBefore w:val="0"/>
        <w:widowControl w:val="0"/>
        <w:kinsoku/>
        <w:wordWrap w:val="0"/>
        <w:overflowPunct/>
        <w:topLinePunct w:val="0"/>
        <w:autoSpaceDE/>
        <w:autoSpaceDN/>
        <w:bidi w:val="0"/>
        <w:adjustRightInd/>
        <w:snapToGrid w:val="0"/>
        <w:spacing w:line="440" w:lineRule="exact"/>
        <w:ind w:firstLine="456" w:firstLineChars="200"/>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被授权人无转委托权，特此委托。</w:t>
      </w:r>
    </w:p>
    <w:p w14:paraId="28414C9A">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zh-CN"/>
        </w:rPr>
        <w:t>特此告知。</w:t>
      </w:r>
    </w:p>
    <w:p w14:paraId="207A4574">
      <w:pPr>
        <w:keepNext w:val="0"/>
        <w:keepLines w:val="0"/>
        <w:pageBreakBefore w:val="0"/>
        <w:widowControl w:val="0"/>
        <w:kinsoku/>
        <w:wordWrap w:val="0"/>
        <w:overflowPunct/>
        <w:topLinePunct w:val="0"/>
        <w:autoSpaceDE/>
        <w:autoSpaceDN/>
        <w:bidi w:val="0"/>
        <w:adjustRightInd/>
        <w:snapToGrid w:val="0"/>
        <w:spacing w:line="400" w:lineRule="exact"/>
        <w:ind w:firstLine="5016" w:firstLineChars="2200"/>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被授权人签字：</w:t>
      </w:r>
    </w:p>
    <w:p w14:paraId="42C00BA8">
      <w:pPr>
        <w:keepNext w:val="0"/>
        <w:keepLines w:val="0"/>
        <w:pageBreakBefore w:val="0"/>
        <w:widowControl w:val="0"/>
        <w:kinsoku/>
        <w:wordWrap w:val="0"/>
        <w:overflowPunct/>
        <w:topLinePunct w:val="0"/>
        <w:autoSpaceDE/>
        <w:autoSpaceDN/>
        <w:bidi w:val="0"/>
        <w:adjustRightInd/>
        <w:snapToGrid w:val="0"/>
        <w:spacing w:line="400" w:lineRule="exact"/>
        <w:ind w:firstLine="5040" w:firstLineChars="2100"/>
        <w:jc w:val="righ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联合体成员名称(电子签章或公章）：</w:t>
      </w:r>
    </w:p>
    <w:p w14:paraId="6528CCD4">
      <w:pPr>
        <w:keepNext w:val="0"/>
        <w:keepLines w:val="0"/>
        <w:pageBreakBefore w:val="0"/>
        <w:widowControl w:val="0"/>
        <w:kinsoku/>
        <w:wordWrap w:val="0"/>
        <w:overflowPunct/>
        <w:topLinePunct w:val="0"/>
        <w:autoSpaceDE/>
        <w:autoSpaceDN/>
        <w:bidi w:val="0"/>
        <w:adjustRightInd/>
        <w:snapToGrid w:val="0"/>
        <w:spacing w:line="400" w:lineRule="exact"/>
        <w:jc w:val="righ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联合体成员名称(电子签章或公章）：</w:t>
      </w:r>
    </w:p>
    <w:p w14:paraId="0CD85018">
      <w:pPr>
        <w:keepNext w:val="0"/>
        <w:keepLines w:val="0"/>
        <w:pageBreakBefore w:val="0"/>
        <w:widowControl w:val="0"/>
        <w:kinsoku/>
        <w:wordWrap w:val="0"/>
        <w:overflowPunct/>
        <w:topLinePunct w:val="0"/>
        <w:autoSpaceDE/>
        <w:autoSpaceDN/>
        <w:bidi w:val="0"/>
        <w:adjustRightInd/>
        <w:snapToGrid w:val="0"/>
        <w:spacing w:line="400" w:lineRule="exact"/>
        <w:jc w:val="right"/>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年  月  日</w:t>
      </w:r>
    </w:p>
    <w:p w14:paraId="3947685F">
      <w:pPr>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highlight w:val="none"/>
          <w:u w:val="single"/>
        </w:rPr>
      </w:pPr>
    </w:p>
    <w:p w14:paraId="4AF68FB6">
      <w:pPr>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▲1.投标人代表是联合体成员中法定代表人（单位负责人、自然人本人）的，提供本联合投标授权委托书。</w:t>
      </w:r>
    </w:p>
    <w:p w14:paraId="1E33AEE1">
      <w:pPr>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2.投标人代表不是联合体成员中法定代表人（单位负责人、自然人本人）的，提供本联合投标授权委托书和授权代表社保缴纳证明（</w:t>
      </w:r>
      <w:r>
        <w:rPr>
          <w:rFonts w:hint="eastAsia" w:asciiTheme="minorEastAsia" w:hAnsiTheme="minorEastAsia" w:eastAsiaTheme="minorEastAsia" w:cstheme="minorEastAsia"/>
          <w:color w:val="auto"/>
          <w:sz w:val="24"/>
          <w:szCs w:val="24"/>
          <w:highlight w:val="none"/>
          <w:u w:val="single"/>
          <w:lang w:eastAsia="zh-CN"/>
        </w:rPr>
        <w:t>2026年02月01日</w:t>
      </w:r>
      <w:r>
        <w:rPr>
          <w:rFonts w:hint="eastAsia" w:asciiTheme="minorEastAsia" w:hAnsiTheme="minorEastAsia" w:eastAsiaTheme="minorEastAsia" w:cstheme="minorEastAsia"/>
          <w:color w:val="auto"/>
          <w:sz w:val="24"/>
          <w:szCs w:val="24"/>
          <w:highlight w:val="none"/>
          <w:u w:val="single"/>
        </w:rPr>
        <w:t>（含）至本项目投标文件提交截止时间止</w:t>
      </w:r>
      <w:r>
        <w:rPr>
          <w:rFonts w:hint="eastAsia" w:asciiTheme="minorEastAsia" w:hAnsiTheme="minorEastAsia" w:eastAsiaTheme="minorEastAsia" w:cstheme="minorEastAsia"/>
          <w:color w:val="auto"/>
          <w:sz w:val="24"/>
          <w:szCs w:val="24"/>
          <w:highlight w:val="none"/>
          <w:u w:val="single"/>
          <w:lang w:eastAsia="zh-CN"/>
        </w:rPr>
        <w:t>任意一个月</w:t>
      </w:r>
      <w:r>
        <w:rPr>
          <w:rFonts w:hint="eastAsia" w:asciiTheme="minorEastAsia" w:hAnsiTheme="minorEastAsia" w:eastAsiaTheme="minorEastAsia" w:cstheme="minorEastAsia"/>
          <w:color w:val="auto"/>
          <w:sz w:val="24"/>
          <w:szCs w:val="24"/>
          <w:highlight w:val="none"/>
          <w:u w:val="single"/>
        </w:rPr>
        <w:t>）；</w:t>
      </w:r>
    </w:p>
    <w:p w14:paraId="2509E9A9">
      <w:pPr>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3.投标人委派不在本单位缴纳社保的人员作为授权代表的，应当在投标文件中，说明具体原因、授权代表缴纳社保的单位，</w:t>
      </w:r>
      <w:r>
        <w:rPr>
          <w:rFonts w:hint="eastAsia" w:asciiTheme="minorEastAsia" w:hAnsiTheme="minorEastAsia" w:eastAsiaTheme="minorEastAsia" w:cstheme="minorEastAsia"/>
          <w:color w:val="auto"/>
          <w:sz w:val="24"/>
          <w:szCs w:val="24"/>
          <w:highlight w:val="none"/>
          <w:u w:val="single"/>
          <w:lang w:eastAsia="zh-CN"/>
        </w:rPr>
        <w:t>并附该授权代</w:t>
      </w:r>
      <w:r>
        <w:rPr>
          <w:rFonts w:hint="eastAsia" w:asciiTheme="minorEastAsia" w:hAnsiTheme="minorEastAsia" w:eastAsiaTheme="minorEastAsia" w:cstheme="minorEastAsia"/>
          <w:color w:val="auto"/>
          <w:sz w:val="24"/>
          <w:szCs w:val="24"/>
          <w:highlight w:val="none"/>
          <w:u w:val="single"/>
        </w:rPr>
        <w:t>表缴纳社保证明（</w:t>
      </w:r>
      <w:r>
        <w:rPr>
          <w:rFonts w:hint="eastAsia" w:asciiTheme="minorEastAsia" w:hAnsiTheme="minorEastAsia" w:eastAsiaTheme="minorEastAsia" w:cstheme="minorEastAsia"/>
          <w:color w:val="auto"/>
          <w:sz w:val="24"/>
          <w:szCs w:val="24"/>
          <w:highlight w:val="none"/>
          <w:u w:val="single"/>
          <w:lang w:eastAsia="zh-CN"/>
        </w:rPr>
        <w:t>2026年02月01日</w:t>
      </w:r>
      <w:r>
        <w:rPr>
          <w:rFonts w:hint="eastAsia" w:asciiTheme="minorEastAsia" w:hAnsiTheme="minorEastAsia" w:eastAsiaTheme="minorEastAsia" w:cstheme="minorEastAsia"/>
          <w:color w:val="auto"/>
          <w:sz w:val="24"/>
          <w:szCs w:val="24"/>
          <w:highlight w:val="none"/>
          <w:u w:val="single"/>
        </w:rPr>
        <w:t>（含）至本项目投标文件提交截止时间止</w:t>
      </w:r>
      <w:r>
        <w:rPr>
          <w:rFonts w:hint="eastAsia" w:asciiTheme="minorEastAsia" w:hAnsiTheme="minorEastAsia" w:eastAsiaTheme="minorEastAsia" w:cstheme="minorEastAsia"/>
          <w:color w:val="auto"/>
          <w:sz w:val="24"/>
          <w:szCs w:val="24"/>
          <w:highlight w:val="none"/>
          <w:u w:val="single"/>
          <w:lang w:eastAsia="zh-CN"/>
        </w:rPr>
        <w:t>任意一个月</w:t>
      </w:r>
      <w:r>
        <w:rPr>
          <w:rFonts w:hint="eastAsia" w:asciiTheme="minorEastAsia" w:hAnsiTheme="minorEastAsia" w:eastAsiaTheme="minorEastAsia" w:cstheme="minorEastAsia"/>
          <w:color w:val="auto"/>
          <w:sz w:val="24"/>
          <w:szCs w:val="24"/>
          <w:highlight w:val="none"/>
          <w:u w:val="single"/>
        </w:rPr>
        <w:t>）。</w:t>
      </w:r>
    </w:p>
    <w:p w14:paraId="0F7D0162">
      <w:pPr>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highlight w:val="none"/>
          <w:u w:val="singl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D70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200" w:type="dxa"/>
          </w:tcPr>
          <w:p w14:paraId="7013A2F4">
            <w:pPr>
              <w:rPr>
                <w:rFonts w:hint="eastAsia" w:asciiTheme="minorEastAsia" w:hAnsiTheme="minorEastAsia" w:eastAsiaTheme="minorEastAsia" w:cstheme="minorEastAsia"/>
                <w:color w:val="auto"/>
                <w:sz w:val="24"/>
                <w:highlight w:val="none"/>
              </w:rPr>
            </w:pPr>
          </w:p>
          <w:p w14:paraId="00FCAB96">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被授权人身份证复印件粘贴处：</w:t>
            </w:r>
          </w:p>
          <w:p w14:paraId="2E69B82F">
            <w:pPr>
              <w:rPr>
                <w:rFonts w:hint="eastAsia" w:asciiTheme="minorEastAsia" w:hAnsiTheme="minorEastAsia" w:eastAsiaTheme="minorEastAsia" w:cstheme="minorEastAsia"/>
                <w:color w:val="auto"/>
                <w:sz w:val="24"/>
                <w:highlight w:val="none"/>
              </w:rPr>
            </w:pPr>
          </w:p>
          <w:p w14:paraId="1FEBE6A5">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058F76BD">
            <w:pPr>
              <w:pStyle w:val="101"/>
              <w:adjustRightIn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731FAACA">
            <w:pPr>
              <w:pStyle w:val="101"/>
              <w:adjustRightInd w:val="0"/>
              <w:spacing w:line="360" w:lineRule="auto"/>
              <w:rPr>
                <w:rFonts w:hint="eastAsia" w:asciiTheme="minorEastAsia" w:hAnsiTheme="minorEastAsia" w:eastAsiaTheme="minorEastAsia" w:cstheme="minorEastAsia"/>
                <w:bCs/>
                <w:color w:val="auto"/>
                <w:sz w:val="24"/>
                <w:highlight w:val="none"/>
              </w:rPr>
            </w:pPr>
          </w:p>
        </w:tc>
      </w:tr>
    </w:tbl>
    <w:p w14:paraId="779BAD54">
      <w:pPr>
        <w:spacing w:line="40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24"/>
          <w:szCs w:val="24"/>
          <w:highlight w:val="none"/>
          <w:lang w:eastAsia="zh-CN"/>
        </w:rPr>
        <w:t>附件6</w:t>
      </w:r>
    </w:p>
    <w:p w14:paraId="5F48C162">
      <w:pPr>
        <w:spacing w:line="40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投 标 函</w:t>
      </w:r>
    </w:p>
    <w:p w14:paraId="31CAC1FC">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lang w:eastAsia="zh-CN"/>
        </w:rPr>
        <w:t>温州市第七人民医院</w:t>
      </w:r>
      <w:r>
        <w:rPr>
          <w:rFonts w:hint="eastAsia" w:asciiTheme="minorEastAsia" w:hAnsiTheme="minorEastAsia" w:eastAsiaTheme="minorEastAsia" w:cstheme="minorEastAsia"/>
          <w:color w:val="auto"/>
          <w:sz w:val="24"/>
          <w:szCs w:val="24"/>
          <w:highlight w:val="none"/>
          <w:u w:val="single"/>
        </w:rPr>
        <w:t>、浙江乐诚工程咨询有限公司</w:t>
      </w:r>
    </w:p>
    <w:p w14:paraId="614D6F6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根据贵方为</w:t>
      </w:r>
      <w:r>
        <w:rPr>
          <w:rFonts w:hint="eastAsia" w:asciiTheme="minorEastAsia" w:hAnsiTheme="minorEastAsia" w:eastAsiaTheme="minorEastAsia" w:cstheme="minorEastAsia"/>
          <w:color w:val="auto"/>
          <w:sz w:val="24"/>
          <w:szCs w:val="24"/>
          <w:highlight w:val="none"/>
          <w:lang w:eastAsia="zh-CN"/>
        </w:rPr>
        <w:t>温州市第七人民医院</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标项</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）的投标邀请，我方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（投标人名称）作为投标人正式授权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（授权代表全名，职务）代表我方处理本次项目中的一切投标相关事宜。</w:t>
      </w:r>
    </w:p>
    <w:p w14:paraId="7FBF22F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w:t>
      </w:r>
      <w:r>
        <w:rPr>
          <w:rFonts w:hint="eastAsia" w:asciiTheme="minorEastAsia" w:hAnsiTheme="minorEastAsia" w:eastAsiaTheme="minorEastAsia" w:cstheme="minorEastAsia"/>
          <w:color w:val="auto"/>
          <w:sz w:val="24"/>
          <w:szCs w:val="24"/>
          <w:highlight w:val="none"/>
          <w:lang w:eastAsia="zh-CN"/>
        </w:rPr>
        <w:t>已</w:t>
      </w:r>
      <w:r>
        <w:rPr>
          <w:rFonts w:hint="eastAsia" w:asciiTheme="minorEastAsia" w:hAnsiTheme="minorEastAsia" w:eastAsiaTheme="minorEastAsia" w:cstheme="minorEastAsia"/>
          <w:color w:val="auto"/>
          <w:sz w:val="24"/>
          <w:szCs w:val="24"/>
          <w:highlight w:val="none"/>
        </w:rPr>
        <w:t>完全明白招标文件的所有条款要求，并重申以下几点：</w:t>
      </w:r>
    </w:p>
    <w:p w14:paraId="1D81B27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（一）本投标文件的有效期自提交投标文件的截止之日起 </w:t>
      </w:r>
      <w:r>
        <w:rPr>
          <w:rFonts w:hint="eastAsia" w:asciiTheme="minorEastAsia" w:hAnsiTheme="minorEastAsia" w:eastAsiaTheme="minorEastAsia" w:cstheme="minorEastAsia"/>
          <w:color w:val="auto"/>
          <w:sz w:val="24"/>
          <w:szCs w:val="24"/>
          <w:highlight w:val="none"/>
          <w:u w:val="single"/>
        </w:rPr>
        <w:t>90</w:t>
      </w:r>
      <w:r>
        <w:rPr>
          <w:rFonts w:hint="eastAsia" w:asciiTheme="minorEastAsia" w:hAnsiTheme="minorEastAsia" w:eastAsiaTheme="minorEastAsia" w:cstheme="minorEastAsia"/>
          <w:color w:val="auto"/>
          <w:sz w:val="24"/>
          <w:szCs w:val="24"/>
          <w:highlight w:val="none"/>
        </w:rPr>
        <w:t>天内有效，如中标，有效期将延至合同终止日为止；</w:t>
      </w:r>
    </w:p>
    <w:p w14:paraId="63E5BC6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（二）我方已详细研究了招标文件的所有内容包括修改书（如有）和所有已提供的参考资料以及有关附件，我方完全理解并同意放弃在此方面提出含糊意见或误解的一切权利；</w:t>
      </w:r>
    </w:p>
    <w:p w14:paraId="0228B57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（三）我方明白并愿意在规定的开标时间之后，投标人在投标有效期内不撤回投标；</w:t>
      </w:r>
    </w:p>
    <w:p w14:paraId="4C31612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（四）我方同意提供按照贵方可能要求的与投标有关的一切数据或资料；</w:t>
      </w:r>
    </w:p>
    <w:p w14:paraId="0564A03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（五）我方理解贵方不一定接受最低报价。</w:t>
      </w:r>
    </w:p>
    <w:p w14:paraId="3BB5956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（六）如中标，本投标人将按“招标文件”及政府采购法律、法规的规定履行合同责任和义务。</w:t>
      </w:r>
    </w:p>
    <w:p w14:paraId="5796324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（七）所有与本次投标有关的函件请发往下列地址：</w:t>
      </w:r>
    </w:p>
    <w:p w14:paraId="261F934C">
      <w:pPr>
        <w:spacing w:line="400" w:lineRule="exact"/>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地址</w:t>
      </w:r>
      <w:r>
        <w:rPr>
          <w:rFonts w:hint="eastAsia" w:asciiTheme="minorEastAsia" w:hAnsiTheme="minorEastAsia" w:eastAsiaTheme="minorEastAsia" w:cstheme="minorEastAsia"/>
          <w:color w:val="auto"/>
          <w:sz w:val="24"/>
          <w:szCs w:val="24"/>
          <w:highlight w:val="none"/>
          <w:u w:val="single"/>
        </w:rPr>
        <w:t xml:space="preserve">                　　  　　</w:t>
      </w:r>
    </w:p>
    <w:p w14:paraId="40D7ED25">
      <w:pPr>
        <w:spacing w:line="400" w:lineRule="exact"/>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电话</w:t>
      </w:r>
      <w:r>
        <w:rPr>
          <w:rFonts w:hint="eastAsia" w:asciiTheme="minorEastAsia" w:hAnsiTheme="minorEastAsia" w:eastAsiaTheme="minorEastAsia" w:cstheme="minorEastAsia"/>
          <w:color w:val="auto"/>
          <w:sz w:val="24"/>
          <w:szCs w:val="24"/>
          <w:highlight w:val="none"/>
          <w:u w:val="single"/>
        </w:rPr>
        <w:t xml:space="preserve">               　　   　　</w:t>
      </w:r>
    </w:p>
    <w:p w14:paraId="4DF562C8">
      <w:pPr>
        <w:spacing w:line="400" w:lineRule="exact"/>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传真</w:t>
      </w:r>
      <w:r>
        <w:rPr>
          <w:rFonts w:hint="eastAsia" w:asciiTheme="minorEastAsia" w:hAnsiTheme="minorEastAsia" w:eastAsiaTheme="minorEastAsia" w:cstheme="minorEastAsia"/>
          <w:color w:val="auto"/>
          <w:sz w:val="24"/>
          <w:szCs w:val="24"/>
          <w:highlight w:val="none"/>
          <w:u w:val="single"/>
        </w:rPr>
        <w:t xml:space="preserve">         　　         　　</w:t>
      </w:r>
    </w:p>
    <w:p w14:paraId="50231F0A">
      <w:pPr>
        <w:spacing w:line="400" w:lineRule="exact"/>
        <w:ind w:firstLine="720" w:firstLineChars="3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电子邮件</w:t>
      </w:r>
      <w:r>
        <w:rPr>
          <w:rFonts w:hint="eastAsia" w:asciiTheme="minorEastAsia" w:hAnsiTheme="minorEastAsia" w:eastAsiaTheme="minorEastAsia" w:cstheme="minorEastAsia"/>
          <w:color w:val="auto"/>
          <w:sz w:val="24"/>
          <w:szCs w:val="24"/>
          <w:highlight w:val="none"/>
          <w:u w:val="single"/>
        </w:rPr>
        <w:t xml:space="preserve">         　　         </w:t>
      </w:r>
    </w:p>
    <w:p w14:paraId="0D9BCD84">
      <w:pPr>
        <w:spacing w:line="400" w:lineRule="exact"/>
        <w:rPr>
          <w:rFonts w:hint="eastAsia" w:asciiTheme="minorEastAsia" w:hAnsiTheme="minorEastAsia" w:eastAsiaTheme="minorEastAsia" w:cstheme="minorEastAsia"/>
          <w:color w:val="auto"/>
          <w:sz w:val="24"/>
          <w:szCs w:val="24"/>
          <w:highlight w:val="none"/>
        </w:rPr>
      </w:pPr>
    </w:p>
    <w:p w14:paraId="131E8B04">
      <w:pPr>
        <w:widowControl/>
        <w:spacing w:line="400" w:lineRule="exac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投标人全称（电子签章或公章）：</w:t>
      </w:r>
    </w:p>
    <w:p w14:paraId="55B77767">
      <w:pPr>
        <w:widowControl/>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法定代表人或授权代表（签字或盖章）：</w:t>
      </w:r>
    </w:p>
    <w:p w14:paraId="02229B3C">
      <w:pPr>
        <w:snapToGrid w:val="0"/>
        <w:spacing w:line="4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1F6B2491">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7C1C4361">
      <w:pPr>
        <w:spacing w:line="400" w:lineRule="exact"/>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附件7</w:t>
      </w:r>
    </w:p>
    <w:p w14:paraId="42E7F4A4">
      <w:pPr>
        <w:snapToGrid w:val="0"/>
        <w:spacing w:line="400" w:lineRule="exact"/>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投标声明书</w:t>
      </w:r>
    </w:p>
    <w:p w14:paraId="5C97F66A">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lang w:eastAsia="zh-CN"/>
        </w:rPr>
        <w:t>温州市第七人民医院</w:t>
      </w:r>
      <w:r>
        <w:rPr>
          <w:rFonts w:hint="eastAsia" w:asciiTheme="minorEastAsia" w:hAnsiTheme="minorEastAsia" w:eastAsiaTheme="minorEastAsia" w:cstheme="minorEastAsia"/>
          <w:color w:val="auto"/>
          <w:sz w:val="24"/>
          <w:szCs w:val="24"/>
          <w:highlight w:val="none"/>
          <w:u w:val="single"/>
        </w:rPr>
        <w:t>、浙江乐诚工程咨询有限公司</w:t>
      </w:r>
      <w:r>
        <w:rPr>
          <w:rFonts w:hint="eastAsia" w:asciiTheme="minorEastAsia" w:hAnsiTheme="minorEastAsia" w:eastAsiaTheme="minorEastAsia" w:cstheme="minorEastAsia"/>
          <w:color w:val="auto"/>
          <w:sz w:val="24"/>
          <w:szCs w:val="24"/>
          <w:highlight w:val="none"/>
        </w:rPr>
        <w:t>：</w:t>
      </w:r>
    </w:p>
    <w:p w14:paraId="5845100F">
      <w:pPr>
        <w:snapToGrid w:val="0"/>
        <w:spacing w:line="4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系中华人民共和国合法企业，经营地址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A24A800">
      <w:pPr>
        <w:snapToGrid w:val="0"/>
        <w:spacing w:line="400" w:lineRule="exact"/>
        <w:ind w:firstLine="6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系（投标人名称）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的法定代表人，我方愿意参加贵方组织的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标项</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）的投标，为便于贵方公正、择优地确定中标人及其服务，我方就本次投标有关事项郑重声明如下：</w:t>
      </w:r>
    </w:p>
    <w:p w14:paraId="16193D3F">
      <w:pPr>
        <w:spacing w:line="400" w:lineRule="exact"/>
        <w:ind w:firstLine="456" w:firstLineChars="20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1.我方向贵方提交的所有投标文件、资料都是准确的和真实的；</w:t>
      </w:r>
    </w:p>
    <w:p w14:paraId="64E4B293">
      <w:pPr>
        <w:spacing w:line="400" w:lineRule="exact"/>
        <w:ind w:firstLine="456" w:firstLineChars="20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2.我方不是采购人的附属机构；在获知本项目采购信息后，与采购人聘请的为此项目提供咨询服务的公司及其附属机构没有任何联系；</w:t>
      </w:r>
    </w:p>
    <w:p w14:paraId="5BFDF6BC">
      <w:pPr>
        <w:spacing w:line="400" w:lineRule="exact"/>
        <w:ind w:firstLine="456"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3.我方在参加政府采购活动前3年内：</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color w:val="auto"/>
          <w:spacing w:val="-6"/>
          <w:sz w:val="24"/>
          <w:szCs w:val="24"/>
          <w:highlight w:val="none"/>
        </w:rPr>
        <w:t>（填写“有”或“没有”，如实填写，如不填写视同未按要求填写）</w:t>
      </w:r>
      <w:r>
        <w:rPr>
          <w:rFonts w:hint="eastAsia" w:asciiTheme="minorEastAsia" w:hAnsiTheme="minorEastAsia" w:eastAsiaTheme="minorEastAsia" w:cstheme="minorEastAsia"/>
          <w:color w:val="auto"/>
          <w:spacing w:val="-6"/>
          <w:sz w:val="24"/>
          <w:szCs w:val="24"/>
          <w:highlight w:val="none"/>
        </w:rPr>
        <w:t>因违法经营被禁止在一定期限内参加政府采购活动，且期限未满的情形；</w:t>
      </w:r>
    </w:p>
    <w:p w14:paraId="0A79C3EF">
      <w:pPr>
        <w:spacing w:line="400" w:lineRule="exact"/>
        <w:ind w:firstLine="456"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4.以上事项如有虚假或隐瞒，我方愿意承担一切后果和责任。</w:t>
      </w:r>
    </w:p>
    <w:p w14:paraId="730BE488">
      <w:pPr>
        <w:pStyle w:val="15"/>
        <w:tabs>
          <w:tab w:val="left" w:pos="939"/>
        </w:tabs>
        <w:snapToGrid w:val="0"/>
        <w:spacing w:line="400" w:lineRule="exact"/>
        <w:ind w:left="458" w:leftChars="0" w:hanging="458" w:hangingChars="191"/>
        <w:rPr>
          <w:rFonts w:hint="eastAsia" w:asciiTheme="minorEastAsia" w:hAnsiTheme="minorEastAsia" w:eastAsiaTheme="minorEastAsia" w:cstheme="minorEastAsia"/>
          <w:color w:val="auto"/>
          <w:sz w:val="24"/>
          <w:szCs w:val="24"/>
          <w:highlight w:val="none"/>
        </w:rPr>
      </w:pPr>
    </w:p>
    <w:p w14:paraId="4EC10F40">
      <w:pPr>
        <w:pStyle w:val="63"/>
        <w:snapToGrid w:val="0"/>
        <w:spacing w:line="400" w:lineRule="exact"/>
        <w:ind w:firstLine="200"/>
        <w:rPr>
          <w:rFonts w:hint="eastAsia" w:asciiTheme="minorEastAsia" w:hAnsiTheme="minorEastAsia" w:eastAsiaTheme="minorEastAsia" w:cstheme="minorEastAsia"/>
          <w:color w:val="auto"/>
          <w:highlight w:val="none"/>
        </w:rPr>
      </w:pPr>
    </w:p>
    <w:p w14:paraId="789AB81F">
      <w:pPr>
        <w:widowControl/>
        <w:spacing w:line="400" w:lineRule="exac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投标人全称（电子签章或公章）：</w:t>
      </w:r>
    </w:p>
    <w:p w14:paraId="5B37268C">
      <w:pPr>
        <w:widowControl/>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法定代表人或授权代表（签字或盖章）：</w:t>
      </w:r>
    </w:p>
    <w:p w14:paraId="4470D44F">
      <w:pPr>
        <w:snapToGrid w:val="0"/>
        <w:spacing w:line="4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5F6EB497">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10821026">
      <w:pPr>
        <w:spacing w:line="400" w:lineRule="exact"/>
        <w:rPr>
          <w:rFonts w:hint="eastAsia" w:asciiTheme="minorEastAsia" w:hAnsiTheme="minorEastAsia" w:eastAsiaTheme="minorEastAsia" w:cstheme="minorEastAsia"/>
          <w:b/>
          <w:color w:val="auto"/>
          <w:spacing w:val="-6"/>
          <w:sz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附件8</w:t>
      </w:r>
    </w:p>
    <w:p w14:paraId="6A1F0A06">
      <w:pPr>
        <w:spacing w:line="400" w:lineRule="exact"/>
        <w:ind w:firstLine="435"/>
        <w:jc w:val="center"/>
        <w:rPr>
          <w:rFonts w:hint="eastAsia" w:asciiTheme="minorEastAsia" w:hAnsiTheme="minorEastAsia" w:eastAsiaTheme="minorEastAsia" w:cstheme="minorEastAsia"/>
          <w:b/>
          <w:color w:val="auto"/>
          <w:spacing w:val="-6"/>
          <w:sz w:val="30"/>
          <w:szCs w:val="30"/>
          <w:highlight w:val="none"/>
        </w:rPr>
      </w:pPr>
      <w:r>
        <w:rPr>
          <w:rFonts w:hint="eastAsia" w:asciiTheme="minorEastAsia" w:hAnsiTheme="minorEastAsia" w:eastAsiaTheme="minorEastAsia" w:cstheme="minorEastAsia"/>
          <w:b/>
          <w:color w:val="auto"/>
          <w:spacing w:val="-6"/>
          <w:sz w:val="30"/>
          <w:szCs w:val="30"/>
          <w:highlight w:val="none"/>
        </w:rPr>
        <w:t>投标人基本情况表</w:t>
      </w:r>
    </w:p>
    <w:tbl>
      <w:tblPr>
        <w:tblStyle w:val="36"/>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14:paraId="3648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7B10002">
            <w:pPr>
              <w:spacing w:line="400" w:lineRule="exact"/>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1</w:t>
            </w:r>
          </w:p>
        </w:tc>
        <w:tc>
          <w:tcPr>
            <w:tcW w:w="8490" w:type="dxa"/>
            <w:gridSpan w:val="3"/>
            <w:vAlign w:val="center"/>
          </w:tcPr>
          <w:p w14:paraId="4CC943D4">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企业名称：</w:t>
            </w:r>
          </w:p>
        </w:tc>
      </w:tr>
      <w:tr w14:paraId="3B69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473A217">
            <w:pPr>
              <w:spacing w:line="400" w:lineRule="exact"/>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2</w:t>
            </w:r>
          </w:p>
        </w:tc>
        <w:tc>
          <w:tcPr>
            <w:tcW w:w="8490" w:type="dxa"/>
            <w:gridSpan w:val="3"/>
            <w:vAlign w:val="center"/>
          </w:tcPr>
          <w:p w14:paraId="7405DC8B">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总部地址：</w:t>
            </w:r>
          </w:p>
        </w:tc>
      </w:tr>
      <w:tr w14:paraId="13BE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2989AC2">
            <w:pPr>
              <w:spacing w:line="400" w:lineRule="exact"/>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3</w:t>
            </w:r>
          </w:p>
        </w:tc>
        <w:tc>
          <w:tcPr>
            <w:tcW w:w="8490" w:type="dxa"/>
            <w:gridSpan w:val="3"/>
            <w:vAlign w:val="center"/>
          </w:tcPr>
          <w:p w14:paraId="1DF01AD3">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当地代表处地址：</w:t>
            </w:r>
          </w:p>
        </w:tc>
      </w:tr>
      <w:tr w14:paraId="1F9C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6ABAFE8">
            <w:pPr>
              <w:spacing w:line="400" w:lineRule="exact"/>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4</w:t>
            </w:r>
          </w:p>
        </w:tc>
        <w:tc>
          <w:tcPr>
            <w:tcW w:w="4305" w:type="dxa"/>
            <w:gridSpan w:val="2"/>
            <w:vAlign w:val="center"/>
          </w:tcPr>
          <w:p w14:paraId="3619D5DE">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电话：</w:t>
            </w:r>
          </w:p>
        </w:tc>
        <w:tc>
          <w:tcPr>
            <w:tcW w:w="4185" w:type="dxa"/>
            <w:vAlign w:val="center"/>
          </w:tcPr>
          <w:p w14:paraId="586D9183">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联系人：</w:t>
            </w:r>
          </w:p>
        </w:tc>
      </w:tr>
      <w:tr w14:paraId="4A42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F5078E1">
            <w:pPr>
              <w:spacing w:line="400" w:lineRule="exact"/>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5</w:t>
            </w:r>
          </w:p>
        </w:tc>
        <w:tc>
          <w:tcPr>
            <w:tcW w:w="4305" w:type="dxa"/>
            <w:gridSpan w:val="2"/>
            <w:vAlign w:val="center"/>
          </w:tcPr>
          <w:p w14:paraId="74EBF1AA">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传真：</w:t>
            </w:r>
          </w:p>
        </w:tc>
        <w:tc>
          <w:tcPr>
            <w:tcW w:w="4185" w:type="dxa"/>
            <w:vAlign w:val="center"/>
          </w:tcPr>
          <w:p w14:paraId="2FBEA5C4">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电子信箱：</w:t>
            </w:r>
          </w:p>
        </w:tc>
      </w:tr>
      <w:tr w14:paraId="0DC6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686ADCF">
            <w:pPr>
              <w:spacing w:line="400" w:lineRule="exact"/>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6</w:t>
            </w:r>
          </w:p>
        </w:tc>
        <w:tc>
          <w:tcPr>
            <w:tcW w:w="4305" w:type="dxa"/>
            <w:gridSpan w:val="2"/>
            <w:vAlign w:val="center"/>
          </w:tcPr>
          <w:p w14:paraId="31CE0971">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注册地：</w:t>
            </w:r>
          </w:p>
        </w:tc>
        <w:tc>
          <w:tcPr>
            <w:tcW w:w="4185" w:type="dxa"/>
            <w:vAlign w:val="center"/>
          </w:tcPr>
          <w:p w14:paraId="6F2248B9">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注册年份：</w:t>
            </w:r>
          </w:p>
        </w:tc>
      </w:tr>
      <w:tr w14:paraId="7801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14:paraId="7611B1FC">
            <w:pPr>
              <w:spacing w:line="400" w:lineRule="exact"/>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7</w:t>
            </w:r>
          </w:p>
        </w:tc>
        <w:tc>
          <w:tcPr>
            <w:tcW w:w="8490" w:type="dxa"/>
            <w:gridSpan w:val="3"/>
            <w:vAlign w:val="center"/>
          </w:tcPr>
          <w:p w14:paraId="09D6D415">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公司简介</w:t>
            </w:r>
          </w:p>
        </w:tc>
      </w:tr>
      <w:tr w14:paraId="5D4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742B36D">
            <w:pPr>
              <w:spacing w:line="400" w:lineRule="exact"/>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8</w:t>
            </w:r>
          </w:p>
        </w:tc>
        <w:tc>
          <w:tcPr>
            <w:tcW w:w="2520" w:type="dxa"/>
            <w:vAlign w:val="center"/>
          </w:tcPr>
          <w:p w14:paraId="63698BD4">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作为承包人经历年数</w:t>
            </w:r>
          </w:p>
        </w:tc>
        <w:tc>
          <w:tcPr>
            <w:tcW w:w="5970" w:type="dxa"/>
            <w:gridSpan w:val="2"/>
            <w:vAlign w:val="center"/>
          </w:tcPr>
          <w:p w14:paraId="5A01CF95">
            <w:pPr>
              <w:spacing w:line="400" w:lineRule="exact"/>
              <w:rPr>
                <w:rFonts w:hint="eastAsia" w:asciiTheme="minorEastAsia" w:hAnsiTheme="minorEastAsia" w:eastAsiaTheme="minorEastAsia" w:cstheme="minorEastAsia"/>
                <w:color w:val="auto"/>
                <w:spacing w:val="-6"/>
                <w:sz w:val="24"/>
                <w:highlight w:val="none"/>
              </w:rPr>
            </w:pPr>
          </w:p>
        </w:tc>
      </w:tr>
      <w:tr w14:paraId="3319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0228894">
            <w:pPr>
              <w:spacing w:line="400" w:lineRule="exact"/>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9</w:t>
            </w:r>
          </w:p>
        </w:tc>
        <w:tc>
          <w:tcPr>
            <w:tcW w:w="2520" w:type="dxa"/>
            <w:vAlign w:val="center"/>
          </w:tcPr>
          <w:p w14:paraId="12A7AE57">
            <w:pPr>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其他需要说明的情况</w:t>
            </w:r>
          </w:p>
        </w:tc>
        <w:tc>
          <w:tcPr>
            <w:tcW w:w="5970" w:type="dxa"/>
            <w:gridSpan w:val="2"/>
            <w:vAlign w:val="center"/>
          </w:tcPr>
          <w:p w14:paraId="221EFEBE">
            <w:pPr>
              <w:spacing w:line="400" w:lineRule="exact"/>
              <w:rPr>
                <w:rFonts w:hint="eastAsia" w:asciiTheme="minorEastAsia" w:hAnsiTheme="minorEastAsia" w:eastAsiaTheme="minorEastAsia" w:cstheme="minorEastAsia"/>
                <w:color w:val="auto"/>
                <w:spacing w:val="-6"/>
                <w:sz w:val="24"/>
                <w:highlight w:val="none"/>
              </w:rPr>
            </w:pPr>
          </w:p>
        </w:tc>
      </w:tr>
    </w:tbl>
    <w:p w14:paraId="775312D4">
      <w:pPr>
        <w:spacing w:line="400" w:lineRule="exact"/>
        <w:rPr>
          <w:rFonts w:hint="eastAsia" w:asciiTheme="minorEastAsia" w:hAnsiTheme="minorEastAsia" w:eastAsiaTheme="minorEastAsia" w:cstheme="minorEastAsia"/>
          <w:color w:val="auto"/>
          <w:spacing w:val="-6"/>
          <w:sz w:val="24"/>
          <w:highlight w:val="none"/>
        </w:rPr>
      </w:pPr>
    </w:p>
    <w:p w14:paraId="67295DED">
      <w:pPr>
        <w:spacing w:line="400" w:lineRule="exact"/>
        <w:rPr>
          <w:rFonts w:hint="eastAsia" w:asciiTheme="minorEastAsia" w:hAnsiTheme="minorEastAsia" w:eastAsiaTheme="minorEastAsia" w:cstheme="minorEastAsia"/>
          <w:b/>
          <w:color w:val="auto"/>
          <w:spacing w:val="-6"/>
          <w:sz w:val="24"/>
          <w:highlight w:val="none"/>
        </w:rPr>
      </w:pPr>
      <w:r>
        <w:rPr>
          <w:rFonts w:hint="eastAsia" w:asciiTheme="minorEastAsia" w:hAnsiTheme="minorEastAsia" w:eastAsiaTheme="minorEastAsia" w:cstheme="minorEastAsia"/>
          <w:b/>
          <w:color w:val="auto"/>
          <w:spacing w:val="-6"/>
          <w:sz w:val="24"/>
          <w:highlight w:val="none"/>
        </w:rPr>
        <w:t>说明：所有投标人都须填写此表。</w:t>
      </w:r>
    </w:p>
    <w:p w14:paraId="6B230582">
      <w:pPr>
        <w:spacing w:line="400" w:lineRule="exact"/>
        <w:rPr>
          <w:rFonts w:hint="eastAsia" w:asciiTheme="minorEastAsia" w:hAnsiTheme="minorEastAsia" w:eastAsiaTheme="minorEastAsia" w:cstheme="minorEastAsia"/>
          <w:color w:val="auto"/>
          <w:spacing w:val="-6"/>
          <w:sz w:val="24"/>
          <w:highlight w:val="none"/>
        </w:rPr>
      </w:pPr>
    </w:p>
    <w:p w14:paraId="57C8C061">
      <w:pPr>
        <w:spacing w:line="400" w:lineRule="exact"/>
        <w:rPr>
          <w:rFonts w:hint="eastAsia" w:asciiTheme="minorEastAsia" w:hAnsiTheme="minorEastAsia" w:eastAsiaTheme="minorEastAsia" w:cstheme="minorEastAsia"/>
          <w:color w:val="auto"/>
          <w:spacing w:val="-6"/>
          <w:sz w:val="24"/>
          <w:highlight w:val="none"/>
        </w:rPr>
      </w:pPr>
    </w:p>
    <w:p w14:paraId="664A2DAF">
      <w:pPr>
        <w:widowControl/>
        <w:spacing w:line="400" w:lineRule="exac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投标人全称（电子签章或公章）：</w:t>
      </w:r>
    </w:p>
    <w:p w14:paraId="62F9A550">
      <w:pPr>
        <w:widowControl/>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法定代表人或授权代表（签字或盖章）：</w:t>
      </w:r>
    </w:p>
    <w:p w14:paraId="6E519D3D">
      <w:pPr>
        <w:snapToGrid w:val="0"/>
        <w:spacing w:line="4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1B818E7C">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0075EBE6">
      <w:pPr>
        <w:spacing w:line="40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附件9</w:t>
      </w:r>
    </w:p>
    <w:p w14:paraId="75DB91FF">
      <w:pPr>
        <w:spacing w:line="400" w:lineRule="exact"/>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投标人同类项目业绩一览表（如有）</w:t>
      </w:r>
    </w:p>
    <w:p w14:paraId="5B122393">
      <w:pPr>
        <w:spacing w:line="400" w:lineRule="exact"/>
        <w:rPr>
          <w:rFonts w:hint="eastAsia" w:asciiTheme="minorEastAsia" w:hAnsiTheme="minorEastAsia" w:eastAsiaTheme="minorEastAsia" w:cstheme="minorEastAsia"/>
          <w:b/>
          <w:bCs/>
          <w:color w:val="auto"/>
          <w:sz w:val="24"/>
          <w:szCs w:val="24"/>
          <w:highlight w:val="none"/>
        </w:rPr>
      </w:pPr>
    </w:p>
    <w:p w14:paraId="2056FDBA">
      <w:pPr>
        <w:pStyle w:val="16"/>
        <w:spacing w:after="0" w:line="400" w:lineRule="exact"/>
        <w:ind w:left="0" w:leftChars="0" w:right="0" w:rightChars="0"/>
        <w:rPr>
          <w:rFonts w:hint="eastAsia"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
          <w:color w:val="auto"/>
          <w:sz w:val="22"/>
          <w:highlight w:val="none"/>
          <w:lang w:val="en-US" w:eastAsia="zh-CN"/>
        </w:rPr>
        <w:t>标项</w:t>
      </w:r>
      <w:r>
        <w:rPr>
          <w:rFonts w:hint="eastAsia" w:asciiTheme="minorEastAsia" w:hAnsiTheme="minorEastAsia" w:eastAsiaTheme="minorEastAsia" w:cstheme="minorEastAsia"/>
          <w:b/>
          <w:color w:val="auto"/>
          <w:sz w:val="22"/>
          <w:highlight w:val="none"/>
        </w:rPr>
        <w:t xml:space="preserve">名称：                              项目编号：                  </w:t>
      </w:r>
    </w:p>
    <w:tbl>
      <w:tblPr>
        <w:tblStyle w:val="36"/>
        <w:tblW w:w="9844"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728"/>
        <w:gridCol w:w="2316"/>
      </w:tblGrid>
      <w:tr w14:paraId="75CEA0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41506DB8">
            <w:pPr>
              <w:spacing w:line="400" w:lineRule="exact"/>
              <w:jc w:val="center"/>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序号</w:t>
            </w:r>
          </w:p>
        </w:tc>
        <w:tc>
          <w:tcPr>
            <w:tcW w:w="1833" w:type="dxa"/>
            <w:vAlign w:val="center"/>
          </w:tcPr>
          <w:p w14:paraId="16908BBA">
            <w:pPr>
              <w:spacing w:line="400" w:lineRule="exact"/>
              <w:jc w:val="center"/>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采购单位名称</w:t>
            </w:r>
          </w:p>
        </w:tc>
        <w:tc>
          <w:tcPr>
            <w:tcW w:w="1614" w:type="dxa"/>
            <w:vAlign w:val="center"/>
          </w:tcPr>
          <w:p w14:paraId="26E421E7">
            <w:pPr>
              <w:spacing w:line="400" w:lineRule="exact"/>
              <w:jc w:val="center"/>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项目名称</w:t>
            </w:r>
          </w:p>
        </w:tc>
        <w:tc>
          <w:tcPr>
            <w:tcW w:w="1464" w:type="dxa"/>
            <w:vAlign w:val="center"/>
          </w:tcPr>
          <w:p w14:paraId="09DBC985">
            <w:pPr>
              <w:spacing w:line="400" w:lineRule="exact"/>
              <w:jc w:val="center"/>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合同金额</w:t>
            </w:r>
          </w:p>
        </w:tc>
        <w:tc>
          <w:tcPr>
            <w:tcW w:w="1728" w:type="dxa"/>
            <w:vAlign w:val="center"/>
          </w:tcPr>
          <w:p w14:paraId="636707AD">
            <w:pPr>
              <w:spacing w:line="400" w:lineRule="exact"/>
              <w:jc w:val="center"/>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合同签订时间</w:t>
            </w:r>
          </w:p>
        </w:tc>
        <w:tc>
          <w:tcPr>
            <w:tcW w:w="2316" w:type="dxa"/>
            <w:vAlign w:val="center"/>
          </w:tcPr>
          <w:p w14:paraId="6B47E823">
            <w:pPr>
              <w:spacing w:line="400" w:lineRule="exact"/>
              <w:jc w:val="center"/>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采购单位联系人及</w:t>
            </w:r>
          </w:p>
          <w:p w14:paraId="3A7A1D5D">
            <w:pPr>
              <w:spacing w:line="400" w:lineRule="exact"/>
              <w:jc w:val="center"/>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b/>
                <w:bCs/>
                <w:color w:val="auto"/>
                <w:sz w:val="22"/>
                <w:highlight w:val="none"/>
              </w:rPr>
              <w:t>联系电话</w:t>
            </w:r>
          </w:p>
        </w:tc>
      </w:tr>
      <w:tr w14:paraId="3D1687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4333BFFB">
            <w:pPr>
              <w:spacing w:line="400" w:lineRule="exact"/>
              <w:jc w:val="center"/>
              <w:rPr>
                <w:rFonts w:hint="eastAsia" w:asciiTheme="minorEastAsia" w:hAnsiTheme="minorEastAsia" w:eastAsiaTheme="minorEastAsia" w:cstheme="minorEastAsia"/>
                <w:b/>
                <w:bCs/>
                <w:color w:val="auto"/>
                <w:sz w:val="22"/>
                <w:highlight w:val="none"/>
              </w:rPr>
            </w:pPr>
          </w:p>
        </w:tc>
        <w:tc>
          <w:tcPr>
            <w:tcW w:w="1833" w:type="dxa"/>
            <w:vAlign w:val="center"/>
          </w:tcPr>
          <w:p w14:paraId="62C038B7">
            <w:pPr>
              <w:spacing w:line="400" w:lineRule="exact"/>
              <w:jc w:val="center"/>
              <w:rPr>
                <w:rFonts w:hint="eastAsia" w:asciiTheme="minorEastAsia" w:hAnsiTheme="minorEastAsia" w:eastAsiaTheme="minorEastAsia" w:cstheme="minorEastAsia"/>
                <w:b/>
                <w:bCs/>
                <w:color w:val="auto"/>
                <w:sz w:val="22"/>
                <w:highlight w:val="none"/>
              </w:rPr>
            </w:pPr>
          </w:p>
        </w:tc>
        <w:tc>
          <w:tcPr>
            <w:tcW w:w="1614" w:type="dxa"/>
            <w:vAlign w:val="center"/>
          </w:tcPr>
          <w:p w14:paraId="4B893F8F">
            <w:pPr>
              <w:spacing w:line="400" w:lineRule="exact"/>
              <w:jc w:val="center"/>
              <w:rPr>
                <w:rFonts w:hint="eastAsia" w:asciiTheme="minorEastAsia" w:hAnsiTheme="minorEastAsia" w:eastAsiaTheme="minorEastAsia" w:cstheme="minorEastAsia"/>
                <w:b/>
                <w:bCs/>
                <w:color w:val="auto"/>
                <w:sz w:val="22"/>
                <w:highlight w:val="none"/>
              </w:rPr>
            </w:pPr>
          </w:p>
        </w:tc>
        <w:tc>
          <w:tcPr>
            <w:tcW w:w="1464" w:type="dxa"/>
            <w:vAlign w:val="center"/>
          </w:tcPr>
          <w:p w14:paraId="2B7FEBDF">
            <w:pPr>
              <w:spacing w:line="400" w:lineRule="exact"/>
              <w:jc w:val="center"/>
              <w:rPr>
                <w:rFonts w:hint="eastAsia" w:asciiTheme="minorEastAsia" w:hAnsiTheme="minorEastAsia" w:eastAsiaTheme="minorEastAsia" w:cstheme="minorEastAsia"/>
                <w:b/>
                <w:bCs/>
                <w:color w:val="auto"/>
                <w:sz w:val="22"/>
                <w:highlight w:val="none"/>
              </w:rPr>
            </w:pPr>
          </w:p>
        </w:tc>
        <w:tc>
          <w:tcPr>
            <w:tcW w:w="1728" w:type="dxa"/>
          </w:tcPr>
          <w:p w14:paraId="6D83290D">
            <w:pPr>
              <w:spacing w:line="400" w:lineRule="exact"/>
              <w:jc w:val="center"/>
              <w:rPr>
                <w:rFonts w:hint="eastAsia" w:asciiTheme="minorEastAsia" w:hAnsiTheme="minorEastAsia" w:eastAsiaTheme="minorEastAsia" w:cstheme="minorEastAsia"/>
                <w:b/>
                <w:bCs/>
                <w:color w:val="auto"/>
                <w:sz w:val="22"/>
                <w:highlight w:val="none"/>
              </w:rPr>
            </w:pPr>
          </w:p>
        </w:tc>
        <w:tc>
          <w:tcPr>
            <w:tcW w:w="2316" w:type="dxa"/>
          </w:tcPr>
          <w:p w14:paraId="4BED0BDB">
            <w:pPr>
              <w:spacing w:line="400" w:lineRule="exact"/>
              <w:jc w:val="center"/>
              <w:rPr>
                <w:rFonts w:hint="eastAsia" w:asciiTheme="minorEastAsia" w:hAnsiTheme="minorEastAsia" w:eastAsiaTheme="minorEastAsia" w:cstheme="minorEastAsia"/>
                <w:b/>
                <w:bCs/>
                <w:color w:val="auto"/>
                <w:sz w:val="22"/>
                <w:highlight w:val="none"/>
              </w:rPr>
            </w:pPr>
          </w:p>
        </w:tc>
      </w:tr>
      <w:tr w14:paraId="14D47D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40265B79">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833" w:type="dxa"/>
            <w:vAlign w:val="center"/>
          </w:tcPr>
          <w:p w14:paraId="66CB0133">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614" w:type="dxa"/>
            <w:vAlign w:val="center"/>
          </w:tcPr>
          <w:p w14:paraId="53A28076">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464" w:type="dxa"/>
            <w:vAlign w:val="center"/>
          </w:tcPr>
          <w:p w14:paraId="16FCAD72">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728" w:type="dxa"/>
          </w:tcPr>
          <w:p w14:paraId="0DF7A349">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2316" w:type="dxa"/>
          </w:tcPr>
          <w:p w14:paraId="2692DDE5">
            <w:pPr>
              <w:spacing w:line="400" w:lineRule="exact"/>
              <w:jc w:val="center"/>
              <w:rPr>
                <w:rFonts w:hint="eastAsia" w:asciiTheme="minorEastAsia" w:hAnsiTheme="minorEastAsia" w:eastAsiaTheme="minorEastAsia" w:cstheme="minorEastAsia"/>
                <w:b/>
                <w:bCs/>
                <w:color w:val="auto"/>
                <w:sz w:val="24"/>
                <w:szCs w:val="24"/>
                <w:highlight w:val="none"/>
              </w:rPr>
            </w:pPr>
          </w:p>
        </w:tc>
      </w:tr>
      <w:tr w14:paraId="3FC1BC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4938CBBB">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833" w:type="dxa"/>
            <w:vAlign w:val="center"/>
          </w:tcPr>
          <w:p w14:paraId="1582D180">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614" w:type="dxa"/>
            <w:vAlign w:val="center"/>
          </w:tcPr>
          <w:p w14:paraId="5720F9AA">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464" w:type="dxa"/>
            <w:vAlign w:val="center"/>
          </w:tcPr>
          <w:p w14:paraId="37F7E755">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728" w:type="dxa"/>
          </w:tcPr>
          <w:p w14:paraId="777C90F5">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2316" w:type="dxa"/>
          </w:tcPr>
          <w:p w14:paraId="280E01AD">
            <w:pPr>
              <w:spacing w:line="400" w:lineRule="exact"/>
              <w:jc w:val="center"/>
              <w:rPr>
                <w:rFonts w:hint="eastAsia" w:asciiTheme="minorEastAsia" w:hAnsiTheme="minorEastAsia" w:eastAsiaTheme="minorEastAsia" w:cstheme="minorEastAsia"/>
                <w:b/>
                <w:bCs/>
                <w:color w:val="auto"/>
                <w:sz w:val="24"/>
                <w:szCs w:val="24"/>
                <w:highlight w:val="none"/>
              </w:rPr>
            </w:pPr>
          </w:p>
        </w:tc>
      </w:tr>
      <w:tr w14:paraId="0AA903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618FDB4A">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833" w:type="dxa"/>
            <w:vAlign w:val="center"/>
          </w:tcPr>
          <w:p w14:paraId="12770ABD">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614" w:type="dxa"/>
            <w:vAlign w:val="center"/>
          </w:tcPr>
          <w:p w14:paraId="292A51EF">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464" w:type="dxa"/>
            <w:vAlign w:val="center"/>
          </w:tcPr>
          <w:p w14:paraId="2CA9D332">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728" w:type="dxa"/>
          </w:tcPr>
          <w:p w14:paraId="6D6DB1B6">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2316" w:type="dxa"/>
          </w:tcPr>
          <w:p w14:paraId="5FE9E98F">
            <w:pPr>
              <w:spacing w:line="400" w:lineRule="exact"/>
              <w:jc w:val="center"/>
              <w:rPr>
                <w:rFonts w:hint="eastAsia" w:asciiTheme="minorEastAsia" w:hAnsiTheme="minorEastAsia" w:eastAsiaTheme="minorEastAsia" w:cstheme="minorEastAsia"/>
                <w:b/>
                <w:bCs/>
                <w:color w:val="auto"/>
                <w:sz w:val="24"/>
                <w:szCs w:val="24"/>
                <w:highlight w:val="none"/>
              </w:rPr>
            </w:pPr>
          </w:p>
        </w:tc>
      </w:tr>
      <w:tr w14:paraId="2C257C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64EEC5D6">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833" w:type="dxa"/>
            <w:vAlign w:val="center"/>
          </w:tcPr>
          <w:p w14:paraId="16B28B3F">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614" w:type="dxa"/>
            <w:vAlign w:val="center"/>
          </w:tcPr>
          <w:p w14:paraId="27E2FADF">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464" w:type="dxa"/>
            <w:vAlign w:val="center"/>
          </w:tcPr>
          <w:p w14:paraId="3FF7656F">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728" w:type="dxa"/>
          </w:tcPr>
          <w:p w14:paraId="76C42D2E">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2316" w:type="dxa"/>
          </w:tcPr>
          <w:p w14:paraId="4EA8FAD8">
            <w:pPr>
              <w:spacing w:line="400" w:lineRule="exact"/>
              <w:jc w:val="center"/>
              <w:rPr>
                <w:rFonts w:hint="eastAsia" w:asciiTheme="minorEastAsia" w:hAnsiTheme="minorEastAsia" w:eastAsiaTheme="minorEastAsia" w:cstheme="minorEastAsia"/>
                <w:b/>
                <w:bCs/>
                <w:color w:val="auto"/>
                <w:sz w:val="24"/>
                <w:szCs w:val="24"/>
                <w:highlight w:val="none"/>
              </w:rPr>
            </w:pPr>
          </w:p>
        </w:tc>
      </w:tr>
      <w:tr w14:paraId="1F1FE5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7A5BEA59">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833" w:type="dxa"/>
            <w:vAlign w:val="center"/>
          </w:tcPr>
          <w:p w14:paraId="4FB75503">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614" w:type="dxa"/>
            <w:vAlign w:val="center"/>
          </w:tcPr>
          <w:p w14:paraId="2C9BFF26">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464" w:type="dxa"/>
            <w:vAlign w:val="center"/>
          </w:tcPr>
          <w:p w14:paraId="50AFC9E0">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728" w:type="dxa"/>
          </w:tcPr>
          <w:p w14:paraId="40DE7832">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2316" w:type="dxa"/>
          </w:tcPr>
          <w:p w14:paraId="2F60D0A9">
            <w:pPr>
              <w:spacing w:line="400" w:lineRule="exact"/>
              <w:jc w:val="center"/>
              <w:rPr>
                <w:rFonts w:hint="eastAsia" w:asciiTheme="minorEastAsia" w:hAnsiTheme="minorEastAsia" w:eastAsiaTheme="minorEastAsia" w:cstheme="minorEastAsia"/>
                <w:b/>
                <w:bCs/>
                <w:color w:val="auto"/>
                <w:sz w:val="24"/>
                <w:szCs w:val="24"/>
                <w:highlight w:val="none"/>
              </w:rPr>
            </w:pPr>
          </w:p>
        </w:tc>
      </w:tr>
      <w:tr w14:paraId="45F104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6A170E7E">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833" w:type="dxa"/>
            <w:vAlign w:val="center"/>
          </w:tcPr>
          <w:p w14:paraId="22C14C53">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614" w:type="dxa"/>
            <w:vAlign w:val="center"/>
          </w:tcPr>
          <w:p w14:paraId="75F022DD">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464" w:type="dxa"/>
            <w:vAlign w:val="center"/>
          </w:tcPr>
          <w:p w14:paraId="3FBE1F84">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728" w:type="dxa"/>
          </w:tcPr>
          <w:p w14:paraId="5E2C7376">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2316" w:type="dxa"/>
          </w:tcPr>
          <w:p w14:paraId="656F71D6">
            <w:pPr>
              <w:spacing w:line="400" w:lineRule="exact"/>
              <w:jc w:val="center"/>
              <w:rPr>
                <w:rFonts w:hint="eastAsia" w:asciiTheme="minorEastAsia" w:hAnsiTheme="minorEastAsia" w:eastAsiaTheme="minorEastAsia" w:cstheme="minorEastAsia"/>
                <w:b/>
                <w:bCs/>
                <w:color w:val="auto"/>
                <w:sz w:val="24"/>
                <w:szCs w:val="24"/>
                <w:highlight w:val="none"/>
              </w:rPr>
            </w:pPr>
          </w:p>
        </w:tc>
      </w:tr>
      <w:tr w14:paraId="20D473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3DE47F31">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833" w:type="dxa"/>
            <w:vAlign w:val="center"/>
          </w:tcPr>
          <w:p w14:paraId="63716627">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614" w:type="dxa"/>
            <w:vAlign w:val="center"/>
          </w:tcPr>
          <w:p w14:paraId="3A613303">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464" w:type="dxa"/>
            <w:vAlign w:val="center"/>
          </w:tcPr>
          <w:p w14:paraId="235F6ED8">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728" w:type="dxa"/>
          </w:tcPr>
          <w:p w14:paraId="68923C26">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2316" w:type="dxa"/>
          </w:tcPr>
          <w:p w14:paraId="174CE128">
            <w:pPr>
              <w:spacing w:line="400" w:lineRule="exact"/>
              <w:jc w:val="center"/>
              <w:rPr>
                <w:rFonts w:hint="eastAsia" w:asciiTheme="minorEastAsia" w:hAnsiTheme="minorEastAsia" w:eastAsiaTheme="minorEastAsia" w:cstheme="minorEastAsia"/>
                <w:b/>
                <w:bCs/>
                <w:color w:val="auto"/>
                <w:sz w:val="24"/>
                <w:szCs w:val="24"/>
                <w:highlight w:val="none"/>
              </w:rPr>
            </w:pPr>
          </w:p>
        </w:tc>
      </w:tr>
      <w:tr w14:paraId="2745D8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5B1180E5">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833" w:type="dxa"/>
            <w:vAlign w:val="center"/>
          </w:tcPr>
          <w:p w14:paraId="7A2405D5">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614" w:type="dxa"/>
            <w:vAlign w:val="center"/>
          </w:tcPr>
          <w:p w14:paraId="594583D8">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464" w:type="dxa"/>
            <w:vAlign w:val="center"/>
          </w:tcPr>
          <w:p w14:paraId="5A5250CE">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728" w:type="dxa"/>
          </w:tcPr>
          <w:p w14:paraId="206DC85E">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2316" w:type="dxa"/>
          </w:tcPr>
          <w:p w14:paraId="0302451D">
            <w:pPr>
              <w:spacing w:line="400" w:lineRule="exact"/>
              <w:jc w:val="center"/>
              <w:rPr>
                <w:rFonts w:hint="eastAsia" w:asciiTheme="minorEastAsia" w:hAnsiTheme="minorEastAsia" w:eastAsiaTheme="minorEastAsia" w:cstheme="minorEastAsia"/>
                <w:b/>
                <w:bCs/>
                <w:color w:val="auto"/>
                <w:sz w:val="24"/>
                <w:szCs w:val="24"/>
                <w:highlight w:val="none"/>
              </w:rPr>
            </w:pPr>
          </w:p>
        </w:tc>
      </w:tr>
      <w:tr w14:paraId="0238DA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7E874779">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833" w:type="dxa"/>
            <w:vAlign w:val="center"/>
          </w:tcPr>
          <w:p w14:paraId="6F05F672">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614" w:type="dxa"/>
            <w:vAlign w:val="center"/>
          </w:tcPr>
          <w:p w14:paraId="55109695">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464" w:type="dxa"/>
            <w:vAlign w:val="center"/>
          </w:tcPr>
          <w:p w14:paraId="30204C4C">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728" w:type="dxa"/>
          </w:tcPr>
          <w:p w14:paraId="7EB48BB9">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2316" w:type="dxa"/>
          </w:tcPr>
          <w:p w14:paraId="1A5D8792">
            <w:pPr>
              <w:spacing w:line="400" w:lineRule="exact"/>
              <w:jc w:val="center"/>
              <w:rPr>
                <w:rFonts w:hint="eastAsia" w:asciiTheme="minorEastAsia" w:hAnsiTheme="minorEastAsia" w:eastAsiaTheme="minorEastAsia" w:cstheme="minorEastAsia"/>
                <w:b/>
                <w:bCs/>
                <w:color w:val="auto"/>
                <w:sz w:val="24"/>
                <w:szCs w:val="24"/>
                <w:highlight w:val="none"/>
              </w:rPr>
            </w:pPr>
          </w:p>
        </w:tc>
      </w:tr>
      <w:tr w14:paraId="64D739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14:paraId="6C664832">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833" w:type="dxa"/>
            <w:vAlign w:val="center"/>
          </w:tcPr>
          <w:p w14:paraId="2FC7A953">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614" w:type="dxa"/>
            <w:vAlign w:val="center"/>
          </w:tcPr>
          <w:p w14:paraId="6FC4BCB6">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464" w:type="dxa"/>
            <w:vAlign w:val="center"/>
          </w:tcPr>
          <w:p w14:paraId="08D33230">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1728" w:type="dxa"/>
          </w:tcPr>
          <w:p w14:paraId="003AB029">
            <w:pPr>
              <w:spacing w:line="400" w:lineRule="exact"/>
              <w:jc w:val="center"/>
              <w:rPr>
                <w:rFonts w:hint="eastAsia" w:asciiTheme="minorEastAsia" w:hAnsiTheme="minorEastAsia" w:eastAsiaTheme="minorEastAsia" w:cstheme="minorEastAsia"/>
                <w:b/>
                <w:bCs/>
                <w:color w:val="auto"/>
                <w:sz w:val="24"/>
                <w:szCs w:val="24"/>
                <w:highlight w:val="none"/>
              </w:rPr>
            </w:pPr>
          </w:p>
        </w:tc>
        <w:tc>
          <w:tcPr>
            <w:tcW w:w="2316" w:type="dxa"/>
          </w:tcPr>
          <w:p w14:paraId="3F4C19A5">
            <w:pPr>
              <w:spacing w:line="400" w:lineRule="exact"/>
              <w:jc w:val="center"/>
              <w:rPr>
                <w:rFonts w:hint="eastAsia" w:asciiTheme="minorEastAsia" w:hAnsiTheme="minorEastAsia" w:eastAsiaTheme="minorEastAsia" w:cstheme="minorEastAsia"/>
                <w:b/>
                <w:bCs/>
                <w:color w:val="auto"/>
                <w:sz w:val="24"/>
                <w:szCs w:val="24"/>
                <w:highlight w:val="none"/>
              </w:rPr>
            </w:pPr>
          </w:p>
        </w:tc>
      </w:tr>
    </w:tbl>
    <w:p w14:paraId="6092A059">
      <w:pPr>
        <w:spacing w:line="400" w:lineRule="exact"/>
        <w:ind w:left="647" w:hanging="646" w:hangingChars="294"/>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备注：证明材料附后</w:t>
      </w:r>
    </w:p>
    <w:p w14:paraId="0783978B">
      <w:pPr>
        <w:widowControl/>
        <w:spacing w:line="400" w:lineRule="exact"/>
        <w:rPr>
          <w:rFonts w:hint="eastAsia" w:asciiTheme="minorEastAsia" w:hAnsiTheme="minorEastAsia" w:eastAsiaTheme="minorEastAsia" w:cstheme="minorEastAsia"/>
          <w:color w:val="auto"/>
          <w:kern w:val="0"/>
          <w:sz w:val="22"/>
          <w:highlight w:val="none"/>
        </w:rPr>
      </w:pPr>
    </w:p>
    <w:p w14:paraId="2BAE2045">
      <w:pPr>
        <w:widowControl/>
        <w:spacing w:line="400" w:lineRule="exact"/>
        <w:rPr>
          <w:rFonts w:hint="eastAsia" w:asciiTheme="minorEastAsia" w:hAnsiTheme="minorEastAsia" w:eastAsiaTheme="minorEastAsia" w:cstheme="minorEastAsia"/>
          <w:color w:val="auto"/>
          <w:kern w:val="0"/>
          <w:sz w:val="22"/>
          <w:highlight w:val="none"/>
          <w:u w:val="single"/>
        </w:rPr>
      </w:pPr>
      <w:r>
        <w:rPr>
          <w:rFonts w:hint="eastAsia" w:asciiTheme="minorEastAsia" w:hAnsiTheme="minorEastAsia" w:eastAsiaTheme="minorEastAsia" w:cstheme="minorEastAsia"/>
          <w:color w:val="auto"/>
          <w:kern w:val="0"/>
          <w:sz w:val="22"/>
          <w:highlight w:val="none"/>
        </w:rPr>
        <w:t>投标人全称（电子签章或公章）：</w:t>
      </w:r>
    </w:p>
    <w:p w14:paraId="13B75EBA">
      <w:pPr>
        <w:widowControl/>
        <w:spacing w:line="400" w:lineRule="exac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法定代表人或授权代表（签字或盖章）：</w:t>
      </w:r>
    </w:p>
    <w:p w14:paraId="1E50B3C4">
      <w:pPr>
        <w:snapToGrid w:val="0"/>
        <w:spacing w:line="400" w:lineRule="exact"/>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日期：    年    月    日</w:t>
      </w:r>
    </w:p>
    <w:p w14:paraId="6563B6DF">
      <w:pPr>
        <w:spacing w:line="400" w:lineRule="exact"/>
        <w:rPr>
          <w:rFonts w:hint="eastAsia" w:asciiTheme="minorEastAsia" w:hAnsiTheme="minorEastAsia" w:eastAsiaTheme="minorEastAsia" w:cstheme="minorEastAsia"/>
          <w:b/>
          <w:color w:val="auto"/>
          <w:sz w:val="24"/>
          <w:szCs w:val="24"/>
          <w:highlight w:val="none"/>
        </w:rPr>
      </w:pPr>
    </w:p>
    <w:p w14:paraId="2AB32EC6">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198996A7">
      <w:pPr>
        <w:spacing w:line="400" w:lineRule="exact"/>
        <w:rPr>
          <w:rFonts w:hint="eastAsia" w:asciiTheme="minorEastAsia" w:hAnsiTheme="minorEastAsia" w:eastAsiaTheme="minorEastAsia" w:cstheme="minorEastAsia"/>
          <w:b/>
          <w:color w:val="auto"/>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附件10</w:t>
      </w:r>
    </w:p>
    <w:p w14:paraId="5B2EC8B0">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8"/>
          <w:szCs w:val="28"/>
          <w:highlight w:val="none"/>
        </w:rPr>
        <w:t>采购需求偏离表</w:t>
      </w:r>
    </w:p>
    <w:p w14:paraId="1935391A">
      <w:pPr>
        <w:pStyle w:val="16"/>
        <w:spacing w:after="0" w:line="400" w:lineRule="exact"/>
        <w:ind w:left="0" w:leftChars="0" w:right="0" w:right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lang w:val="en-US" w:eastAsia="zh-CN"/>
        </w:rPr>
        <w:t>标项</w:t>
      </w:r>
      <w:r>
        <w:rPr>
          <w:rFonts w:hint="eastAsia" w:asciiTheme="minorEastAsia" w:hAnsiTheme="minorEastAsia" w:eastAsiaTheme="minorEastAsia" w:cstheme="minorEastAsia"/>
          <w:b/>
          <w:color w:val="auto"/>
          <w:sz w:val="22"/>
          <w:highlight w:val="none"/>
        </w:rPr>
        <w:t>名称：                                                项目编号：</w:t>
      </w:r>
    </w:p>
    <w:tbl>
      <w:tblPr>
        <w:tblStyle w:val="36"/>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14:paraId="6DED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6F15281">
            <w:pPr>
              <w:snapToGrid w:val="0"/>
              <w:spacing w:line="400" w:lineRule="exact"/>
              <w:jc w:val="center"/>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序号</w:t>
            </w:r>
          </w:p>
        </w:tc>
        <w:tc>
          <w:tcPr>
            <w:tcW w:w="1656" w:type="dxa"/>
            <w:vAlign w:val="center"/>
          </w:tcPr>
          <w:p w14:paraId="7D97678A">
            <w:pPr>
              <w:snapToGrid w:val="0"/>
              <w:spacing w:line="400" w:lineRule="exact"/>
              <w:jc w:val="center"/>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招标文件要求</w:t>
            </w:r>
          </w:p>
        </w:tc>
        <w:tc>
          <w:tcPr>
            <w:tcW w:w="3219" w:type="dxa"/>
            <w:vAlign w:val="center"/>
          </w:tcPr>
          <w:p w14:paraId="24BA4C2C">
            <w:pPr>
              <w:snapToGrid w:val="0"/>
              <w:spacing w:line="400" w:lineRule="exact"/>
              <w:jc w:val="center"/>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投标文件对应规范</w:t>
            </w:r>
          </w:p>
        </w:tc>
        <w:tc>
          <w:tcPr>
            <w:tcW w:w="1822" w:type="dxa"/>
            <w:vAlign w:val="center"/>
          </w:tcPr>
          <w:p w14:paraId="67C959EA">
            <w:pPr>
              <w:snapToGrid w:val="0"/>
              <w:spacing w:line="400" w:lineRule="exact"/>
              <w:jc w:val="center"/>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是否偏离</w:t>
            </w:r>
          </w:p>
          <w:p w14:paraId="067D4D4D">
            <w:pPr>
              <w:snapToGrid w:val="0"/>
              <w:spacing w:line="400" w:lineRule="exact"/>
              <w:jc w:val="center"/>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（提供说明）</w:t>
            </w:r>
          </w:p>
        </w:tc>
        <w:tc>
          <w:tcPr>
            <w:tcW w:w="2092" w:type="dxa"/>
            <w:vAlign w:val="center"/>
          </w:tcPr>
          <w:p w14:paraId="6A016E90">
            <w:pPr>
              <w:snapToGrid w:val="0"/>
              <w:spacing w:line="400" w:lineRule="exact"/>
              <w:jc w:val="center"/>
              <w:rPr>
                <w:rFonts w:hint="eastAsia" w:asciiTheme="minorEastAsia" w:hAnsiTheme="minorEastAsia" w:eastAsiaTheme="minorEastAsia" w:cstheme="minorEastAsia"/>
                <w:b/>
                <w:color w:val="auto"/>
                <w:spacing w:val="-6"/>
                <w:sz w:val="22"/>
                <w:highlight w:val="none"/>
              </w:rPr>
            </w:pPr>
            <w:r>
              <w:rPr>
                <w:rFonts w:hint="eastAsia" w:asciiTheme="minorEastAsia" w:hAnsiTheme="minorEastAsia" w:eastAsiaTheme="minorEastAsia" w:cstheme="minorEastAsia"/>
                <w:b/>
                <w:color w:val="auto"/>
                <w:spacing w:val="-6"/>
                <w:sz w:val="22"/>
                <w:highlight w:val="none"/>
              </w:rPr>
              <w:t>要求提供的证明材料页码</w:t>
            </w:r>
          </w:p>
        </w:tc>
      </w:tr>
      <w:tr w14:paraId="210D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14:paraId="57B4DC6F">
            <w:pPr>
              <w:snapToGrid w:val="0"/>
              <w:spacing w:line="400" w:lineRule="exac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商务要求</w:t>
            </w:r>
          </w:p>
        </w:tc>
      </w:tr>
      <w:tr w14:paraId="133F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C460229">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656" w:type="dxa"/>
            <w:vAlign w:val="center"/>
          </w:tcPr>
          <w:p w14:paraId="460185BE">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3219" w:type="dxa"/>
            <w:vAlign w:val="center"/>
          </w:tcPr>
          <w:p w14:paraId="3A57C588">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822" w:type="dxa"/>
            <w:vAlign w:val="center"/>
          </w:tcPr>
          <w:p w14:paraId="616CF236">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2092" w:type="dxa"/>
            <w:vAlign w:val="center"/>
          </w:tcPr>
          <w:p w14:paraId="7EDD1381">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r>
      <w:tr w14:paraId="1DF8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24C4A975">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656" w:type="dxa"/>
            <w:vAlign w:val="center"/>
          </w:tcPr>
          <w:p w14:paraId="30C91B33">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3219" w:type="dxa"/>
            <w:vAlign w:val="center"/>
          </w:tcPr>
          <w:p w14:paraId="4B147D9F">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822" w:type="dxa"/>
            <w:vAlign w:val="center"/>
          </w:tcPr>
          <w:p w14:paraId="5CCBFEB1">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2092" w:type="dxa"/>
            <w:vAlign w:val="center"/>
          </w:tcPr>
          <w:p w14:paraId="0AD469F8">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r>
      <w:tr w14:paraId="4D4F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4D34BC9">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656" w:type="dxa"/>
            <w:vAlign w:val="center"/>
          </w:tcPr>
          <w:p w14:paraId="45B83051">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3219" w:type="dxa"/>
            <w:vAlign w:val="center"/>
          </w:tcPr>
          <w:p w14:paraId="2140C260">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822" w:type="dxa"/>
            <w:vAlign w:val="center"/>
          </w:tcPr>
          <w:p w14:paraId="2A53F5B1">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2092" w:type="dxa"/>
            <w:vAlign w:val="center"/>
          </w:tcPr>
          <w:p w14:paraId="3DBEDE8E">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r>
      <w:tr w14:paraId="759B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18662BB">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656" w:type="dxa"/>
            <w:vAlign w:val="center"/>
          </w:tcPr>
          <w:p w14:paraId="534C4183">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3219" w:type="dxa"/>
            <w:vAlign w:val="center"/>
          </w:tcPr>
          <w:p w14:paraId="49765A35">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822" w:type="dxa"/>
            <w:vAlign w:val="center"/>
          </w:tcPr>
          <w:p w14:paraId="4C00BEE1">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2092" w:type="dxa"/>
            <w:vAlign w:val="center"/>
          </w:tcPr>
          <w:p w14:paraId="2667D6F1">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r>
      <w:tr w14:paraId="5E05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14:paraId="68D4AD71">
            <w:pPr>
              <w:snapToGrid w:val="0"/>
              <w:spacing w:line="400" w:lineRule="exact"/>
              <w:rPr>
                <w:rFonts w:hint="eastAsia" w:asciiTheme="minorEastAsia" w:hAnsiTheme="minorEastAsia" w:eastAsiaTheme="minorEastAsia" w:cstheme="minorEastAsia"/>
                <w:color w:val="auto"/>
                <w:spacing w:val="-6"/>
                <w:sz w:val="22"/>
                <w:highlight w:val="none"/>
              </w:rPr>
            </w:pPr>
            <w:r>
              <w:rPr>
                <w:rFonts w:hint="eastAsia" w:asciiTheme="minorEastAsia" w:hAnsiTheme="minorEastAsia" w:eastAsiaTheme="minorEastAsia" w:cstheme="minorEastAsia"/>
                <w:color w:val="auto"/>
                <w:spacing w:val="-6"/>
                <w:sz w:val="22"/>
                <w:highlight w:val="none"/>
              </w:rPr>
              <w:t>技术要求</w:t>
            </w:r>
          </w:p>
        </w:tc>
      </w:tr>
      <w:tr w14:paraId="706F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6992CF8">
            <w:pPr>
              <w:snapToGrid w:val="0"/>
              <w:spacing w:line="400" w:lineRule="exact"/>
              <w:rPr>
                <w:rFonts w:hint="eastAsia" w:asciiTheme="minorEastAsia" w:hAnsiTheme="minorEastAsia" w:eastAsiaTheme="minorEastAsia" w:cstheme="minorEastAsia"/>
                <w:color w:val="auto"/>
                <w:spacing w:val="-6"/>
                <w:sz w:val="22"/>
                <w:highlight w:val="none"/>
              </w:rPr>
            </w:pPr>
          </w:p>
        </w:tc>
        <w:tc>
          <w:tcPr>
            <w:tcW w:w="1656" w:type="dxa"/>
            <w:vAlign w:val="center"/>
          </w:tcPr>
          <w:p w14:paraId="73C6471B">
            <w:pPr>
              <w:snapToGrid w:val="0"/>
              <w:spacing w:line="400" w:lineRule="exact"/>
              <w:rPr>
                <w:rFonts w:hint="eastAsia" w:asciiTheme="minorEastAsia" w:hAnsiTheme="minorEastAsia" w:eastAsiaTheme="minorEastAsia" w:cstheme="minorEastAsia"/>
                <w:color w:val="auto"/>
                <w:spacing w:val="-6"/>
                <w:sz w:val="22"/>
                <w:highlight w:val="none"/>
              </w:rPr>
            </w:pPr>
          </w:p>
        </w:tc>
        <w:tc>
          <w:tcPr>
            <w:tcW w:w="3219" w:type="dxa"/>
            <w:vAlign w:val="center"/>
          </w:tcPr>
          <w:p w14:paraId="1CE9AD3A">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822" w:type="dxa"/>
            <w:vAlign w:val="center"/>
          </w:tcPr>
          <w:p w14:paraId="201D6EA8">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2092" w:type="dxa"/>
            <w:vAlign w:val="center"/>
          </w:tcPr>
          <w:p w14:paraId="165FEEAA">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r>
      <w:tr w14:paraId="5C6A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4F988606">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656" w:type="dxa"/>
            <w:vAlign w:val="center"/>
          </w:tcPr>
          <w:p w14:paraId="0E3C172C">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3219" w:type="dxa"/>
            <w:vAlign w:val="center"/>
          </w:tcPr>
          <w:p w14:paraId="0927C1E1">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822" w:type="dxa"/>
            <w:vAlign w:val="center"/>
          </w:tcPr>
          <w:p w14:paraId="7461240E">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2092" w:type="dxa"/>
            <w:vAlign w:val="center"/>
          </w:tcPr>
          <w:p w14:paraId="5799F57E">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r>
      <w:tr w14:paraId="0F96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2591D092">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656" w:type="dxa"/>
            <w:vAlign w:val="center"/>
          </w:tcPr>
          <w:p w14:paraId="08843B80">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3219" w:type="dxa"/>
            <w:vAlign w:val="center"/>
          </w:tcPr>
          <w:p w14:paraId="29DECCC1">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822" w:type="dxa"/>
            <w:vAlign w:val="center"/>
          </w:tcPr>
          <w:p w14:paraId="68DC0D65">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2092" w:type="dxa"/>
            <w:vAlign w:val="center"/>
          </w:tcPr>
          <w:p w14:paraId="1E5799A7">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r>
      <w:tr w14:paraId="0EFE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ED26F0E">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656" w:type="dxa"/>
            <w:vAlign w:val="center"/>
          </w:tcPr>
          <w:p w14:paraId="3DF5FDDD">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3219" w:type="dxa"/>
            <w:vAlign w:val="center"/>
          </w:tcPr>
          <w:p w14:paraId="6846D0A7">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822" w:type="dxa"/>
            <w:vAlign w:val="center"/>
          </w:tcPr>
          <w:p w14:paraId="4E2B9EBF">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2092" w:type="dxa"/>
            <w:vAlign w:val="center"/>
          </w:tcPr>
          <w:p w14:paraId="05B3401D">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r>
      <w:tr w14:paraId="0322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545211E">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656" w:type="dxa"/>
            <w:vAlign w:val="center"/>
          </w:tcPr>
          <w:p w14:paraId="02821BA1">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3219" w:type="dxa"/>
            <w:vAlign w:val="center"/>
          </w:tcPr>
          <w:p w14:paraId="74C7A928">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1822" w:type="dxa"/>
            <w:vAlign w:val="center"/>
          </w:tcPr>
          <w:p w14:paraId="65D1C364">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c>
          <w:tcPr>
            <w:tcW w:w="2092" w:type="dxa"/>
            <w:vAlign w:val="center"/>
          </w:tcPr>
          <w:p w14:paraId="225A29B3">
            <w:pPr>
              <w:snapToGrid w:val="0"/>
              <w:spacing w:line="400" w:lineRule="exact"/>
              <w:jc w:val="center"/>
              <w:rPr>
                <w:rFonts w:hint="eastAsia" w:asciiTheme="minorEastAsia" w:hAnsiTheme="minorEastAsia" w:eastAsiaTheme="minorEastAsia" w:cstheme="minorEastAsia"/>
                <w:color w:val="auto"/>
                <w:spacing w:val="-6"/>
                <w:sz w:val="22"/>
                <w:highlight w:val="none"/>
              </w:rPr>
            </w:pPr>
          </w:p>
        </w:tc>
      </w:tr>
    </w:tbl>
    <w:p w14:paraId="4B125EA8">
      <w:pPr>
        <w:adjustRightInd w:val="0"/>
        <w:snapToGrid w:val="0"/>
        <w:spacing w:line="400" w:lineRule="exact"/>
        <w:jc w:val="left"/>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注意：1.逐项按照招标文件要求填写响应规格，此表留空或不填写，则视为完全响应招标文件的要求，自行承担投标响应风险</w:t>
      </w:r>
      <w:r>
        <w:rPr>
          <w:rFonts w:hint="eastAsia" w:asciiTheme="minorEastAsia" w:hAnsiTheme="minorEastAsia" w:eastAsiaTheme="minorEastAsia" w:cstheme="minorEastAsia"/>
          <w:b/>
          <w:color w:val="auto"/>
          <w:spacing w:val="-6"/>
          <w:sz w:val="22"/>
          <w:highlight w:val="none"/>
        </w:rPr>
        <w:t>。</w:t>
      </w:r>
    </w:p>
    <w:p w14:paraId="00967E7B">
      <w:pPr>
        <w:adjustRightInd w:val="0"/>
        <w:snapToGrid w:val="0"/>
        <w:spacing w:line="400" w:lineRule="exact"/>
        <w:ind w:firstLine="627" w:firstLineChars="300"/>
        <w:jc w:val="left"/>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2.偏离说明是指对招标文件要求存在不同之处的解释说明。偏离系指：正偏离（高于采购需求）、负偏离（低于采购需求或未按采购需求提供相应证明材料的）、无偏离（满足采购需求）；</w:t>
      </w:r>
    </w:p>
    <w:p w14:paraId="342B608A">
      <w:pPr>
        <w:adjustRightInd w:val="0"/>
        <w:snapToGrid w:val="0"/>
        <w:spacing w:line="400" w:lineRule="exact"/>
        <w:ind w:firstLine="627" w:firstLineChars="300"/>
        <w:jc w:val="left"/>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3.投标人保证：除采购需求偏离表列出的偏离外，投标人响应采购文件的全部要求；</w:t>
      </w:r>
    </w:p>
    <w:p w14:paraId="203FA697">
      <w:pPr>
        <w:adjustRightInd w:val="0"/>
        <w:snapToGrid w:val="0"/>
        <w:spacing w:line="400" w:lineRule="exact"/>
        <w:ind w:firstLine="627" w:firstLineChars="300"/>
        <w:jc w:val="left"/>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rPr>
        <w:t>4.建议投标人准备采购需求中要求的证明材料（如证书、检测报告等）条目索引，要求清晰提供的证明材料（如证书、检测报告等），由于不清晰或者模糊造成无法判断证明材料是否符合要求的风险由投标人自行承担。</w:t>
      </w:r>
    </w:p>
    <w:p w14:paraId="60CEE1AE">
      <w:pPr>
        <w:widowControl/>
        <w:spacing w:line="400" w:lineRule="exact"/>
        <w:rPr>
          <w:rFonts w:hint="eastAsia" w:asciiTheme="minorEastAsia" w:hAnsiTheme="minorEastAsia" w:eastAsiaTheme="minorEastAsia" w:cstheme="minorEastAsia"/>
          <w:color w:val="auto"/>
          <w:kern w:val="0"/>
          <w:sz w:val="22"/>
          <w:highlight w:val="none"/>
        </w:rPr>
      </w:pPr>
    </w:p>
    <w:p w14:paraId="2DD7FD89">
      <w:pPr>
        <w:widowControl/>
        <w:spacing w:line="400" w:lineRule="exact"/>
        <w:rPr>
          <w:rFonts w:hint="eastAsia" w:asciiTheme="minorEastAsia" w:hAnsiTheme="minorEastAsia" w:eastAsiaTheme="minorEastAsia" w:cstheme="minorEastAsia"/>
          <w:color w:val="auto"/>
          <w:kern w:val="0"/>
          <w:sz w:val="22"/>
          <w:highlight w:val="none"/>
          <w:u w:val="single"/>
        </w:rPr>
      </w:pPr>
      <w:r>
        <w:rPr>
          <w:rFonts w:hint="eastAsia" w:asciiTheme="minorEastAsia" w:hAnsiTheme="minorEastAsia" w:eastAsiaTheme="minorEastAsia" w:cstheme="minorEastAsia"/>
          <w:color w:val="auto"/>
          <w:kern w:val="0"/>
          <w:sz w:val="22"/>
          <w:highlight w:val="none"/>
        </w:rPr>
        <w:t>投标人全称（电子签章或公章）：</w:t>
      </w:r>
    </w:p>
    <w:p w14:paraId="55AF15E2">
      <w:pPr>
        <w:widowControl/>
        <w:spacing w:line="400" w:lineRule="exac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法定代表人或授权代表（签字或盖章）：</w:t>
      </w:r>
    </w:p>
    <w:p w14:paraId="400ACD43">
      <w:pPr>
        <w:snapToGrid w:val="0"/>
        <w:spacing w:line="400" w:lineRule="exact"/>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日期：    年    月    日</w:t>
      </w:r>
    </w:p>
    <w:p w14:paraId="7CF0E5C6">
      <w:pPr>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br w:type="page"/>
      </w:r>
    </w:p>
    <w:p w14:paraId="2F5B4397">
      <w:pPr>
        <w:spacing w:line="360" w:lineRule="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附件11</w:t>
      </w:r>
    </w:p>
    <w:p w14:paraId="026548E0">
      <w:pPr>
        <w:keepNext w:val="0"/>
        <w:keepLines w:val="0"/>
        <w:pageBreakBefore w:val="0"/>
        <w:kinsoku/>
        <w:wordWrap/>
        <w:topLinePunct w:val="0"/>
        <w:bidi w:val="0"/>
        <w:snapToGrid/>
        <w:spacing w:line="400" w:lineRule="exact"/>
        <w:ind w:left="0" w:leftChars="0" w:firstLine="0" w:firstLineChars="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项目团队人员情况表</w:t>
      </w:r>
    </w:p>
    <w:p w14:paraId="628BC55C">
      <w:pPr>
        <w:pStyle w:val="17"/>
        <w:keepNext w:val="0"/>
        <w:keepLines w:val="0"/>
        <w:pageBreakBefore w:val="0"/>
        <w:kinsoku/>
        <w:wordWrap/>
        <w:topLinePunct w:val="0"/>
        <w:bidi w:val="0"/>
        <w:snapToGrid/>
        <w:spacing w:line="400" w:lineRule="atLeast"/>
        <w:ind w:left="0" w:leftChars="0" w:firstLine="0" w:firstLineChars="0"/>
        <w:jc w:val="center"/>
        <w:outlineLvl w:val="9"/>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（1）项目主要负责人简历表</w:t>
      </w:r>
    </w:p>
    <w:p w14:paraId="1F3A180A">
      <w:pPr>
        <w:pStyle w:val="16"/>
        <w:spacing w:line="400" w:lineRule="exact"/>
        <w:ind w:left="105" w:leftChars="50" w:right="-252" w:firstLine="330" w:firstLineChars="15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标项</w:t>
      </w:r>
      <w:r>
        <w:rPr>
          <w:rFonts w:hint="eastAsia" w:asciiTheme="minorEastAsia" w:hAnsiTheme="minorEastAsia" w:eastAsiaTheme="minorEastAsia" w:cstheme="minorEastAsia"/>
          <w:bCs/>
          <w:color w:val="auto"/>
          <w:sz w:val="22"/>
          <w:szCs w:val="22"/>
          <w:highlight w:val="none"/>
        </w:rPr>
        <w:t xml:space="preserve">名称：                                      </w:t>
      </w:r>
      <w:r>
        <w:rPr>
          <w:rFonts w:hint="eastAsia" w:asciiTheme="minorEastAsia" w:hAnsiTheme="minorEastAsia" w:eastAsiaTheme="minorEastAsia" w:cstheme="minorEastAsia"/>
          <w:bCs/>
          <w:color w:val="auto"/>
          <w:sz w:val="22"/>
          <w:szCs w:val="22"/>
          <w:highlight w:val="none"/>
          <w:lang w:val="en-US" w:eastAsia="zh-CN"/>
        </w:rPr>
        <w:t xml:space="preserve">       </w:t>
      </w:r>
      <w:r>
        <w:rPr>
          <w:rFonts w:hint="eastAsia" w:asciiTheme="minorEastAsia" w:hAnsiTheme="minorEastAsia" w:eastAsiaTheme="minorEastAsia" w:cstheme="minorEastAsia"/>
          <w:bCs/>
          <w:color w:val="auto"/>
          <w:sz w:val="22"/>
          <w:szCs w:val="22"/>
          <w:highlight w:val="none"/>
        </w:rPr>
        <w:t>项目编号：</w:t>
      </w:r>
      <w:r>
        <w:rPr>
          <w:rFonts w:hint="eastAsia" w:asciiTheme="minorEastAsia" w:hAnsiTheme="minorEastAsia" w:eastAsiaTheme="minorEastAsia" w:cstheme="minorEastAsia"/>
          <w:b/>
          <w:color w:val="auto"/>
          <w:sz w:val="22"/>
          <w:szCs w:val="22"/>
          <w:highlight w:val="none"/>
        </w:rPr>
        <w:t xml:space="preserve">    </w:t>
      </w:r>
    </w:p>
    <w:tbl>
      <w:tblPr>
        <w:tblStyle w:val="36"/>
        <w:tblW w:w="93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4"/>
        <w:gridCol w:w="647"/>
        <w:gridCol w:w="1620"/>
        <w:gridCol w:w="1587"/>
        <w:gridCol w:w="1726"/>
        <w:gridCol w:w="1449"/>
        <w:gridCol w:w="1505"/>
      </w:tblGrid>
      <w:tr w14:paraId="114DA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9358" w:type="dxa"/>
            <w:gridSpan w:val="7"/>
            <w:tcBorders>
              <w:tl2br w:val="nil"/>
              <w:tr2bl w:val="nil"/>
            </w:tcBorders>
            <w:noWrap w:val="0"/>
            <w:vAlign w:val="center"/>
          </w:tcPr>
          <w:p w14:paraId="71C33937">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一般情况</w:t>
            </w:r>
          </w:p>
        </w:tc>
      </w:tr>
      <w:tr w14:paraId="0B993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71" w:type="dxa"/>
            <w:gridSpan w:val="2"/>
            <w:tcBorders>
              <w:tl2br w:val="nil"/>
              <w:tr2bl w:val="nil"/>
            </w:tcBorders>
            <w:noWrap w:val="0"/>
            <w:vAlign w:val="center"/>
          </w:tcPr>
          <w:p w14:paraId="7408E97B">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姓   名</w:t>
            </w:r>
          </w:p>
        </w:tc>
        <w:tc>
          <w:tcPr>
            <w:tcW w:w="1620" w:type="dxa"/>
            <w:tcBorders>
              <w:tl2br w:val="nil"/>
              <w:tr2bl w:val="nil"/>
            </w:tcBorders>
            <w:noWrap w:val="0"/>
            <w:vAlign w:val="center"/>
          </w:tcPr>
          <w:p w14:paraId="30AF3084">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c>
          <w:tcPr>
            <w:tcW w:w="1587" w:type="dxa"/>
            <w:tcBorders>
              <w:tl2br w:val="nil"/>
              <w:tr2bl w:val="nil"/>
            </w:tcBorders>
            <w:noWrap w:val="0"/>
            <w:vAlign w:val="center"/>
          </w:tcPr>
          <w:p w14:paraId="4D205D00">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年  龄</w:t>
            </w:r>
          </w:p>
        </w:tc>
        <w:tc>
          <w:tcPr>
            <w:tcW w:w="1726" w:type="dxa"/>
            <w:tcBorders>
              <w:tl2br w:val="nil"/>
              <w:tr2bl w:val="nil"/>
            </w:tcBorders>
            <w:noWrap w:val="0"/>
            <w:vAlign w:val="center"/>
          </w:tcPr>
          <w:p w14:paraId="03BB640F">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p>
        </w:tc>
        <w:tc>
          <w:tcPr>
            <w:tcW w:w="1449" w:type="dxa"/>
            <w:tcBorders>
              <w:tl2br w:val="nil"/>
              <w:tr2bl w:val="nil"/>
            </w:tcBorders>
            <w:noWrap w:val="0"/>
            <w:vAlign w:val="center"/>
          </w:tcPr>
          <w:p w14:paraId="031BC046">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学  历</w:t>
            </w:r>
          </w:p>
        </w:tc>
        <w:tc>
          <w:tcPr>
            <w:tcW w:w="1505" w:type="dxa"/>
            <w:tcBorders>
              <w:tl2br w:val="nil"/>
              <w:tr2bl w:val="nil"/>
            </w:tcBorders>
            <w:noWrap w:val="0"/>
            <w:vAlign w:val="center"/>
          </w:tcPr>
          <w:p w14:paraId="11C836D9">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p>
        </w:tc>
      </w:tr>
      <w:tr w14:paraId="2EB89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71" w:type="dxa"/>
            <w:gridSpan w:val="2"/>
            <w:tcBorders>
              <w:tl2br w:val="nil"/>
              <w:tr2bl w:val="nil"/>
            </w:tcBorders>
            <w:noWrap w:val="0"/>
            <w:vAlign w:val="center"/>
          </w:tcPr>
          <w:p w14:paraId="58CDFD64">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毕业学校</w:t>
            </w:r>
          </w:p>
        </w:tc>
        <w:tc>
          <w:tcPr>
            <w:tcW w:w="1620" w:type="dxa"/>
            <w:tcBorders>
              <w:tl2br w:val="nil"/>
              <w:tr2bl w:val="nil"/>
            </w:tcBorders>
            <w:noWrap w:val="0"/>
            <w:vAlign w:val="center"/>
          </w:tcPr>
          <w:p w14:paraId="39F4F475">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c>
          <w:tcPr>
            <w:tcW w:w="1587" w:type="dxa"/>
            <w:tcBorders>
              <w:tl2br w:val="nil"/>
              <w:tr2bl w:val="nil"/>
            </w:tcBorders>
            <w:noWrap w:val="0"/>
            <w:vAlign w:val="center"/>
          </w:tcPr>
          <w:p w14:paraId="59D64E2E">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专  业</w:t>
            </w:r>
          </w:p>
        </w:tc>
        <w:tc>
          <w:tcPr>
            <w:tcW w:w="1726" w:type="dxa"/>
            <w:tcBorders>
              <w:tl2br w:val="nil"/>
              <w:tr2bl w:val="nil"/>
            </w:tcBorders>
            <w:noWrap w:val="0"/>
            <w:vAlign w:val="center"/>
          </w:tcPr>
          <w:p w14:paraId="6DC1BB00">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p>
        </w:tc>
        <w:tc>
          <w:tcPr>
            <w:tcW w:w="1449" w:type="dxa"/>
            <w:tcBorders>
              <w:tl2br w:val="nil"/>
              <w:tr2bl w:val="nil"/>
            </w:tcBorders>
            <w:noWrap w:val="0"/>
            <w:vAlign w:val="center"/>
          </w:tcPr>
          <w:p w14:paraId="5CDDC96D">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职  务</w:t>
            </w:r>
          </w:p>
        </w:tc>
        <w:tc>
          <w:tcPr>
            <w:tcW w:w="1505" w:type="dxa"/>
            <w:tcBorders>
              <w:tl2br w:val="nil"/>
              <w:tr2bl w:val="nil"/>
            </w:tcBorders>
            <w:noWrap w:val="0"/>
            <w:vAlign w:val="center"/>
          </w:tcPr>
          <w:p w14:paraId="60057D3F">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p>
        </w:tc>
      </w:tr>
      <w:tr w14:paraId="723A0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7" w:hRule="exact"/>
          <w:jc w:val="center"/>
        </w:trPr>
        <w:tc>
          <w:tcPr>
            <w:tcW w:w="1471" w:type="dxa"/>
            <w:gridSpan w:val="2"/>
            <w:tcBorders>
              <w:tl2br w:val="nil"/>
              <w:tr2bl w:val="nil"/>
            </w:tcBorders>
            <w:noWrap w:val="0"/>
            <w:vAlign w:val="center"/>
          </w:tcPr>
          <w:p w14:paraId="6AF927B3">
            <w:pPr>
              <w:keepNext w:val="0"/>
              <w:keepLines w:val="0"/>
              <w:suppressLineNumbers w:val="0"/>
              <w:spacing w:before="0" w:beforeAutospacing="0" w:after="0" w:afterAutospacing="0" w:line="2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导游资质</w:t>
            </w:r>
          </w:p>
        </w:tc>
        <w:tc>
          <w:tcPr>
            <w:tcW w:w="1620" w:type="dxa"/>
            <w:tcBorders>
              <w:tl2br w:val="nil"/>
              <w:tr2bl w:val="nil"/>
            </w:tcBorders>
            <w:noWrap w:val="0"/>
            <w:vAlign w:val="center"/>
          </w:tcPr>
          <w:p w14:paraId="70823785">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c>
          <w:tcPr>
            <w:tcW w:w="1587" w:type="dxa"/>
            <w:tcBorders>
              <w:tl2br w:val="nil"/>
              <w:tr2bl w:val="nil"/>
            </w:tcBorders>
            <w:noWrap w:val="0"/>
            <w:vAlign w:val="center"/>
          </w:tcPr>
          <w:p w14:paraId="0FE39AD6">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拟任何职</w:t>
            </w:r>
          </w:p>
        </w:tc>
        <w:tc>
          <w:tcPr>
            <w:tcW w:w="1726" w:type="dxa"/>
            <w:tcBorders>
              <w:tl2br w:val="nil"/>
              <w:tr2bl w:val="nil"/>
            </w:tcBorders>
            <w:noWrap w:val="0"/>
            <w:vAlign w:val="center"/>
          </w:tcPr>
          <w:p w14:paraId="33C0C7F7">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p>
        </w:tc>
        <w:tc>
          <w:tcPr>
            <w:tcW w:w="1449" w:type="dxa"/>
            <w:tcBorders>
              <w:tl2br w:val="nil"/>
              <w:tr2bl w:val="nil"/>
            </w:tcBorders>
            <w:noWrap w:val="0"/>
            <w:vAlign w:val="center"/>
          </w:tcPr>
          <w:p w14:paraId="4E2E7010">
            <w:pPr>
              <w:keepNext w:val="0"/>
              <w:keepLines w:val="0"/>
              <w:suppressLineNumbers w:val="0"/>
              <w:spacing w:before="0" w:beforeAutospacing="0" w:after="0" w:afterAutospacing="0" w:line="28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参加工作</w:t>
            </w:r>
          </w:p>
          <w:p w14:paraId="372819AC">
            <w:pPr>
              <w:keepNext w:val="0"/>
              <w:keepLines w:val="0"/>
              <w:suppressLineNumbers w:val="0"/>
              <w:spacing w:before="0" w:beforeAutospacing="0" w:after="0" w:afterAutospacing="0" w:line="28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时间</w:t>
            </w:r>
          </w:p>
        </w:tc>
        <w:tc>
          <w:tcPr>
            <w:tcW w:w="1505" w:type="dxa"/>
            <w:tcBorders>
              <w:tl2br w:val="nil"/>
              <w:tr2bl w:val="nil"/>
            </w:tcBorders>
            <w:noWrap w:val="0"/>
            <w:vAlign w:val="center"/>
          </w:tcPr>
          <w:p w14:paraId="15DE6C9B">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p>
        </w:tc>
      </w:tr>
      <w:tr w14:paraId="1E203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358" w:type="dxa"/>
            <w:gridSpan w:val="7"/>
            <w:tcBorders>
              <w:tl2br w:val="nil"/>
              <w:tr2bl w:val="nil"/>
            </w:tcBorders>
            <w:noWrap w:val="0"/>
            <w:vAlign w:val="center"/>
          </w:tcPr>
          <w:p w14:paraId="7438FD27">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个人简历</w:t>
            </w:r>
          </w:p>
        </w:tc>
      </w:tr>
      <w:tr w14:paraId="3FF55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71" w:type="dxa"/>
            <w:gridSpan w:val="2"/>
            <w:tcBorders>
              <w:tl2br w:val="nil"/>
              <w:tr2bl w:val="nil"/>
            </w:tcBorders>
            <w:noWrap w:val="0"/>
            <w:vAlign w:val="center"/>
          </w:tcPr>
          <w:p w14:paraId="0EBD4639">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时  间</w:t>
            </w:r>
          </w:p>
        </w:tc>
        <w:tc>
          <w:tcPr>
            <w:tcW w:w="7887" w:type="dxa"/>
            <w:gridSpan w:val="5"/>
            <w:tcBorders>
              <w:tl2br w:val="nil"/>
              <w:tr2bl w:val="nil"/>
            </w:tcBorders>
            <w:noWrap w:val="0"/>
            <w:vAlign w:val="center"/>
          </w:tcPr>
          <w:p w14:paraId="4A6C5331">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专业工作经历</w:t>
            </w:r>
          </w:p>
        </w:tc>
      </w:tr>
      <w:tr w14:paraId="295AF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71" w:type="dxa"/>
            <w:gridSpan w:val="2"/>
            <w:tcBorders>
              <w:tl2br w:val="nil"/>
              <w:tr2bl w:val="nil"/>
            </w:tcBorders>
            <w:noWrap w:val="0"/>
            <w:vAlign w:val="center"/>
          </w:tcPr>
          <w:p w14:paraId="55B78F85">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c>
          <w:tcPr>
            <w:tcW w:w="7887" w:type="dxa"/>
            <w:gridSpan w:val="5"/>
            <w:tcBorders>
              <w:tl2br w:val="nil"/>
              <w:tr2bl w:val="nil"/>
            </w:tcBorders>
            <w:noWrap w:val="0"/>
            <w:vAlign w:val="center"/>
          </w:tcPr>
          <w:p w14:paraId="030D2BB1">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r>
      <w:tr w14:paraId="1CFFD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71" w:type="dxa"/>
            <w:gridSpan w:val="2"/>
            <w:tcBorders>
              <w:tl2br w:val="nil"/>
              <w:tr2bl w:val="nil"/>
            </w:tcBorders>
            <w:noWrap w:val="0"/>
            <w:vAlign w:val="center"/>
          </w:tcPr>
          <w:p w14:paraId="64C5AC29">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c>
          <w:tcPr>
            <w:tcW w:w="7887" w:type="dxa"/>
            <w:gridSpan w:val="5"/>
            <w:tcBorders>
              <w:tl2br w:val="nil"/>
              <w:tr2bl w:val="nil"/>
            </w:tcBorders>
            <w:noWrap w:val="0"/>
            <w:vAlign w:val="center"/>
          </w:tcPr>
          <w:p w14:paraId="2C2A2005">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r>
      <w:tr w14:paraId="73688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358" w:type="dxa"/>
            <w:gridSpan w:val="7"/>
            <w:tcBorders>
              <w:tl2br w:val="nil"/>
              <w:tr2bl w:val="nil"/>
            </w:tcBorders>
            <w:noWrap w:val="0"/>
            <w:vAlign w:val="center"/>
          </w:tcPr>
          <w:p w14:paraId="274F246C">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负责类似项目业绩</w:t>
            </w:r>
          </w:p>
        </w:tc>
      </w:tr>
      <w:tr w14:paraId="6E128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824" w:type="dxa"/>
            <w:tcBorders>
              <w:tl2br w:val="nil"/>
              <w:tr2bl w:val="nil"/>
            </w:tcBorders>
            <w:noWrap w:val="0"/>
            <w:vAlign w:val="center"/>
          </w:tcPr>
          <w:p w14:paraId="139D4B69">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序号</w:t>
            </w:r>
          </w:p>
        </w:tc>
        <w:tc>
          <w:tcPr>
            <w:tcW w:w="5580" w:type="dxa"/>
            <w:gridSpan w:val="4"/>
            <w:tcBorders>
              <w:tl2br w:val="nil"/>
              <w:tr2bl w:val="nil"/>
            </w:tcBorders>
            <w:noWrap w:val="0"/>
            <w:vAlign w:val="center"/>
          </w:tcPr>
          <w:p w14:paraId="2D4EDDB8">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项目名称</w:t>
            </w:r>
          </w:p>
        </w:tc>
        <w:tc>
          <w:tcPr>
            <w:tcW w:w="2954" w:type="dxa"/>
            <w:gridSpan w:val="2"/>
            <w:tcBorders>
              <w:tl2br w:val="nil"/>
              <w:tr2bl w:val="nil"/>
            </w:tcBorders>
            <w:noWrap w:val="0"/>
            <w:vAlign w:val="center"/>
          </w:tcPr>
          <w:p w14:paraId="453B0CFE">
            <w:pPr>
              <w:keepNext w:val="0"/>
              <w:keepLines w:val="0"/>
              <w:suppressLineNumbers w:val="0"/>
              <w:spacing w:before="0" w:beforeAutospacing="0" w:after="0" w:afterAutospacing="0" w:line="360" w:lineRule="exact"/>
              <w:ind w:left="0" w:right="0"/>
              <w:jc w:val="center"/>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该项目中任何职</w:t>
            </w:r>
          </w:p>
        </w:tc>
      </w:tr>
      <w:tr w14:paraId="78DC3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824" w:type="dxa"/>
            <w:tcBorders>
              <w:tl2br w:val="nil"/>
              <w:tr2bl w:val="nil"/>
            </w:tcBorders>
            <w:noWrap w:val="0"/>
            <w:vAlign w:val="center"/>
          </w:tcPr>
          <w:p w14:paraId="106C51FC">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c>
          <w:tcPr>
            <w:tcW w:w="5580" w:type="dxa"/>
            <w:gridSpan w:val="4"/>
            <w:tcBorders>
              <w:tl2br w:val="nil"/>
              <w:tr2bl w:val="nil"/>
            </w:tcBorders>
            <w:noWrap w:val="0"/>
            <w:vAlign w:val="center"/>
          </w:tcPr>
          <w:p w14:paraId="74E141AB">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c>
          <w:tcPr>
            <w:tcW w:w="2954" w:type="dxa"/>
            <w:gridSpan w:val="2"/>
            <w:tcBorders>
              <w:tl2br w:val="nil"/>
              <w:tr2bl w:val="nil"/>
            </w:tcBorders>
            <w:noWrap w:val="0"/>
            <w:vAlign w:val="center"/>
          </w:tcPr>
          <w:p w14:paraId="24FA803D">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r>
      <w:tr w14:paraId="66393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824" w:type="dxa"/>
            <w:tcBorders>
              <w:tl2br w:val="nil"/>
              <w:tr2bl w:val="nil"/>
            </w:tcBorders>
            <w:noWrap w:val="0"/>
            <w:vAlign w:val="center"/>
          </w:tcPr>
          <w:p w14:paraId="58E0F2CD">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c>
          <w:tcPr>
            <w:tcW w:w="5580" w:type="dxa"/>
            <w:gridSpan w:val="4"/>
            <w:tcBorders>
              <w:tl2br w:val="nil"/>
              <w:tr2bl w:val="nil"/>
            </w:tcBorders>
            <w:noWrap w:val="0"/>
            <w:vAlign w:val="center"/>
          </w:tcPr>
          <w:p w14:paraId="238B0E31">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c>
          <w:tcPr>
            <w:tcW w:w="2954" w:type="dxa"/>
            <w:gridSpan w:val="2"/>
            <w:tcBorders>
              <w:tl2br w:val="nil"/>
              <w:tr2bl w:val="nil"/>
            </w:tcBorders>
            <w:noWrap w:val="0"/>
            <w:vAlign w:val="center"/>
          </w:tcPr>
          <w:p w14:paraId="74EC5F23">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2"/>
                <w:szCs w:val="22"/>
                <w:highlight w:val="none"/>
              </w:rPr>
            </w:pPr>
          </w:p>
        </w:tc>
      </w:tr>
      <w:tr w14:paraId="2D8E9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824" w:type="dxa"/>
            <w:tcBorders>
              <w:tl2br w:val="nil"/>
              <w:tr2bl w:val="nil"/>
            </w:tcBorders>
            <w:noWrap w:val="0"/>
            <w:vAlign w:val="center"/>
          </w:tcPr>
          <w:p w14:paraId="659286B0">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c>
          <w:tcPr>
            <w:tcW w:w="5580" w:type="dxa"/>
            <w:gridSpan w:val="4"/>
            <w:tcBorders>
              <w:tl2br w:val="nil"/>
              <w:tr2bl w:val="nil"/>
            </w:tcBorders>
            <w:noWrap w:val="0"/>
            <w:vAlign w:val="center"/>
          </w:tcPr>
          <w:p w14:paraId="5A891EF4">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c>
          <w:tcPr>
            <w:tcW w:w="2954" w:type="dxa"/>
            <w:gridSpan w:val="2"/>
            <w:tcBorders>
              <w:tl2br w:val="nil"/>
              <w:tr2bl w:val="nil"/>
            </w:tcBorders>
            <w:noWrap w:val="0"/>
            <w:vAlign w:val="center"/>
          </w:tcPr>
          <w:p w14:paraId="61E6EE6C">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r>
      <w:tr w14:paraId="70C2C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824" w:type="dxa"/>
            <w:tcBorders>
              <w:tl2br w:val="nil"/>
              <w:tr2bl w:val="nil"/>
            </w:tcBorders>
            <w:noWrap w:val="0"/>
            <w:vAlign w:val="center"/>
          </w:tcPr>
          <w:p w14:paraId="7AD47F56">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c>
          <w:tcPr>
            <w:tcW w:w="5580" w:type="dxa"/>
            <w:gridSpan w:val="4"/>
            <w:tcBorders>
              <w:tl2br w:val="nil"/>
              <w:tr2bl w:val="nil"/>
            </w:tcBorders>
            <w:noWrap w:val="0"/>
            <w:vAlign w:val="center"/>
          </w:tcPr>
          <w:p w14:paraId="58BDD6A9">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c>
          <w:tcPr>
            <w:tcW w:w="2954" w:type="dxa"/>
            <w:gridSpan w:val="2"/>
            <w:tcBorders>
              <w:tl2br w:val="nil"/>
              <w:tr2bl w:val="nil"/>
            </w:tcBorders>
            <w:noWrap w:val="0"/>
            <w:vAlign w:val="center"/>
          </w:tcPr>
          <w:p w14:paraId="78D7C184">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r>
      <w:tr w14:paraId="06A55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824" w:type="dxa"/>
            <w:tcBorders>
              <w:tl2br w:val="nil"/>
              <w:tr2bl w:val="nil"/>
            </w:tcBorders>
            <w:noWrap w:val="0"/>
            <w:vAlign w:val="center"/>
          </w:tcPr>
          <w:p w14:paraId="4EA33CD5">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c>
          <w:tcPr>
            <w:tcW w:w="5580" w:type="dxa"/>
            <w:gridSpan w:val="4"/>
            <w:tcBorders>
              <w:tl2br w:val="nil"/>
              <w:tr2bl w:val="nil"/>
            </w:tcBorders>
            <w:noWrap w:val="0"/>
            <w:vAlign w:val="center"/>
          </w:tcPr>
          <w:p w14:paraId="442044A6">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c>
          <w:tcPr>
            <w:tcW w:w="2954" w:type="dxa"/>
            <w:gridSpan w:val="2"/>
            <w:tcBorders>
              <w:tl2br w:val="nil"/>
              <w:tr2bl w:val="nil"/>
            </w:tcBorders>
            <w:noWrap w:val="0"/>
            <w:vAlign w:val="center"/>
          </w:tcPr>
          <w:p w14:paraId="6BDD84BB">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r>
      <w:tr w14:paraId="00034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824" w:type="dxa"/>
            <w:tcBorders>
              <w:tl2br w:val="nil"/>
              <w:tr2bl w:val="nil"/>
            </w:tcBorders>
            <w:noWrap w:val="0"/>
            <w:vAlign w:val="center"/>
          </w:tcPr>
          <w:p w14:paraId="73F1526F">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c>
          <w:tcPr>
            <w:tcW w:w="5580" w:type="dxa"/>
            <w:gridSpan w:val="4"/>
            <w:tcBorders>
              <w:tl2br w:val="nil"/>
              <w:tr2bl w:val="nil"/>
            </w:tcBorders>
            <w:noWrap w:val="0"/>
            <w:vAlign w:val="center"/>
          </w:tcPr>
          <w:p w14:paraId="668ACD70">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c>
          <w:tcPr>
            <w:tcW w:w="2954" w:type="dxa"/>
            <w:gridSpan w:val="2"/>
            <w:tcBorders>
              <w:tl2br w:val="nil"/>
              <w:tr2bl w:val="nil"/>
            </w:tcBorders>
            <w:noWrap w:val="0"/>
            <w:vAlign w:val="center"/>
          </w:tcPr>
          <w:p w14:paraId="4C971773">
            <w:pPr>
              <w:keepNext w:val="0"/>
              <w:keepLines w:val="0"/>
              <w:suppressLineNumbers w:val="0"/>
              <w:spacing w:before="0" w:beforeAutospacing="0" w:after="0" w:afterAutospacing="0" w:line="360" w:lineRule="exact"/>
              <w:ind w:left="0" w:right="0"/>
              <w:outlineLvl w:val="9"/>
              <w:rPr>
                <w:rFonts w:hint="eastAsia" w:asciiTheme="minorEastAsia" w:hAnsiTheme="minorEastAsia" w:eastAsiaTheme="minorEastAsia" w:cstheme="minorEastAsia"/>
                <w:color w:val="auto"/>
                <w:sz w:val="24"/>
                <w:highlight w:val="none"/>
              </w:rPr>
            </w:pPr>
          </w:p>
        </w:tc>
      </w:tr>
    </w:tbl>
    <w:p w14:paraId="402CBE34">
      <w:pPr>
        <w:spacing w:line="360" w:lineRule="exact"/>
        <w:outlineLvl w:val="9"/>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注：1</w:t>
      </w:r>
      <w:r>
        <w:rPr>
          <w:rFonts w:hint="eastAsia" w:asciiTheme="minorEastAsia" w:hAnsiTheme="minorEastAsia" w:eastAsiaTheme="minorEastAsia" w:cstheme="minorEastAsia"/>
          <w:color w:val="auto"/>
          <w:sz w:val="22"/>
          <w:highlight w:val="none"/>
          <w:lang w:val="en-US" w:eastAsia="zh-CN"/>
        </w:rPr>
        <w:t>.</w:t>
      </w:r>
      <w:r>
        <w:rPr>
          <w:rFonts w:hint="eastAsia" w:asciiTheme="minorEastAsia" w:hAnsiTheme="minorEastAsia" w:eastAsiaTheme="minorEastAsia" w:cstheme="minorEastAsia"/>
          <w:color w:val="auto"/>
          <w:sz w:val="22"/>
          <w:highlight w:val="none"/>
        </w:rPr>
        <w:t>本表应附项目负责人相关证明材料。</w:t>
      </w:r>
    </w:p>
    <w:p w14:paraId="38E4AEF3">
      <w:pPr>
        <w:spacing w:line="400" w:lineRule="exact"/>
        <w:outlineLvl w:val="9"/>
        <w:rPr>
          <w:rFonts w:hint="eastAsia" w:asciiTheme="minorEastAsia" w:hAnsiTheme="minorEastAsia" w:eastAsiaTheme="minorEastAsia" w:cstheme="minorEastAsia"/>
          <w:b/>
          <w:color w:val="auto"/>
          <w:sz w:val="22"/>
          <w:highlight w:val="none"/>
          <w:lang w:eastAsia="zh-CN"/>
        </w:rPr>
      </w:pPr>
      <w:r>
        <w:rPr>
          <w:rFonts w:hint="eastAsia" w:asciiTheme="minorEastAsia" w:hAnsiTheme="minorEastAsia" w:eastAsiaTheme="minorEastAsia" w:cstheme="minorEastAsia"/>
          <w:color w:val="auto"/>
          <w:sz w:val="22"/>
          <w:highlight w:val="none"/>
        </w:rPr>
        <w:t>2</w:t>
      </w:r>
      <w:r>
        <w:rPr>
          <w:rFonts w:hint="eastAsia" w:asciiTheme="minorEastAsia" w:hAnsiTheme="minorEastAsia" w:eastAsiaTheme="minorEastAsia" w:cstheme="minorEastAsia"/>
          <w:color w:val="auto"/>
          <w:sz w:val="22"/>
          <w:highlight w:val="none"/>
          <w:lang w:val="en-US" w:eastAsia="zh-CN"/>
        </w:rPr>
        <w:t>.</w:t>
      </w:r>
      <w:r>
        <w:rPr>
          <w:rFonts w:hint="eastAsia" w:asciiTheme="minorEastAsia" w:hAnsiTheme="minorEastAsia" w:eastAsiaTheme="minorEastAsia" w:cstheme="minorEastAsia"/>
          <w:color w:val="auto"/>
          <w:sz w:val="22"/>
          <w:highlight w:val="none"/>
        </w:rPr>
        <w:t>项目负责人在服务期内不得更换，如遇特殊情况更换项目负责人的需经采购人同意</w:t>
      </w:r>
      <w:r>
        <w:rPr>
          <w:rFonts w:hint="eastAsia" w:asciiTheme="minorEastAsia" w:hAnsiTheme="minorEastAsia" w:eastAsiaTheme="minorEastAsia" w:cstheme="minorEastAsia"/>
          <w:color w:val="auto"/>
          <w:sz w:val="22"/>
          <w:highlight w:val="none"/>
          <w:lang w:eastAsia="zh-CN"/>
        </w:rPr>
        <w:t>。</w:t>
      </w:r>
    </w:p>
    <w:p w14:paraId="37FA8FDE">
      <w:pPr>
        <w:widowControl/>
        <w:spacing w:line="400" w:lineRule="exact"/>
        <w:rPr>
          <w:rFonts w:hint="eastAsia" w:asciiTheme="minorEastAsia" w:hAnsiTheme="minorEastAsia" w:eastAsiaTheme="minorEastAsia" w:cstheme="minorEastAsia"/>
          <w:color w:val="auto"/>
          <w:kern w:val="0"/>
          <w:sz w:val="22"/>
          <w:highlight w:val="none"/>
        </w:rPr>
      </w:pPr>
    </w:p>
    <w:p w14:paraId="22D6906D">
      <w:pPr>
        <w:widowControl/>
        <w:spacing w:line="400" w:lineRule="exact"/>
        <w:rPr>
          <w:rFonts w:hint="eastAsia" w:asciiTheme="minorEastAsia" w:hAnsiTheme="minorEastAsia" w:eastAsiaTheme="minorEastAsia" w:cstheme="minorEastAsia"/>
          <w:color w:val="auto"/>
          <w:kern w:val="0"/>
          <w:sz w:val="22"/>
          <w:highlight w:val="none"/>
          <w:u w:val="single"/>
        </w:rPr>
      </w:pPr>
      <w:r>
        <w:rPr>
          <w:rFonts w:hint="eastAsia" w:asciiTheme="minorEastAsia" w:hAnsiTheme="minorEastAsia" w:eastAsiaTheme="minorEastAsia" w:cstheme="minorEastAsia"/>
          <w:color w:val="auto"/>
          <w:kern w:val="0"/>
          <w:sz w:val="22"/>
          <w:highlight w:val="none"/>
        </w:rPr>
        <w:t>投标人全称（电子签章或公章）：</w:t>
      </w:r>
    </w:p>
    <w:p w14:paraId="7AC6ED6D">
      <w:pPr>
        <w:widowControl/>
        <w:spacing w:line="400" w:lineRule="exac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法定代表人或授权代表（签字或盖章）：</w:t>
      </w:r>
    </w:p>
    <w:p w14:paraId="1E92E273">
      <w:pPr>
        <w:snapToGrid w:val="0"/>
        <w:spacing w:line="400" w:lineRule="exact"/>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日期：    年    月    日</w:t>
      </w:r>
    </w:p>
    <w:p w14:paraId="067F56CA">
      <w:pPr>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br w:type="page"/>
      </w:r>
    </w:p>
    <w:p w14:paraId="7FA00CB5">
      <w:pPr>
        <w:pStyle w:val="17"/>
        <w:spacing w:afterLines="50" w:line="400" w:lineRule="atLeast"/>
        <w:ind w:left="2629" w:leftChars="1252" w:firstLine="354" w:firstLineChars="147"/>
        <w:outlineLvl w:val="9"/>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（2）拟投入的项目实施人员名单</w:t>
      </w:r>
    </w:p>
    <w:p w14:paraId="047A6AB1">
      <w:pPr>
        <w:spacing w:line="400" w:lineRule="atLeas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Cs/>
          <w:color w:val="auto"/>
          <w:sz w:val="22"/>
          <w:szCs w:val="22"/>
          <w:highlight w:val="none"/>
          <w:lang w:val="en-US" w:eastAsia="zh-CN"/>
        </w:rPr>
        <w:t>标项</w:t>
      </w:r>
      <w:r>
        <w:rPr>
          <w:rFonts w:hint="eastAsia" w:asciiTheme="minorEastAsia" w:hAnsiTheme="minorEastAsia" w:eastAsiaTheme="minorEastAsia" w:cstheme="minorEastAsia"/>
          <w:bCs/>
          <w:color w:val="auto"/>
          <w:sz w:val="22"/>
          <w:szCs w:val="22"/>
          <w:highlight w:val="none"/>
        </w:rPr>
        <w:t>名称：</w:t>
      </w:r>
      <w:r>
        <w:rPr>
          <w:rFonts w:hint="eastAsia" w:asciiTheme="minorEastAsia" w:hAnsiTheme="minorEastAsia" w:eastAsiaTheme="minorEastAsia" w:cstheme="minorEastAsia"/>
          <w:b/>
          <w:color w:val="auto"/>
          <w:sz w:val="22"/>
          <w:highlight w:val="none"/>
        </w:rPr>
        <w:t xml:space="preserve">                                    </w:t>
      </w:r>
      <w:r>
        <w:rPr>
          <w:rFonts w:hint="eastAsia" w:asciiTheme="minorEastAsia" w:hAnsiTheme="minorEastAsia" w:eastAsiaTheme="minorEastAsia" w:cstheme="minorEastAsia"/>
          <w:b w:val="0"/>
          <w:bCs/>
          <w:color w:val="auto"/>
          <w:sz w:val="22"/>
          <w:highlight w:val="none"/>
        </w:rPr>
        <w:t xml:space="preserve"> 项目编号：</w:t>
      </w:r>
    </w:p>
    <w:tbl>
      <w:tblPr>
        <w:tblStyle w:val="36"/>
        <w:tblW w:w="94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661"/>
        <w:gridCol w:w="899"/>
      </w:tblGrid>
      <w:tr w14:paraId="076D3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tcBorders>
              <w:tl2br w:val="nil"/>
              <w:tr2bl w:val="nil"/>
            </w:tcBorders>
            <w:noWrap w:val="0"/>
            <w:vAlign w:val="center"/>
          </w:tcPr>
          <w:p w14:paraId="136E022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序号</w:t>
            </w:r>
          </w:p>
        </w:tc>
        <w:tc>
          <w:tcPr>
            <w:tcW w:w="958" w:type="dxa"/>
            <w:tcBorders>
              <w:tl2br w:val="nil"/>
              <w:tr2bl w:val="nil"/>
            </w:tcBorders>
            <w:noWrap w:val="0"/>
            <w:vAlign w:val="center"/>
          </w:tcPr>
          <w:p w14:paraId="6C5A2EC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姓名</w:t>
            </w:r>
          </w:p>
        </w:tc>
        <w:tc>
          <w:tcPr>
            <w:tcW w:w="958" w:type="dxa"/>
            <w:tcBorders>
              <w:tl2br w:val="nil"/>
              <w:tr2bl w:val="nil"/>
            </w:tcBorders>
            <w:noWrap w:val="0"/>
            <w:vAlign w:val="center"/>
          </w:tcPr>
          <w:p w14:paraId="702D3E7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性别</w:t>
            </w:r>
          </w:p>
        </w:tc>
        <w:tc>
          <w:tcPr>
            <w:tcW w:w="767" w:type="dxa"/>
            <w:tcBorders>
              <w:tl2br w:val="nil"/>
              <w:tr2bl w:val="nil"/>
            </w:tcBorders>
            <w:noWrap w:val="0"/>
            <w:vAlign w:val="center"/>
          </w:tcPr>
          <w:p w14:paraId="1E23FDA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年龄</w:t>
            </w:r>
          </w:p>
        </w:tc>
        <w:tc>
          <w:tcPr>
            <w:tcW w:w="767" w:type="dxa"/>
            <w:tcBorders>
              <w:tl2br w:val="nil"/>
              <w:tr2bl w:val="nil"/>
            </w:tcBorders>
            <w:noWrap w:val="0"/>
            <w:vAlign w:val="center"/>
          </w:tcPr>
          <w:p w14:paraId="774480B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学历</w:t>
            </w:r>
          </w:p>
        </w:tc>
        <w:tc>
          <w:tcPr>
            <w:tcW w:w="1340" w:type="dxa"/>
            <w:tcBorders>
              <w:tl2br w:val="nil"/>
              <w:tr2bl w:val="nil"/>
            </w:tcBorders>
            <w:noWrap w:val="0"/>
            <w:vAlign w:val="center"/>
          </w:tcPr>
          <w:p w14:paraId="40C34795">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职称/职务</w:t>
            </w:r>
          </w:p>
        </w:tc>
        <w:tc>
          <w:tcPr>
            <w:tcW w:w="1326" w:type="dxa"/>
            <w:tcBorders>
              <w:tl2br w:val="nil"/>
              <w:tr2bl w:val="nil"/>
            </w:tcBorders>
            <w:noWrap w:val="0"/>
            <w:vAlign w:val="center"/>
          </w:tcPr>
          <w:p w14:paraId="66222944">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本项目中的岗位</w:t>
            </w:r>
          </w:p>
        </w:tc>
        <w:tc>
          <w:tcPr>
            <w:tcW w:w="1661" w:type="dxa"/>
            <w:tcBorders>
              <w:tl2br w:val="nil"/>
              <w:tr2bl w:val="nil"/>
            </w:tcBorders>
            <w:noWrap w:val="0"/>
            <w:vAlign w:val="center"/>
          </w:tcPr>
          <w:p w14:paraId="3897EF6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从事专业年限</w:t>
            </w:r>
          </w:p>
        </w:tc>
        <w:tc>
          <w:tcPr>
            <w:tcW w:w="899" w:type="dxa"/>
            <w:tcBorders>
              <w:tl2br w:val="nil"/>
              <w:tr2bl w:val="nil"/>
            </w:tcBorders>
            <w:noWrap w:val="0"/>
            <w:vAlign w:val="center"/>
          </w:tcPr>
          <w:p w14:paraId="37191F5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w:t>
            </w:r>
          </w:p>
        </w:tc>
      </w:tr>
      <w:tr w14:paraId="0937C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061FBA2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4D079D6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20962AE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53DD3DE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4FB882B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3EA3657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3A5013D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7B42284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11323BB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05023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0BD4F02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614E66A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473B0E1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4C6F613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38884F8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35010B5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28B74FF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4157E20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798C9F5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5B1C9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1416D4E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5A5EF28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03593D8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338BF27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4E22E8E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7A44338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3D5699B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5200A2F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3DA1FB0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4CDA9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4917B81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2FC8F41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7A4DE35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30191EE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6725D90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6F4C30D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1D72A47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6F43448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2901571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73C00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5861B28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3C98651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3F0FBFC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4AC3C88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3415543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3920686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1F182E3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0F58F00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568A4CF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60251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2B12235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4574450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7F72F91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0BA4C43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557A388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12B2FFB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1C4D76A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179B4B5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3017DB6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198B7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4898A8E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4A15EB4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3F41812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749EEB6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6B5E153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4E4DE67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2A99647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010EC6D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147EBC4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3107D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48D7E51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44835A5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6B7B226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65789CE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7F72452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100BC8D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6342431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257B927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2F9CB63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42847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292F789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2BDE7FC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0EA2F7C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545821D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0C4E6F9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119AE28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1A8D5CD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03E7CFC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6BE60C1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00DC1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53587A0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53DD21B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48FF935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54FDD7F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4E451CA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6E3495B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64D4EA0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2CE1E3B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464F06D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790EF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01ECF93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7A2CF00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522C477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716BB1B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168069B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00B5B3B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4B360D1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743B7A9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70E6267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r w14:paraId="75B2F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tl2br w:val="nil"/>
              <w:tr2bl w:val="nil"/>
            </w:tcBorders>
            <w:noWrap w:val="0"/>
            <w:vAlign w:val="center"/>
          </w:tcPr>
          <w:p w14:paraId="66867A2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5BA54F8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958" w:type="dxa"/>
            <w:tcBorders>
              <w:tl2br w:val="nil"/>
              <w:tr2bl w:val="nil"/>
            </w:tcBorders>
            <w:noWrap w:val="0"/>
            <w:vAlign w:val="center"/>
          </w:tcPr>
          <w:p w14:paraId="5C86D34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27DB673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767" w:type="dxa"/>
            <w:tcBorders>
              <w:tl2br w:val="nil"/>
              <w:tr2bl w:val="nil"/>
            </w:tcBorders>
            <w:noWrap w:val="0"/>
            <w:vAlign w:val="center"/>
          </w:tcPr>
          <w:p w14:paraId="01A9C6C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40" w:type="dxa"/>
            <w:tcBorders>
              <w:tl2br w:val="nil"/>
              <w:tr2bl w:val="nil"/>
            </w:tcBorders>
            <w:noWrap w:val="0"/>
            <w:vAlign w:val="center"/>
          </w:tcPr>
          <w:p w14:paraId="67A40CD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326" w:type="dxa"/>
            <w:tcBorders>
              <w:tl2br w:val="nil"/>
              <w:tr2bl w:val="nil"/>
            </w:tcBorders>
            <w:noWrap w:val="0"/>
            <w:vAlign w:val="center"/>
          </w:tcPr>
          <w:p w14:paraId="6978344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1661" w:type="dxa"/>
            <w:tcBorders>
              <w:tl2br w:val="nil"/>
              <w:tr2bl w:val="nil"/>
            </w:tcBorders>
            <w:noWrap w:val="0"/>
            <w:vAlign w:val="top"/>
          </w:tcPr>
          <w:p w14:paraId="58099CE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c>
          <w:tcPr>
            <w:tcW w:w="899" w:type="dxa"/>
            <w:tcBorders>
              <w:tl2br w:val="nil"/>
              <w:tr2bl w:val="nil"/>
            </w:tcBorders>
            <w:noWrap w:val="0"/>
            <w:vAlign w:val="center"/>
          </w:tcPr>
          <w:p w14:paraId="5C4E9FE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2"/>
                <w:highlight w:val="none"/>
              </w:rPr>
            </w:pPr>
          </w:p>
        </w:tc>
      </w:tr>
    </w:tbl>
    <w:p w14:paraId="4C64032E">
      <w:pPr>
        <w:spacing w:line="360" w:lineRule="exac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注：</w:t>
      </w:r>
    </w:p>
    <w:p w14:paraId="3261F00B">
      <w:pPr>
        <w:spacing w:line="360" w:lineRule="exac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rPr>
        <w:t>本表应附项目</w:t>
      </w:r>
      <w:r>
        <w:rPr>
          <w:rFonts w:hint="eastAsia" w:asciiTheme="minorEastAsia" w:hAnsiTheme="minorEastAsia" w:eastAsiaTheme="minorEastAsia" w:cstheme="minorEastAsia"/>
          <w:color w:val="auto"/>
          <w:sz w:val="22"/>
          <w:highlight w:val="none"/>
          <w:lang w:val="en-US" w:eastAsia="zh-CN"/>
        </w:rPr>
        <w:t>人员</w:t>
      </w:r>
      <w:r>
        <w:rPr>
          <w:rFonts w:hint="eastAsia" w:asciiTheme="minorEastAsia" w:hAnsiTheme="minorEastAsia" w:eastAsiaTheme="minorEastAsia" w:cstheme="minorEastAsia"/>
          <w:color w:val="auto"/>
          <w:sz w:val="22"/>
          <w:highlight w:val="none"/>
        </w:rPr>
        <w:t>相关证明材料。</w:t>
      </w:r>
    </w:p>
    <w:p w14:paraId="78F1513A">
      <w:pPr>
        <w:spacing w:line="400" w:lineRule="exact"/>
        <w:rPr>
          <w:rFonts w:hint="eastAsia" w:asciiTheme="minorEastAsia" w:hAnsiTheme="minorEastAsia" w:eastAsiaTheme="minorEastAsia" w:cstheme="minorEastAsia"/>
          <w:b/>
          <w:color w:val="auto"/>
          <w:sz w:val="22"/>
          <w:highlight w:val="none"/>
          <w:lang w:eastAsia="zh-CN"/>
        </w:rPr>
      </w:pPr>
      <w:r>
        <w:rPr>
          <w:rFonts w:hint="eastAsia" w:asciiTheme="minorEastAsia" w:hAnsiTheme="minorEastAsia" w:eastAsiaTheme="minorEastAsia" w:cstheme="minorEastAsia"/>
          <w:color w:val="auto"/>
          <w:sz w:val="22"/>
          <w:highlight w:val="none"/>
        </w:rPr>
        <w:t>2</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rPr>
        <w:t>项目</w:t>
      </w:r>
      <w:r>
        <w:rPr>
          <w:rFonts w:hint="eastAsia" w:asciiTheme="minorEastAsia" w:hAnsiTheme="minorEastAsia" w:eastAsiaTheme="minorEastAsia" w:cstheme="minorEastAsia"/>
          <w:color w:val="auto"/>
          <w:sz w:val="22"/>
          <w:highlight w:val="none"/>
          <w:lang w:val="en-US" w:eastAsia="zh-CN"/>
        </w:rPr>
        <w:t>人员</w:t>
      </w:r>
      <w:r>
        <w:rPr>
          <w:rFonts w:hint="eastAsia" w:asciiTheme="minorEastAsia" w:hAnsiTheme="minorEastAsia" w:eastAsiaTheme="minorEastAsia" w:cstheme="minorEastAsia"/>
          <w:color w:val="auto"/>
          <w:sz w:val="22"/>
          <w:highlight w:val="none"/>
        </w:rPr>
        <w:t>在服务期内不得更换，如遇特殊情况更换项目</w:t>
      </w:r>
      <w:r>
        <w:rPr>
          <w:rFonts w:hint="eastAsia" w:asciiTheme="minorEastAsia" w:hAnsiTheme="minorEastAsia" w:eastAsiaTheme="minorEastAsia" w:cstheme="minorEastAsia"/>
          <w:color w:val="auto"/>
          <w:sz w:val="22"/>
          <w:highlight w:val="none"/>
          <w:lang w:val="en-US" w:eastAsia="zh-CN"/>
        </w:rPr>
        <w:t>人员</w:t>
      </w:r>
      <w:r>
        <w:rPr>
          <w:rFonts w:hint="eastAsia" w:asciiTheme="minorEastAsia" w:hAnsiTheme="minorEastAsia" w:eastAsiaTheme="minorEastAsia" w:cstheme="minorEastAsia"/>
          <w:color w:val="auto"/>
          <w:sz w:val="22"/>
          <w:highlight w:val="none"/>
        </w:rPr>
        <w:t>的需经采购人同意</w:t>
      </w:r>
      <w:r>
        <w:rPr>
          <w:rFonts w:hint="eastAsia" w:asciiTheme="minorEastAsia" w:hAnsiTheme="minorEastAsia" w:eastAsiaTheme="minorEastAsia" w:cstheme="minorEastAsia"/>
          <w:color w:val="auto"/>
          <w:sz w:val="22"/>
          <w:highlight w:val="none"/>
          <w:lang w:eastAsia="zh-CN"/>
        </w:rPr>
        <w:t>。</w:t>
      </w:r>
    </w:p>
    <w:p w14:paraId="791DFFEF">
      <w:pPr>
        <w:spacing w:afterLines="50" w:line="400" w:lineRule="atLeas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3.</w:t>
      </w:r>
      <w:r>
        <w:rPr>
          <w:rFonts w:hint="eastAsia" w:asciiTheme="minorEastAsia" w:hAnsiTheme="minorEastAsia" w:eastAsiaTheme="minorEastAsia" w:cstheme="minorEastAsia"/>
          <w:color w:val="auto"/>
          <w:sz w:val="22"/>
          <w:highlight w:val="none"/>
        </w:rPr>
        <w:t>此表仅提供了表格形式，投标人可按此表格复制。</w:t>
      </w:r>
    </w:p>
    <w:p w14:paraId="44C8C1CF">
      <w:pPr>
        <w:rPr>
          <w:rFonts w:hint="eastAsia" w:asciiTheme="minorEastAsia" w:hAnsiTheme="minorEastAsia" w:eastAsiaTheme="minorEastAsia" w:cstheme="minorEastAsia"/>
          <w:b/>
          <w:color w:val="auto"/>
          <w:spacing w:val="-6"/>
          <w:sz w:val="24"/>
          <w:highlight w:val="none"/>
          <w:lang w:eastAsia="zh-CN"/>
        </w:rPr>
      </w:pPr>
    </w:p>
    <w:p w14:paraId="45CAB468">
      <w:pPr>
        <w:widowControl/>
        <w:spacing w:line="400" w:lineRule="exact"/>
        <w:rPr>
          <w:rFonts w:hint="eastAsia" w:asciiTheme="minorEastAsia" w:hAnsiTheme="minorEastAsia" w:eastAsiaTheme="minorEastAsia" w:cstheme="minorEastAsia"/>
          <w:color w:val="auto"/>
          <w:kern w:val="0"/>
          <w:sz w:val="22"/>
          <w:highlight w:val="none"/>
          <w:u w:val="single"/>
        </w:rPr>
      </w:pPr>
      <w:r>
        <w:rPr>
          <w:rFonts w:hint="eastAsia" w:asciiTheme="minorEastAsia" w:hAnsiTheme="minorEastAsia" w:eastAsiaTheme="minorEastAsia" w:cstheme="minorEastAsia"/>
          <w:color w:val="auto"/>
          <w:kern w:val="0"/>
          <w:sz w:val="22"/>
          <w:highlight w:val="none"/>
        </w:rPr>
        <w:t>投标人全称（电子签章或公章）：</w:t>
      </w:r>
    </w:p>
    <w:p w14:paraId="30F06E04">
      <w:pPr>
        <w:widowControl/>
        <w:spacing w:line="400" w:lineRule="exac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法定代表人或授权代表（签字或盖章）：</w:t>
      </w:r>
    </w:p>
    <w:p w14:paraId="6C577934">
      <w:pPr>
        <w:snapToGrid w:val="0"/>
        <w:spacing w:line="400" w:lineRule="exact"/>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日期：    年    月    日</w:t>
      </w:r>
    </w:p>
    <w:p w14:paraId="124D3A37">
      <w:pPr>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br w:type="page"/>
      </w:r>
    </w:p>
    <w:p w14:paraId="08C719A1">
      <w:pPr>
        <w:spacing w:line="360" w:lineRule="auto"/>
        <w:rPr>
          <w:rFonts w:hint="eastAsia" w:asciiTheme="minorEastAsia" w:hAnsiTheme="minorEastAsia" w:eastAsiaTheme="minorEastAsia" w:cstheme="minorEastAsia"/>
          <w:b/>
          <w:color w:val="auto"/>
          <w:spacing w:val="-6"/>
          <w:sz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附件12</w:t>
      </w:r>
    </w:p>
    <w:p w14:paraId="646B3CF5">
      <w:pPr>
        <w:pStyle w:val="17"/>
        <w:snapToGrid w:val="0"/>
        <w:spacing w:line="400" w:lineRule="exact"/>
        <w:jc w:val="center"/>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lang w:eastAsia="zh-CN"/>
        </w:rPr>
        <w:t>承诺书（如有）</w:t>
      </w:r>
    </w:p>
    <w:p w14:paraId="6231CF39">
      <w:pPr>
        <w:pStyle w:val="17"/>
        <w:snapToGrid w:val="0"/>
        <w:spacing w:line="400" w:lineRule="exact"/>
        <w:jc w:val="center"/>
        <w:rPr>
          <w:rFonts w:hint="eastAsia" w:asciiTheme="minorEastAsia" w:hAnsiTheme="minorEastAsia" w:eastAsiaTheme="minorEastAsia" w:cstheme="minorEastAsia"/>
          <w:b/>
          <w:color w:val="auto"/>
          <w:szCs w:val="24"/>
          <w:highlight w:val="none"/>
        </w:rPr>
      </w:pPr>
    </w:p>
    <w:p w14:paraId="62795C20">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u w:val="single"/>
          <w:lang w:eastAsia="zh-CN"/>
        </w:rPr>
        <w:t>温州市第七人民医院</w:t>
      </w:r>
      <w:r>
        <w:rPr>
          <w:rFonts w:hint="eastAsia" w:asciiTheme="minorEastAsia" w:hAnsiTheme="minorEastAsia" w:eastAsiaTheme="minorEastAsia" w:cstheme="minorEastAsia"/>
          <w:color w:val="auto"/>
          <w:sz w:val="24"/>
          <w:szCs w:val="24"/>
          <w:highlight w:val="none"/>
        </w:rPr>
        <w:t>：</w:t>
      </w:r>
    </w:p>
    <w:p w14:paraId="66FFF66D">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标项名称</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（项目编号：           ）</w:t>
      </w:r>
      <w:r>
        <w:rPr>
          <w:rFonts w:hint="eastAsia" w:asciiTheme="minorEastAsia" w:hAnsiTheme="minorEastAsia" w:eastAsiaTheme="minorEastAsia" w:cstheme="minorEastAsia"/>
          <w:color w:val="auto"/>
          <w:sz w:val="24"/>
          <w:szCs w:val="24"/>
          <w:highlight w:val="none"/>
        </w:rPr>
        <w:t>项目承诺如下：</w:t>
      </w:r>
    </w:p>
    <w:p w14:paraId="4E3A556E">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p>
    <w:p w14:paraId="7AD89AAF">
      <w:pPr>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xml:space="preserve">                 </w:t>
      </w:r>
    </w:p>
    <w:p w14:paraId="378ABD3C">
      <w:pPr>
        <w:spacing w:line="50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p>
    <w:p w14:paraId="71D5C69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若不能落实到位，我方无条件接受采购人的任何处理决定，我单位对此无任何异议。</w:t>
      </w:r>
    </w:p>
    <w:p w14:paraId="45C26ACE">
      <w:pPr>
        <w:spacing w:line="46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特此承诺！</w:t>
      </w:r>
    </w:p>
    <w:p w14:paraId="4F90C8F4">
      <w:pPr>
        <w:jc w:val="left"/>
        <w:rPr>
          <w:rFonts w:hint="eastAsia" w:asciiTheme="minorEastAsia" w:hAnsiTheme="minorEastAsia" w:eastAsiaTheme="minorEastAsia" w:cstheme="minorEastAsia"/>
          <w:color w:val="auto"/>
          <w:sz w:val="24"/>
          <w:szCs w:val="24"/>
          <w:highlight w:val="none"/>
        </w:rPr>
      </w:pPr>
    </w:p>
    <w:p w14:paraId="656C0B48">
      <w:pPr>
        <w:rPr>
          <w:rFonts w:hint="eastAsia" w:asciiTheme="minorEastAsia" w:hAnsiTheme="minorEastAsia" w:eastAsiaTheme="minorEastAsia" w:cstheme="minorEastAsia"/>
          <w:color w:val="auto"/>
          <w:sz w:val="24"/>
          <w:szCs w:val="24"/>
          <w:highlight w:val="none"/>
        </w:rPr>
      </w:pPr>
    </w:p>
    <w:p w14:paraId="79456DB3">
      <w:pPr>
        <w:widowControl/>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投标人全称（电子签章或公章）：</w:t>
      </w:r>
    </w:p>
    <w:p w14:paraId="46304A87">
      <w:pPr>
        <w:widowControl/>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法定代表人或授权代表（签字或盖章）：</w:t>
      </w:r>
    </w:p>
    <w:p w14:paraId="4943335E">
      <w:pPr>
        <w:widowControl/>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19130358">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p w14:paraId="0717E1A1">
      <w:pPr>
        <w:snapToGrid w:val="0"/>
        <w:spacing w:line="40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附件13</w:t>
      </w:r>
    </w:p>
    <w:p w14:paraId="05462D0B">
      <w:pPr>
        <w:snapToGrid w:val="0"/>
        <w:spacing w:line="400" w:lineRule="exact"/>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zh-CN"/>
        </w:rPr>
        <w:t>廉政承诺书</w:t>
      </w:r>
    </w:p>
    <w:p w14:paraId="679A90D5">
      <w:pPr>
        <w:snapToGrid w:val="0"/>
        <w:spacing w:line="360" w:lineRule="auto"/>
        <w:rPr>
          <w:rFonts w:hint="eastAsia" w:asciiTheme="minorEastAsia" w:hAnsiTheme="minorEastAsia" w:eastAsiaTheme="minorEastAsia" w:cstheme="minorEastAsia"/>
          <w:color w:val="auto"/>
          <w:sz w:val="24"/>
          <w:highlight w:val="none"/>
        </w:rPr>
      </w:pPr>
    </w:p>
    <w:p w14:paraId="10AF5F40">
      <w:pPr>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温州市第七人民医院</w:t>
      </w:r>
      <w:r>
        <w:rPr>
          <w:rFonts w:hint="eastAsia" w:asciiTheme="minorEastAsia" w:hAnsiTheme="minorEastAsia" w:eastAsiaTheme="minorEastAsia" w:cstheme="minorEastAsia"/>
          <w:color w:val="auto"/>
          <w:sz w:val="24"/>
          <w:szCs w:val="24"/>
          <w:highlight w:val="none"/>
        </w:rPr>
        <w:t>、浙江乐诚工程咨询有限公司</w:t>
      </w:r>
      <w:r>
        <w:rPr>
          <w:rFonts w:hint="eastAsia" w:asciiTheme="minorEastAsia" w:hAnsiTheme="minorEastAsia" w:eastAsiaTheme="minorEastAsia" w:cstheme="minorEastAsia"/>
          <w:color w:val="auto"/>
          <w:kern w:val="0"/>
          <w:sz w:val="24"/>
          <w:szCs w:val="24"/>
          <w:highlight w:val="none"/>
          <w:lang w:val="zh-CN"/>
        </w:rPr>
        <w:t>：</w:t>
      </w:r>
    </w:p>
    <w:p w14:paraId="459E61E7">
      <w:pPr>
        <w:keepNext w:val="0"/>
        <w:keepLines w:val="0"/>
        <w:pageBreakBefore w:val="0"/>
        <w:tabs>
          <w:tab w:val="left" w:pos="360"/>
        </w:tabs>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为加强采购活动中的廉政建设，防止发生违法违纪行为，体现公开、公平、公正的原则，根据国家有关法律、法规和廉政建设责任制的规定，本投标人特作如下承诺：</w:t>
      </w:r>
    </w:p>
    <w:p w14:paraId="3A8C164F">
      <w:pPr>
        <w:keepNext w:val="0"/>
        <w:keepLines w:val="0"/>
        <w:pageBreakBefore w:val="0"/>
        <w:tabs>
          <w:tab w:val="left" w:pos="360"/>
        </w:tabs>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一、不与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及其他投标人私下串通协商，进行围标、串标、抬标、控制投标价格。</w:t>
      </w:r>
    </w:p>
    <w:p w14:paraId="28B4F0E5">
      <w:pPr>
        <w:keepNext w:val="0"/>
        <w:keepLines w:val="0"/>
        <w:pageBreakBefore w:val="0"/>
        <w:tabs>
          <w:tab w:val="left" w:pos="360"/>
        </w:tabs>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二、不向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、评标专家行贿，以不正当手段谋取中标。</w:t>
      </w:r>
    </w:p>
    <w:p w14:paraId="714D9220">
      <w:pPr>
        <w:keepNext w:val="0"/>
        <w:keepLines w:val="0"/>
        <w:pageBreakBefore w:val="0"/>
        <w:tabs>
          <w:tab w:val="left" w:pos="360"/>
        </w:tabs>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三、不向监管人员请客、送礼及组织其他有可能影响客观公正监管的活动。</w:t>
      </w:r>
    </w:p>
    <w:p w14:paraId="24050968">
      <w:pPr>
        <w:keepNext w:val="0"/>
        <w:keepLines w:val="0"/>
        <w:pageBreakBefore w:val="0"/>
        <w:tabs>
          <w:tab w:val="left" w:pos="360"/>
        </w:tabs>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四、自觉遵守开标、评标现场工作纪律，不私下接触评标专家，不干扰正常的开标评标秩序。</w:t>
      </w:r>
    </w:p>
    <w:p w14:paraId="4B44AEAD">
      <w:pPr>
        <w:keepNext w:val="0"/>
        <w:keepLines w:val="0"/>
        <w:pageBreakBefore w:val="0"/>
        <w:tabs>
          <w:tab w:val="left" w:pos="360"/>
        </w:tabs>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五、不给责任人的违法违规行为说情、解脱。</w:t>
      </w:r>
    </w:p>
    <w:p w14:paraId="0F894783">
      <w:pPr>
        <w:keepNext w:val="0"/>
        <w:keepLines w:val="0"/>
        <w:pageBreakBefore w:val="0"/>
        <w:tabs>
          <w:tab w:val="left" w:pos="360"/>
        </w:tabs>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违反上述承诺，你方有权立即取消我单位投标、中标或在建项目的履约资格，有权拒绝我单位在一定时期内进入你方进行政府采购或其他经营活动，并通报监督管理部门、纪检监察部门或司法机关调查处理。由此引起的相应损失均由我单位承担。</w:t>
      </w:r>
    </w:p>
    <w:p w14:paraId="5875A38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特此承诺！</w:t>
      </w:r>
    </w:p>
    <w:p w14:paraId="035C53DC">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4"/>
          <w:szCs w:val="24"/>
          <w:highlight w:val="none"/>
        </w:rPr>
      </w:pPr>
    </w:p>
    <w:p w14:paraId="350EDCAC">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投标人全称（电子签章或公章）：</w:t>
      </w:r>
    </w:p>
    <w:p w14:paraId="1293A2E2">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法定代表人或授权代表（签字或盖章）：</w:t>
      </w:r>
    </w:p>
    <w:p w14:paraId="77802B64">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689BC945">
      <w:pPr>
        <w:rPr>
          <w:rFonts w:hint="eastAsia" w:asciiTheme="minorEastAsia" w:hAnsiTheme="minorEastAsia" w:eastAsiaTheme="minorEastAsia" w:cstheme="minorEastAsia"/>
          <w:b/>
          <w:color w:val="auto"/>
          <w:sz w:val="24"/>
          <w:szCs w:val="24"/>
          <w:highlight w:val="none"/>
        </w:rPr>
        <w:sectPr>
          <w:headerReference r:id="rId4" w:type="default"/>
          <w:footerReference r:id="rId5" w:type="default"/>
          <w:pgSz w:w="11906" w:h="16838"/>
          <w:pgMar w:top="1440" w:right="1083" w:bottom="1440" w:left="1083" w:header="851" w:footer="992" w:gutter="0"/>
          <w:cols w:space="0" w:num="1"/>
          <w:docGrid w:linePitch="312" w:charSpace="0"/>
        </w:sectPr>
      </w:pPr>
    </w:p>
    <w:p w14:paraId="1E26D158">
      <w:p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eastAsia="zh-CN"/>
        </w:rPr>
        <w:t>附件12</w:t>
      </w:r>
    </w:p>
    <w:p w14:paraId="00592E02">
      <w:pPr>
        <w:spacing w:line="460" w:lineRule="exact"/>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疗休养线路安排方案</w:t>
      </w:r>
    </w:p>
    <w:p w14:paraId="35BC3537">
      <w:pPr>
        <w:autoSpaceDE w:val="0"/>
        <w:autoSpaceDN w:val="0"/>
        <w:spacing w:line="440" w:lineRule="exact"/>
        <w:ind w:right="890" w:firstLine="420"/>
        <w:textAlignment w:val="bottom"/>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2"/>
          <w:highlight w:val="none"/>
        </w:rPr>
        <w:t>项目名称：                                                                                    项目编号：</w:t>
      </w:r>
      <w:r>
        <w:rPr>
          <w:rFonts w:hint="eastAsia" w:asciiTheme="minorEastAsia" w:hAnsiTheme="minorEastAsia" w:eastAsiaTheme="minorEastAsia" w:cstheme="minorEastAsia"/>
          <w:color w:val="auto"/>
          <w:highlight w:val="none"/>
        </w:rPr>
        <w:t xml:space="preserve"> </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096"/>
        <w:gridCol w:w="589"/>
        <w:gridCol w:w="564"/>
        <w:gridCol w:w="754"/>
        <w:gridCol w:w="728"/>
        <w:gridCol w:w="586"/>
        <w:gridCol w:w="839"/>
        <w:gridCol w:w="621"/>
        <w:gridCol w:w="590"/>
        <w:gridCol w:w="562"/>
        <w:gridCol w:w="1096"/>
        <w:gridCol w:w="641"/>
        <w:gridCol w:w="817"/>
        <w:gridCol w:w="840"/>
        <w:gridCol w:w="825"/>
        <w:gridCol w:w="828"/>
        <w:gridCol w:w="1536"/>
      </w:tblGrid>
      <w:tr w14:paraId="7347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 w:type="pct"/>
            <w:vMerge w:val="restart"/>
            <w:noWrap/>
            <w:vAlign w:val="center"/>
          </w:tcPr>
          <w:p w14:paraId="1E8593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序号</w:t>
            </w:r>
          </w:p>
        </w:tc>
        <w:tc>
          <w:tcPr>
            <w:tcW w:w="212" w:type="pct"/>
            <w:vMerge w:val="restart"/>
            <w:noWrap/>
            <w:vAlign w:val="center"/>
          </w:tcPr>
          <w:p w14:paraId="2560F86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目的地</w:t>
            </w:r>
          </w:p>
        </w:tc>
        <w:tc>
          <w:tcPr>
            <w:tcW w:w="245" w:type="pct"/>
            <w:vMerge w:val="restart"/>
            <w:noWrap w:val="0"/>
            <w:vAlign w:val="center"/>
          </w:tcPr>
          <w:p w14:paraId="1EF8B8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最低组团人数</w:t>
            </w:r>
          </w:p>
        </w:tc>
        <w:tc>
          <w:tcPr>
            <w:tcW w:w="539" w:type="pct"/>
            <w:gridSpan w:val="2"/>
            <w:noWrap/>
            <w:vAlign w:val="center"/>
          </w:tcPr>
          <w:p w14:paraId="5EFA58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车辆标准</w:t>
            </w:r>
          </w:p>
        </w:tc>
        <w:tc>
          <w:tcPr>
            <w:tcW w:w="871" w:type="pct"/>
            <w:gridSpan w:val="3"/>
            <w:noWrap/>
            <w:vAlign w:val="center"/>
          </w:tcPr>
          <w:p w14:paraId="3CBDD01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住宿标准</w:t>
            </w:r>
          </w:p>
        </w:tc>
        <w:tc>
          <w:tcPr>
            <w:tcW w:w="736" w:type="pct"/>
            <w:gridSpan w:val="3"/>
            <w:noWrap/>
            <w:vAlign w:val="center"/>
          </w:tcPr>
          <w:p w14:paraId="1F5EBB2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用餐标准</w:t>
            </w:r>
          </w:p>
        </w:tc>
        <w:tc>
          <w:tcPr>
            <w:tcW w:w="518" w:type="pct"/>
            <w:gridSpan w:val="2"/>
            <w:noWrap/>
            <w:vAlign w:val="center"/>
          </w:tcPr>
          <w:p w14:paraId="16D6631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导游服务</w:t>
            </w:r>
          </w:p>
        </w:tc>
        <w:tc>
          <w:tcPr>
            <w:tcW w:w="658" w:type="pct"/>
            <w:gridSpan w:val="2"/>
            <w:noWrap/>
            <w:vAlign w:val="center"/>
          </w:tcPr>
          <w:p w14:paraId="709126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景区</w:t>
            </w:r>
          </w:p>
        </w:tc>
        <w:tc>
          <w:tcPr>
            <w:tcW w:w="657" w:type="pct"/>
            <w:gridSpan w:val="2"/>
            <w:noWrap/>
            <w:vAlign w:val="center"/>
          </w:tcPr>
          <w:p w14:paraId="66472D5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保险</w:t>
            </w:r>
          </w:p>
        </w:tc>
        <w:tc>
          <w:tcPr>
            <w:tcW w:w="334" w:type="pct"/>
            <w:noWrap/>
            <w:vAlign w:val="center"/>
          </w:tcPr>
          <w:p w14:paraId="319D9FB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其他增值服务</w:t>
            </w:r>
          </w:p>
        </w:tc>
      </w:tr>
      <w:tr w14:paraId="577F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 w:type="pct"/>
            <w:vMerge w:val="continue"/>
            <w:noWrap w:val="0"/>
            <w:vAlign w:val="center"/>
          </w:tcPr>
          <w:p w14:paraId="0DE6A62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12" w:type="pct"/>
            <w:vMerge w:val="continue"/>
            <w:noWrap w:val="0"/>
            <w:vAlign w:val="center"/>
          </w:tcPr>
          <w:p w14:paraId="61E7AD6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p>
        </w:tc>
        <w:tc>
          <w:tcPr>
            <w:tcW w:w="245" w:type="pct"/>
            <w:vMerge w:val="continue"/>
            <w:noWrap w:val="0"/>
            <w:vAlign w:val="top"/>
          </w:tcPr>
          <w:p w14:paraId="0FEE015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p>
        </w:tc>
        <w:tc>
          <w:tcPr>
            <w:tcW w:w="236" w:type="pct"/>
            <w:noWrap w:val="0"/>
            <w:vAlign w:val="center"/>
          </w:tcPr>
          <w:p w14:paraId="66765A6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车型</w:t>
            </w:r>
          </w:p>
        </w:tc>
        <w:tc>
          <w:tcPr>
            <w:tcW w:w="303" w:type="pct"/>
            <w:noWrap w:val="0"/>
            <w:vAlign w:val="center"/>
          </w:tcPr>
          <w:p w14:paraId="061612D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车辆使用年限</w:t>
            </w:r>
          </w:p>
        </w:tc>
        <w:tc>
          <w:tcPr>
            <w:tcW w:w="294" w:type="pct"/>
            <w:noWrap w:val="0"/>
            <w:vAlign w:val="center"/>
          </w:tcPr>
          <w:p w14:paraId="354C3F1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酒店名称</w:t>
            </w:r>
          </w:p>
        </w:tc>
        <w:tc>
          <w:tcPr>
            <w:tcW w:w="244" w:type="pct"/>
            <w:noWrap w:val="0"/>
            <w:vAlign w:val="center"/>
          </w:tcPr>
          <w:p w14:paraId="1576D94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酒店星级</w:t>
            </w:r>
          </w:p>
        </w:tc>
        <w:tc>
          <w:tcPr>
            <w:tcW w:w="332" w:type="pct"/>
            <w:noWrap w:val="0"/>
            <w:vAlign w:val="center"/>
          </w:tcPr>
          <w:p w14:paraId="0413348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网评分</w:t>
            </w:r>
          </w:p>
        </w:tc>
        <w:tc>
          <w:tcPr>
            <w:tcW w:w="256" w:type="pct"/>
            <w:noWrap w:val="0"/>
            <w:vAlign w:val="center"/>
          </w:tcPr>
          <w:p w14:paraId="230016C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餐标</w:t>
            </w:r>
          </w:p>
        </w:tc>
        <w:tc>
          <w:tcPr>
            <w:tcW w:w="245" w:type="pct"/>
            <w:noWrap w:val="0"/>
            <w:vAlign w:val="center"/>
          </w:tcPr>
          <w:p w14:paraId="3B22CB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菜品数量</w:t>
            </w:r>
          </w:p>
        </w:tc>
        <w:tc>
          <w:tcPr>
            <w:tcW w:w="234" w:type="pct"/>
            <w:noWrap w:val="0"/>
            <w:vAlign w:val="center"/>
          </w:tcPr>
          <w:p w14:paraId="4D9287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每桌人数</w:t>
            </w:r>
          </w:p>
        </w:tc>
        <w:tc>
          <w:tcPr>
            <w:tcW w:w="255" w:type="pct"/>
            <w:noWrap/>
            <w:vAlign w:val="center"/>
          </w:tcPr>
          <w:p w14:paraId="5C051B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导游星级</w:t>
            </w:r>
          </w:p>
        </w:tc>
        <w:tc>
          <w:tcPr>
            <w:tcW w:w="262" w:type="pct"/>
            <w:noWrap w:val="0"/>
            <w:vAlign w:val="center"/>
          </w:tcPr>
          <w:p w14:paraId="5B8B3E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服务年限</w:t>
            </w:r>
          </w:p>
        </w:tc>
        <w:tc>
          <w:tcPr>
            <w:tcW w:w="325" w:type="pct"/>
            <w:noWrap w:val="0"/>
            <w:vAlign w:val="center"/>
          </w:tcPr>
          <w:p w14:paraId="4D8A898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景区数量及门票总价</w:t>
            </w:r>
          </w:p>
        </w:tc>
        <w:tc>
          <w:tcPr>
            <w:tcW w:w="332" w:type="pct"/>
            <w:noWrap w:val="0"/>
            <w:vAlign w:val="center"/>
          </w:tcPr>
          <w:p w14:paraId="760B82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行程中是否有自付费项目</w:t>
            </w:r>
          </w:p>
        </w:tc>
        <w:tc>
          <w:tcPr>
            <w:tcW w:w="328" w:type="pct"/>
            <w:noWrap w:val="0"/>
            <w:vAlign w:val="center"/>
          </w:tcPr>
          <w:p w14:paraId="0F1F96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旅行社责任险金保险额</w:t>
            </w:r>
          </w:p>
        </w:tc>
        <w:tc>
          <w:tcPr>
            <w:tcW w:w="328" w:type="pct"/>
            <w:noWrap w:val="0"/>
            <w:vAlign w:val="center"/>
          </w:tcPr>
          <w:p w14:paraId="775EF7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个人旅游意外险保险金额</w:t>
            </w:r>
          </w:p>
        </w:tc>
        <w:tc>
          <w:tcPr>
            <w:tcW w:w="334" w:type="pct"/>
            <w:noWrap w:val="0"/>
            <w:vAlign w:val="center"/>
          </w:tcPr>
          <w:p w14:paraId="2AFBDF0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请注明其他增值服务</w:t>
            </w:r>
          </w:p>
        </w:tc>
      </w:tr>
      <w:tr w14:paraId="3C01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8"/>
            <w:noWrap/>
            <w:vAlign w:val="center"/>
          </w:tcPr>
          <w:p w14:paraId="617412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线路</w:t>
            </w:r>
            <w:r>
              <w:rPr>
                <w:rFonts w:hint="eastAsia" w:asciiTheme="minorEastAsia" w:hAnsiTheme="minorEastAsia" w:eastAsiaTheme="minorEastAsia" w:cstheme="minorEastAsia"/>
                <w:color w:val="auto"/>
                <w:kern w:val="0"/>
                <w:sz w:val="22"/>
                <w:szCs w:val="22"/>
                <w:highlight w:val="none"/>
                <w:lang w:eastAsia="zh-CN"/>
              </w:rPr>
              <w:t>：</w:t>
            </w:r>
          </w:p>
        </w:tc>
      </w:tr>
      <w:tr w14:paraId="4385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 w:type="pct"/>
            <w:noWrap/>
            <w:vAlign w:val="center"/>
          </w:tcPr>
          <w:p w14:paraId="5CA7E8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212" w:type="pct"/>
            <w:noWrap/>
            <w:vAlign w:val="center"/>
          </w:tcPr>
          <w:p w14:paraId="7570AEF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p>
        </w:tc>
        <w:tc>
          <w:tcPr>
            <w:tcW w:w="245" w:type="pct"/>
            <w:noWrap w:val="0"/>
            <w:vAlign w:val="center"/>
          </w:tcPr>
          <w:p w14:paraId="269DFD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p>
        </w:tc>
        <w:tc>
          <w:tcPr>
            <w:tcW w:w="236" w:type="pct"/>
            <w:noWrap/>
            <w:vAlign w:val="center"/>
          </w:tcPr>
          <w:p w14:paraId="6B23C17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03" w:type="pct"/>
            <w:noWrap/>
            <w:vAlign w:val="center"/>
          </w:tcPr>
          <w:p w14:paraId="038D178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94" w:type="pct"/>
            <w:noWrap/>
            <w:vAlign w:val="center"/>
          </w:tcPr>
          <w:p w14:paraId="3AB3F2C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44" w:type="pct"/>
            <w:noWrap/>
            <w:vAlign w:val="center"/>
          </w:tcPr>
          <w:p w14:paraId="2D84018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32" w:type="pct"/>
            <w:noWrap/>
            <w:vAlign w:val="center"/>
          </w:tcPr>
          <w:p w14:paraId="69C5E65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56" w:type="pct"/>
            <w:noWrap/>
            <w:vAlign w:val="center"/>
          </w:tcPr>
          <w:p w14:paraId="3FE7015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45" w:type="pct"/>
            <w:noWrap/>
            <w:vAlign w:val="center"/>
          </w:tcPr>
          <w:p w14:paraId="4454952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34" w:type="pct"/>
            <w:noWrap/>
            <w:vAlign w:val="center"/>
          </w:tcPr>
          <w:p w14:paraId="19AD554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55" w:type="pct"/>
            <w:noWrap/>
            <w:vAlign w:val="center"/>
          </w:tcPr>
          <w:p w14:paraId="23A3994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62" w:type="pct"/>
            <w:noWrap/>
            <w:vAlign w:val="center"/>
          </w:tcPr>
          <w:p w14:paraId="4328544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25" w:type="pct"/>
            <w:noWrap/>
            <w:vAlign w:val="center"/>
          </w:tcPr>
          <w:p w14:paraId="7B5B6AC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32" w:type="pct"/>
            <w:noWrap/>
            <w:vAlign w:val="center"/>
          </w:tcPr>
          <w:p w14:paraId="2B6DFA4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28" w:type="pct"/>
            <w:noWrap/>
            <w:vAlign w:val="center"/>
          </w:tcPr>
          <w:p w14:paraId="32404BF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28" w:type="pct"/>
            <w:noWrap/>
            <w:vAlign w:val="center"/>
          </w:tcPr>
          <w:p w14:paraId="165F603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34" w:type="pct"/>
            <w:noWrap/>
            <w:vAlign w:val="center"/>
          </w:tcPr>
          <w:p w14:paraId="48D9B46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r>
      <w:tr w14:paraId="43A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8"/>
            <w:noWrap/>
            <w:vAlign w:val="center"/>
          </w:tcPr>
          <w:p w14:paraId="176DBF5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线路</w:t>
            </w:r>
            <w:r>
              <w:rPr>
                <w:rFonts w:hint="eastAsia" w:asciiTheme="minorEastAsia" w:hAnsiTheme="minorEastAsia" w:eastAsiaTheme="minorEastAsia" w:cstheme="minorEastAsia"/>
                <w:color w:val="auto"/>
                <w:kern w:val="0"/>
                <w:sz w:val="22"/>
                <w:szCs w:val="22"/>
                <w:highlight w:val="none"/>
                <w:lang w:eastAsia="zh-CN"/>
              </w:rPr>
              <w:t>：</w:t>
            </w:r>
          </w:p>
        </w:tc>
      </w:tr>
      <w:tr w14:paraId="2289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 w:type="pct"/>
            <w:noWrap/>
            <w:vAlign w:val="center"/>
          </w:tcPr>
          <w:p w14:paraId="5CEED51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212" w:type="pct"/>
            <w:noWrap/>
            <w:vAlign w:val="center"/>
          </w:tcPr>
          <w:p w14:paraId="0742B95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45" w:type="pct"/>
            <w:noWrap w:val="0"/>
            <w:vAlign w:val="center"/>
          </w:tcPr>
          <w:p w14:paraId="187425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p>
        </w:tc>
        <w:tc>
          <w:tcPr>
            <w:tcW w:w="236" w:type="pct"/>
            <w:noWrap/>
            <w:vAlign w:val="center"/>
          </w:tcPr>
          <w:p w14:paraId="686FC7B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303" w:type="pct"/>
            <w:noWrap/>
            <w:vAlign w:val="center"/>
          </w:tcPr>
          <w:p w14:paraId="558B5B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94" w:type="pct"/>
            <w:noWrap/>
            <w:vAlign w:val="center"/>
          </w:tcPr>
          <w:p w14:paraId="1553539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44" w:type="pct"/>
            <w:noWrap/>
            <w:vAlign w:val="center"/>
          </w:tcPr>
          <w:p w14:paraId="17F0093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332" w:type="pct"/>
            <w:noWrap/>
            <w:vAlign w:val="center"/>
          </w:tcPr>
          <w:p w14:paraId="3FC27C5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56" w:type="pct"/>
            <w:noWrap/>
            <w:vAlign w:val="center"/>
          </w:tcPr>
          <w:p w14:paraId="5FFC6B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45" w:type="pct"/>
            <w:noWrap/>
            <w:vAlign w:val="center"/>
          </w:tcPr>
          <w:p w14:paraId="15517FB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34" w:type="pct"/>
            <w:noWrap/>
            <w:vAlign w:val="center"/>
          </w:tcPr>
          <w:p w14:paraId="61649A3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55" w:type="pct"/>
            <w:noWrap/>
            <w:vAlign w:val="center"/>
          </w:tcPr>
          <w:p w14:paraId="33F2F56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62" w:type="pct"/>
            <w:noWrap/>
            <w:vAlign w:val="center"/>
          </w:tcPr>
          <w:p w14:paraId="4D3F1B8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325" w:type="pct"/>
            <w:noWrap/>
            <w:vAlign w:val="center"/>
          </w:tcPr>
          <w:p w14:paraId="1B38409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332" w:type="pct"/>
            <w:noWrap/>
            <w:vAlign w:val="center"/>
          </w:tcPr>
          <w:p w14:paraId="594120F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328" w:type="pct"/>
            <w:noWrap/>
            <w:vAlign w:val="center"/>
          </w:tcPr>
          <w:p w14:paraId="0707AB2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328" w:type="pct"/>
            <w:noWrap/>
            <w:vAlign w:val="center"/>
          </w:tcPr>
          <w:p w14:paraId="338CA46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334" w:type="pct"/>
            <w:noWrap/>
            <w:vAlign w:val="center"/>
          </w:tcPr>
          <w:p w14:paraId="1AE818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14:paraId="339C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8"/>
            <w:noWrap/>
            <w:vAlign w:val="center"/>
          </w:tcPr>
          <w:p w14:paraId="1CE0CF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线路</w:t>
            </w:r>
            <w:r>
              <w:rPr>
                <w:rFonts w:hint="eastAsia" w:asciiTheme="minorEastAsia" w:hAnsiTheme="minorEastAsia" w:eastAsiaTheme="minorEastAsia" w:cstheme="minorEastAsia"/>
                <w:color w:val="auto"/>
                <w:kern w:val="0"/>
                <w:sz w:val="22"/>
                <w:szCs w:val="22"/>
                <w:highlight w:val="none"/>
                <w:lang w:eastAsia="zh-CN"/>
              </w:rPr>
              <w:t>：</w:t>
            </w:r>
          </w:p>
        </w:tc>
      </w:tr>
      <w:tr w14:paraId="346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 w:type="pct"/>
            <w:noWrap/>
            <w:vAlign w:val="center"/>
          </w:tcPr>
          <w:p w14:paraId="6844E7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212" w:type="pct"/>
            <w:noWrap/>
            <w:vAlign w:val="center"/>
          </w:tcPr>
          <w:p w14:paraId="2B56F7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p>
        </w:tc>
        <w:tc>
          <w:tcPr>
            <w:tcW w:w="245" w:type="pct"/>
            <w:noWrap w:val="0"/>
            <w:vAlign w:val="center"/>
          </w:tcPr>
          <w:p w14:paraId="09C927C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p>
        </w:tc>
        <w:tc>
          <w:tcPr>
            <w:tcW w:w="236" w:type="pct"/>
            <w:noWrap/>
            <w:vAlign w:val="center"/>
          </w:tcPr>
          <w:p w14:paraId="73ACEA1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03" w:type="pct"/>
            <w:noWrap/>
            <w:vAlign w:val="center"/>
          </w:tcPr>
          <w:p w14:paraId="44CB2A0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94" w:type="pct"/>
            <w:noWrap/>
            <w:vAlign w:val="center"/>
          </w:tcPr>
          <w:p w14:paraId="7F86065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44" w:type="pct"/>
            <w:noWrap/>
            <w:vAlign w:val="center"/>
          </w:tcPr>
          <w:p w14:paraId="3B5509E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32" w:type="pct"/>
            <w:noWrap/>
            <w:vAlign w:val="center"/>
          </w:tcPr>
          <w:p w14:paraId="628EF62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56" w:type="pct"/>
            <w:noWrap/>
            <w:vAlign w:val="center"/>
          </w:tcPr>
          <w:p w14:paraId="135F376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45" w:type="pct"/>
            <w:noWrap/>
            <w:vAlign w:val="center"/>
          </w:tcPr>
          <w:p w14:paraId="31CE67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34" w:type="pct"/>
            <w:noWrap/>
            <w:vAlign w:val="center"/>
          </w:tcPr>
          <w:p w14:paraId="1E57E4F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55" w:type="pct"/>
            <w:noWrap/>
            <w:vAlign w:val="center"/>
          </w:tcPr>
          <w:p w14:paraId="3D9FA33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62" w:type="pct"/>
            <w:noWrap/>
            <w:vAlign w:val="center"/>
          </w:tcPr>
          <w:p w14:paraId="4F52E0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25" w:type="pct"/>
            <w:noWrap/>
            <w:vAlign w:val="center"/>
          </w:tcPr>
          <w:p w14:paraId="070A9C2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32" w:type="pct"/>
            <w:noWrap/>
            <w:vAlign w:val="center"/>
          </w:tcPr>
          <w:p w14:paraId="0A40B0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28" w:type="pct"/>
            <w:noWrap/>
            <w:vAlign w:val="center"/>
          </w:tcPr>
          <w:p w14:paraId="648DF6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28" w:type="pct"/>
            <w:noWrap/>
            <w:vAlign w:val="center"/>
          </w:tcPr>
          <w:p w14:paraId="74F131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34" w:type="pct"/>
            <w:noWrap/>
            <w:vAlign w:val="center"/>
          </w:tcPr>
          <w:p w14:paraId="71A0492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r>
      <w:tr w14:paraId="25A1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8"/>
            <w:noWrap/>
            <w:vAlign w:val="center"/>
          </w:tcPr>
          <w:p w14:paraId="09A2FAB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线路</w:t>
            </w:r>
            <w:r>
              <w:rPr>
                <w:rFonts w:hint="eastAsia" w:asciiTheme="minorEastAsia" w:hAnsiTheme="minorEastAsia" w:eastAsiaTheme="minorEastAsia" w:cstheme="minorEastAsia"/>
                <w:color w:val="auto"/>
                <w:kern w:val="0"/>
                <w:sz w:val="22"/>
                <w:szCs w:val="22"/>
                <w:highlight w:val="none"/>
                <w:lang w:eastAsia="zh-CN"/>
              </w:rPr>
              <w:t>：</w:t>
            </w:r>
          </w:p>
        </w:tc>
      </w:tr>
      <w:tr w14:paraId="2834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 w:type="pct"/>
            <w:noWrap/>
            <w:vAlign w:val="center"/>
          </w:tcPr>
          <w:p w14:paraId="7EB9542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212" w:type="pct"/>
            <w:noWrap/>
            <w:vAlign w:val="center"/>
          </w:tcPr>
          <w:p w14:paraId="61A662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p>
        </w:tc>
        <w:tc>
          <w:tcPr>
            <w:tcW w:w="245" w:type="pct"/>
            <w:noWrap w:val="0"/>
            <w:vAlign w:val="center"/>
          </w:tcPr>
          <w:p w14:paraId="37ABFD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2"/>
                <w:szCs w:val="22"/>
                <w:highlight w:val="none"/>
              </w:rPr>
            </w:pPr>
          </w:p>
        </w:tc>
        <w:tc>
          <w:tcPr>
            <w:tcW w:w="236" w:type="pct"/>
            <w:noWrap/>
            <w:vAlign w:val="center"/>
          </w:tcPr>
          <w:p w14:paraId="6B39619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03" w:type="pct"/>
            <w:noWrap/>
            <w:vAlign w:val="center"/>
          </w:tcPr>
          <w:p w14:paraId="23A7E89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94" w:type="pct"/>
            <w:noWrap/>
            <w:vAlign w:val="center"/>
          </w:tcPr>
          <w:p w14:paraId="0548BC9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44" w:type="pct"/>
            <w:noWrap/>
            <w:vAlign w:val="center"/>
          </w:tcPr>
          <w:p w14:paraId="7C725CB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32" w:type="pct"/>
            <w:noWrap/>
            <w:vAlign w:val="center"/>
          </w:tcPr>
          <w:p w14:paraId="4CF3380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56" w:type="pct"/>
            <w:noWrap/>
            <w:vAlign w:val="center"/>
          </w:tcPr>
          <w:p w14:paraId="70E08A3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45" w:type="pct"/>
            <w:noWrap/>
            <w:vAlign w:val="center"/>
          </w:tcPr>
          <w:p w14:paraId="037241B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34" w:type="pct"/>
            <w:noWrap/>
            <w:vAlign w:val="center"/>
          </w:tcPr>
          <w:p w14:paraId="6C9D017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55" w:type="pct"/>
            <w:noWrap/>
            <w:vAlign w:val="center"/>
          </w:tcPr>
          <w:p w14:paraId="402027E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262" w:type="pct"/>
            <w:noWrap/>
            <w:vAlign w:val="center"/>
          </w:tcPr>
          <w:p w14:paraId="022AEF6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25" w:type="pct"/>
            <w:noWrap/>
            <w:vAlign w:val="center"/>
          </w:tcPr>
          <w:p w14:paraId="4031A9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32" w:type="pct"/>
            <w:noWrap/>
            <w:vAlign w:val="center"/>
          </w:tcPr>
          <w:p w14:paraId="070DCAC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28" w:type="pct"/>
            <w:noWrap/>
            <w:vAlign w:val="center"/>
          </w:tcPr>
          <w:p w14:paraId="0C5DA1A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28" w:type="pct"/>
            <w:noWrap/>
            <w:vAlign w:val="center"/>
          </w:tcPr>
          <w:p w14:paraId="71B13A7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c>
          <w:tcPr>
            <w:tcW w:w="334" w:type="pct"/>
            <w:noWrap/>
            <w:vAlign w:val="center"/>
          </w:tcPr>
          <w:p w14:paraId="16491AD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2"/>
                <w:szCs w:val="22"/>
                <w:highlight w:val="none"/>
              </w:rPr>
            </w:pPr>
          </w:p>
        </w:tc>
      </w:tr>
    </w:tbl>
    <w:p w14:paraId="6BAD7106">
      <w:pPr>
        <w:autoSpaceDE w:val="0"/>
        <w:autoSpaceDN w:val="0"/>
        <w:spacing w:line="440" w:lineRule="exact"/>
        <w:ind w:right="890" w:firstLine="420"/>
        <w:jc w:val="left"/>
        <w:textAlignment w:val="bottom"/>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说明：</w:t>
      </w:r>
    </w:p>
    <w:p w14:paraId="7A584976">
      <w:pPr>
        <w:autoSpaceDE w:val="0"/>
        <w:autoSpaceDN w:val="0"/>
        <w:spacing w:line="440" w:lineRule="exact"/>
        <w:ind w:right="890" w:firstLine="420"/>
        <w:jc w:val="left"/>
        <w:textAlignment w:val="bottom"/>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1.请各投标人根据表格的内容填写各条疗休养线路中的各项关键内容。</w:t>
      </w:r>
    </w:p>
    <w:p w14:paraId="3A06D3A8">
      <w:pPr>
        <w:autoSpaceDE w:val="0"/>
        <w:autoSpaceDN w:val="0"/>
        <w:spacing w:line="440" w:lineRule="exact"/>
        <w:ind w:right="890" w:firstLine="420"/>
        <w:jc w:val="left"/>
        <w:textAlignment w:val="bottom"/>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2.表格可以自行添加及修改。</w:t>
      </w:r>
    </w:p>
    <w:p w14:paraId="592736A7">
      <w:pPr>
        <w:widowControl/>
        <w:spacing w:line="40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投标人全称（电子签章或公章）：</w:t>
      </w:r>
    </w:p>
    <w:p w14:paraId="483007D4">
      <w:pPr>
        <w:widowControl/>
        <w:spacing w:line="40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法定代表人或授权代表（签字或盖章）：</w:t>
      </w:r>
    </w:p>
    <w:p w14:paraId="215D9BF4">
      <w:pPr>
        <w:widowControl/>
        <w:spacing w:line="40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日期：    年    月    日</w:t>
      </w:r>
    </w:p>
    <w:p w14:paraId="3D8946BC">
      <w:pPr>
        <w:pStyle w:val="24"/>
        <w:rPr>
          <w:rFonts w:hint="eastAsia" w:asciiTheme="minorEastAsia" w:hAnsiTheme="minorEastAsia" w:eastAsiaTheme="minorEastAsia" w:cstheme="minorEastAsia"/>
          <w:color w:val="auto"/>
          <w:highlight w:val="none"/>
        </w:rPr>
        <w:sectPr>
          <w:pgSz w:w="16838" w:h="11906" w:orient="landscape"/>
          <w:pgMar w:top="1083" w:right="1440" w:bottom="1083" w:left="1440" w:header="851" w:footer="992" w:gutter="0"/>
          <w:cols w:space="0" w:num="1"/>
          <w:rtlGutter w:val="0"/>
          <w:docGrid w:linePitch="312" w:charSpace="0"/>
        </w:sectPr>
      </w:pPr>
    </w:p>
    <w:p w14:paraId="69E6FD86">
      <w:pPr>
        <w:pStyle w:val="24"/>
        <w:rPr>
          <w:rFonts w:hint="eastAsia" w:asciiTheme="minorEastAsia" w:hAnsiTheme="minorEastAsia" w:eastAsiaTheme="minorEastAsia" w:cstheme="minorEastAsia"/>
          <w:color w:val="auto"/>
          <w:highlight w:val="none"/>
        </w:rPr>
      </w:pPr>
    </w:p>
    <w:p w14:paraId="6D1F42FC">
      <w:pPr>
        <w:numPr>
          <w:ilvl w:val="0"/>
          <w:numId w:val="0"/>
        </w:numPr>
        <w:jc w:val="center"/>
        <w:outlineLvl w:val="0"/>
        <w:rPr>
          <w:rFonts w:hint="eastAsia" w:asciiTheme="minorEastAsia" w:hAnsiTheme="minorEastAsia" w:eastAsiaTheme="minorEastAsia" w:cstheme="minorEastAsia"/>
          <w:b/>
          <w:color w:val="auto"/>
          <w:sz w:val="32"/>
          <w:highlight w:val="none"/>
        </w:rPr>
      </w:pPr>
      <w:bookmarkStart w:id="66" w:name="_Toc6161"/>
      <w:bookmarkStart w:id="67" w:name="_Toc16063"/>
      <w:r>
        <w:rPr>
          <w:rFonts w:hint="eastAsia" w:asciiTheme="minorEastAsia" w:hAnsiTheme="minorEastAsia" w:eastAsiaTheme="minorEastAsia" w:cstheme="minorEastAsia"/>
          <w:b/>
          <w:color w:val="auto"/>
          <w:sz w:val="32"/>
          <w:highlight w:val="none"/>
          <w:lang w:val="en-US" w:eastAsia="zh-CN"/>
        </w:rPr>
        <w:t xml:space="preserve">第五部分 </w:t>
      </w:r>
      <w:r>
        <w:rPr>
          <w:rFonts w:hint="eastAsia" w:asciiTheme="minorEastAsia" w:hAnsiTheme="minorEastAsia" w:eastAsiaTheme="minorEastAsia" w:cstheme="minorEastAsia"/>
          <w:b/>
          <w:color w:val="auto"/>
          <w:sz w:val="32"/>
          <w:highlight w:val="none"/>
        </w:rPr>
        <w:t>采购需求</w:t>
      </w:r>
      <w:bookmarkEnd w:id="66"/>
      <w:bookmarkEnd w:id="67"/>
    </w:p>
    <w:p w14:paraId="790AD506">
      <w:pPr>
        <w:keepNext w:val="0"/>
        <w:keepLines w:val="0"/>
        <w:pageBreakBefore w:val="0"/>
        <w:kinsoku/>
        <w:overflowPunct/>
        <w:topLinePunct w:val="0"/>
        <w:autoSpaceDE/>
        <w:autoSpaceDN w:val="0"/>
        <w:bidi w:val="0"/>
        <w:adjustRightInd/>
        <w:snapToGrid/>
        <w:spacing w:line="360" w:lineRule="auto"/>
        <w:outlineLvl w:val="1"/>
        <w:rPr>
          <w:rFonts w:hint="eastAsia" w:asciiTheme="minorEastAsia" w:hAnsiTheme="minorEastAsia" w:eastAsiaTheme="minorEastAsia" w:cstheme="minorEastAsia"/>
          <w:b/>
          <w:color w:val="auto"/>
          <w:sz w:val="22"/>
          <w:szCs w:val="22"/>
          <w:highlight w:val="none"/>
        </w:rPr>
      </w:pPr>
      <w:bookmarkStart w:id="68" w:name="_Toc20106"/>
      <w:bookmarkStart w:id="69" w:name="_Toc23184"/>
      <w:r>
        <w:rPr>
          <w:rFonts w:hint="eastAsia" w:asciiTheme="minorEastAsia" w:hAnsiTheme="minorEastAsia" w:eastAsiaTheme="minorEastAsia" w:cstheme="minorEastAsia"/>
          <w:b/>
          <w:color w:val="auto"/>
          <w:sz w:val="22"/>
          <w:szCs w:val="22"/>
          <w:highlight w:val="none"/>
        </w:rPr>
        <w:t>一、招标项目内容</w:t>
      </w:r>
      <w:bookmarkEnd w:id="68"/>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287"/>
        <w:gridCol w:w="6376"/>
        <w:gridCol w:w="1631"/>
      </w:tblGrid>
      <w:tr w14:paraId="3743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45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序号</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AE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项目名称</w:t>
            </w:r>
          </w:p>
        </w:tc>
        <w:tc>
          <w:tcPr>
            <w:tcW w:w="2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9F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路线安排</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0D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2"/>
                <w:szCs w:val="22"/>
                <w:highlight w:val="none"/>
                <w:u w:val="none"/>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时间要求</w:t>
            </w:r>
          </w:p>
        </w:tc>
      </w:tr>
      <w:tr w14:paraId="6E09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EE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30E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2"/>
                <w:szCs w:val="22"/>
                <w:highlight w:val="none"/>
                <w:u w:val="none"/>
                <w:lang w:eastAsia="zh-CN"/>
              </w:rPr>
            </w:pPr>
            <w:r>
              <w:rPr>
                <w:rFonts w:hint="eastAsia" w:asciiTheme="minorEastAsia" w:hAnsiTheme="minorEastAsia" w:eastAsiaTheme="minorEastAsia" w:cstheme="minorEastAsia"/>
                <w:i w:val="0"/>
                <w:iCs w:val="0"/>
                <w:color w:val="auto"/>
                <w:sz w:val="22"/>
                <w:szCs w:val="22"/>
                <w:highlight w:val="none"/>
                <w:u w:val="none"/>
                <w:lang w:eastAsia="zh-CN"/>
              </w:rPr>
              <w:t>温州市第七人民医院2026年度职工疗休养（重）</w:t>
            </w:r>
          </w:p>
        </w:tc>
        <w:tc>
          <w:tcPr>
            <w:tcW w:w="2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7B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sz w:val="22"/>
                <w:szCs w:val="22"/>
                <w:highlight w:val="none"/>
                <w:u w:val="none"/>
                <w:lang w:eastAsia="zh-CN"/>
              </w:rPr>
            </w:pPr>
            <w:r>
              <w:rPr>
                <w:rFonts w:hint="eastAsia" w:asciiTheme="minorEastAsia" w:hAnsiTheme="minorEastAsia" w:eastAsiaTheme="minorEastAsia" w:cstheme="minorEastAsia"/>
                <w:i w:val="0"/>
                <w:iCs w:val="0"/>
                <w:color w:val="auto"/>
                <w:sz w:val="22"/>
                <w:szCs w:val="22"/>
                <w:highlight w:val="none"/>
                <w:u w:val="none"/>
                <w:lang w:eastAsia="zh-CN"/>
              </w:rPr>
              <w:t>温州市域内市级疗休养基地、浙江国家生态旅游协作区</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C0D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疗休养时间为共5天，3个工作日+2天周末。</w:t>
            </w:r>
          </w:p>
        </w:tc>
      </w:tr>
      <w:tr w14:paraId="67C2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5567">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iCs w:val="0"/>
                <w:color w:val="auto"/>
                <w:sz w:val="22"/>
                <w:szCs w:val="22"/>
                <w:highlight w:val="none"/>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EE17">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iCs w:val="0"/>
                <w:color w:val="auto"/>
                <w:sz w:val="22"/>
                <w:szCs w:val="22"/>
                <w:highlight w:val="none"/>
                <w:u w:val="none"/>
              </w:rPr>
            </w:pPr>
          </w:p>
        </w:tc>
        <w:tc>
          <w:tcPr>
            <w:tcW w:w="2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C7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sz w:val="22"/>
                <w:szCs w:val="22"/>
                <w:highlight w:val="none"/>
                <w:u w:val="none"/>
                <w:lang w:eastAsia="zh-CN"/>
              </w:rPr>
            </w:pPr>
            <w:r>
              <w:rPr>
                <w:rFonts w:hint="eastAsia" w:asciiTheme="minorEastAsia" w:hAnsiTheme="minorEastAsia" w:eastAsiaTheme="minorEastAsia" w:cstheme="minorEastAsia"/>
                <w:i w:val="0"/>
                <w:iCs w:val="0"/>
                <w:color w:val="auto"/>
                <w:sz w:val="22"/>
                <w:szCs w:val="22"/>
                <w:highlight w:val="none"/>
                <w:u w:val="none"/>
                <w:lang w:eastAsia="zh-CN"/>
              </w:rPr>
              <w:t>皖闽赣国家生态旅游协作区，长三角地区（</w:t>
            </w:r>
            <w:r>
              <w:rPr>
                <w:rFonts w:hint="eastAsia" w:asciiTheme="minorEastAsia" w:hAnsiTheme="minorEastAsia" w:eastAsiaTheme="minorEastAsia" w:cstheme="minorEastAsia"/>
                <w:i w:val="0"/>
                <w:iCs w:val="0"/>
                <w:color w:val="auto"/>
                <w:sz w:val="22"/>
                <w:szCs w:val="22"/>
                <w:highlight w:val="none"/>
                <w:u w:val="none"/>
                <w:lang w:val="en-US" w:eastAsia="zh-CN"/>
              </w:rPr>
              <w:t>每个省份1条线路</w:t>
            </w:r>
            <w:r>
              <w:rPr>
                <w:rFonts w:hint="eastAsia" w:asciiTheme="minorEastAsia" w:hAnsiTheme="minorEastAsia" w:eastAsiaTheme="minorEastAsia" w:cstheme="minorEastAsia"/>
                <w:i w:val="0"/>
                <w:iCs w:val="0"/>
                <w:color w:val="auto"/>
                <w:sz w:val="22"/>
                <w:szCs w:val="22"/>
                <w:highlight w:val="none"/>
                <w:u w:val="none"/>
                <w:lang w:eastAsia="zh-CN"/>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D3AB">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iCs w:val="0"/>
                <w:color w:val="auto"/>
                <w:sz w:val="22"/>
                <w:szCs w:val="22"/>
                <w:highlight w:val="none"/>
                <w:u w:val="none"/>
              </w:rPr>
            </w:pPr>
          </w:p>
        </w:tc>
      </w:tr>
      <w:tr w14:paraId="534D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798F">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iCs w:val="0"/>
                <w:color w:val="auto"/>
                <w:sz w:val="22"/>
                <w:szCs w:val="22"/>
                <w:highlight w:val="none"/>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37215">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iCs w:val="0"/>
                <w:color w:val="auto"/>
                <w:sz w:val="22"/>
                <w:szCs w:val="22"/>
                <w:highlight w:val="none"/>
                <w:u w:val="none"/>
              </w:rPr>
            </w:pP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37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sz w:val="22"/>
                <w:szCs w:val="22"/>
                <w:highlight w:val="none"/>
                <w:u w:val="none"/>
                <w:lang w:eastAsia="zh-CN"/>
              </w:rPr>
            </w:pPr>
            <w:r>
              <w:rPr>
                <w:rFonts w:hint="eastAsia" w:asciiTheme="minorEastAsia" w:hAnsiTheme="minorEastAsia" w:eastAsiaTheme="minorEastAsia" w:cstheme="minorEastAsia"/>
                <w:i w:val="0"/>
                <w:iCs w:val="0"/>
                <w:color w:val="auto"/>
                <w:sz w:val="22"/>
                <w:szCs w:val="22"/>
                <w:highlight w:val="none"/>
                <w:u w:val="none"/>
                <w:lang w:eastAsia="zh-CN"/>
              </w:rPr>
              <w:t>本市东西部协助、对口支援（合作）地区（新疆阿克苏地区、青海省格尔木市、西藏那曲地区嘉黎县、四川省南充市、阿坝州、 重庆市涪陵区、吉林省吉林市）（</w:t>
            </w:r>
            <w:r>
              <w:rPr>
                <w:rFonts w:hint="eastAsia" w:asciiTheme="minorEastAsia" w:hAnsiTheme="minorEastAsia" w:eastAsiaTheme="minorEastAsia" w:cstheme="minorEastAsia"/>
                <w:i w:val="0"/>
                <w:iCs w:val="0"/>
                <w:color w:val="auto"/>
                <w:sz w:val="22"/>
                <w:szCs w:val="22"/>
                <w:highlight w:val="none"/>
                <w:u w:val="none"/>
                <w:lang w:val="en-US" w:eastAsia="zh-CN"/>
              </w:rPr>
              <w:t>至少安排3条线路</w:t>
            </w:r>
            <w:r>
              <w:rPr>
                <w:rFonts w:hint="eastAsia" w:asciiTheme="minorEastAsia" w:hAnsiTheme="minorEastAsia" w:eastAsiaTheme="minorEastAsia" w:cstheme="minorEastAsia"/>
                <w:i w:val="0"/>
                <w:iCs w:val="0"/>
                <w:color w:val="auto"/>
                <w:sz w:val="22"/>
                <w:szCs w:val="22"/>
                <w:highlight w:val="none"/>
                <w:u w:val="none"/>
                <w:lang w:eastAsia="zh-CN"/>
              </w:rPr>
              <w:t>）</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3FCB">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iCs w:val="0"/>
                <w:color w:val="auto"/>
                <w:sz w:val="22"/>
                <w:szCs w:val="22"/>
                <w:highlight w:val="none"/>
                <w:u w:val="none"/>
              </w:rPr>
            </w:pPr>
          </w:p>
        </w:tc>
      </w:tr>
    </w:tbl>
    <w:p w14:paraId="0873637E">
      <w:pPr>
        <w:keepNext w:val="0"/>
        <w:keepLines w:val="0"/>
        <w:pageBreakBefore w:val="0"/>
        <w:kinsoku/>
        <w:overflowPunct/>
        <w:topLinePunct w:val="0"/>
        <w:autoSpaceDE/>
        <w:autoSpaceDN w:val="0"/>
        <w:bidi w:val="0"/>
        <w:adjustRightInd/>
        <w:snapToGrid/>
        <w:spacing w:line="360" w:lineRule="auto"/>
        <w:outlineLvl w:val="1"/>
        <w:rPr>
          <w:rFonts w:hint="eastAsia" w:asciiTheme="minorEastAsia" w:hAnsiTheme="minorEastAsia" w:eastAsiaTheme="minorEastAsia" w:cstheme="minorEastAsia"/>
          <w:b/>
          <w:color w:val="auto"/>
          <w:sz w:val="22"/>
          <w:szCs w:val="22"/>
          <w:highlight w:val="none"/>
        </w:rPr>
      </w:pPr>
      <w:bookmarkStart w:id="70" w:name="_Toc27649"/>
      <w:r>
        <w:rPr>
          <w:rFonts w:hint="eastAsia" w:asciiTheme="minorEastAsia" w:hAnsiTheme="minorEastAsia" w:eastAsiaTheme="minorEastAsia" w:cstheme="minorEastAsia"/>
          <w:b/>
          <w:color w:val="auto"/>
          <w:sz w:val="22"/>
          <w:szCs w:val="22"/>
          <w:highlight w:val="none"/>
        </w:rPr>
        <w:t>二、实施原则</w:t>
      </w:r>
      <w:bookmarkEnd w:id="70"/>
    </w:p>
    <w:p w14:paraId="74676452">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温州市第七人民医院2026年度职工疗休养</w:t>
      </w:r>
      <w:r>
        <w:rPr>
          <w:rFonts w:hint="eastAsia" w:asciiTheme="minorEastAsia" w:hAnsiTheme="minorEastAsia" w:eastAsiaTheme="minorEastAsia" w:cstheme="minorEastAsia"/>
          <w:color w:val="auto"/>
          <w:sz w:val="22"/>
          <w:szCs w:val="22"/>
          <w:highlight w:val="none"/>
        </w:rPr>
        <w:t>项目以参加疗休养的人次为单位。疗休养按合同约定的线路、服务标准和其他要求，根据疗休养实际报名的线路组团实施，按照</w:t>
      </w:r>
      <w:r>
        <w:rPr>
          <w:rFonts w:hint="eastAsia" w:asciiTheme="minorEastAsia" w:hAnsiTheme="minorEastAsia" w:eastAsiaTheme="minorEastAsia" w:cstheme="minorEastAsia"/>
          <w:color w:val="auto"/>
          <w:sz w:val="22"/>
          <w:szCs w:val="22"/>
          <w:highlight w:val="none"/>
          <w:lang w:val="en-US" w:eastAsia="zh-CN"/>
        </w:rPr>
        <w:t>实际</w:t>
      </w:r>
      <w:r>
        <w:rPr>
          <w:rFonts w:hint="eastAsia" w:asciiTheme="minorEastAsia" w:hAnsiTheme="minorEastAsia" w:eastAsiaTheme="minorEastAsia" w:cstheme="minorEastAsia"/>
          <w:color w:val="auto"/>
          <w:sz w:val="22"/>
          <w:szCs w:val="22"/>
          <w:highlight w:val="none"/>
        </w:rPr>
        <w:t>组团的人次结算。</w:t>
      </w:r>
    </w:p>
    <w:p w14:paraId="2454D4E0">
      <w:pPr>
        <w:keepNext w:val="0"/>
        <w:keepLines w:val="0"/>
        <w:pageBreakBefore w:val="0"/>
        <w:kinsoku/>
        <w:overflowPunct/>
        <w:topLinePunct w:val="0"/>
        <w:autoSpaceDE/>
        <w:bidi w:val="0"/>
        <w:adjustRightInd/>
        <w:snapToGrid/>
        <w:spacing w:line="360" w:lineRule="auto"/>
        <w:ind w:firstLine="442"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服务期限</w:t>
      </w:r>
      <w:r>
        <w:rPr>
          <w:rFonts w:hint="eastAsia" w:asciiTheme="minorEastAsia" w:hAnsiTheme="minorEastAsia" w:eastAsiaTheme="minorEastAsia" w:cstheme="minorEastAsia"/>
          <w:b/>
          <w:color w:val="auto"/>
          <w:sz w:val="22"/>
          <w:szCs w:val="22"/>
          <w:highlight w:val="none"/>
          <w:lang w:eastAsia="zh-CN"/>
        </w:rPr>
        <w:t>：</w:t>
      </w:r>
      <w:r>
        <w:rPr>
          <w:rFonts w:hint="eastAsia" w:asciiTheme="minorEastAsia" w:hAnsiTheme="minorEastAsia" w:eastAsiaTheme="minorEastAsia" w:cstheme="minorEastAsia"/>
          <w:b/>
          <w:color w:val="auto"/>
          <w:sz w:val="22"/>
          <w:szCs w:val="22"/>
          <w:highlight w:val="none"/>
          <w:lang w:val="en-US" w:eastAsia="zh-CN"/>
        </w:rPr>
        <w:t>1年</w:t>
      </w:r>
      <w:r>
        <w:rPr>
          <w:rFonts w:hint="eastAsia" w:asciiTheme="minorEastAsia" w:hAnsiTheme="minorEastAsia" w:eastAsiaTheme="minorEastAsia" w:cstheme="minorEastAsia"/>
          <w:b/>
          <w:color w:val="auto"/>
          <w:sz w:val="22"/>
          <w:szCs w:val="22"/>
          <w:highlight w:val="none"/>
        </w:rPr>
        <w:t>。</w:t>
      </w:r>
    </w:p>
    <w:p w14:paraId="1812ED1B">
      <w:pPr>
        <w:keepNext w:val="0"/>
        <w:keepLines w:val="0"/>
        <w:pageBreakBefore w:val="0"/>
        <w:kinsoku/>
        <w:overflowPunct/>
        <w:topLinePunct w:val="0"/>
        <w:autoSpaceDE/>
        <w:autoSpaceDN w:val="0"/>
        <w:bidi w:val="0"/>
        <w:adjustRightInd/>
        <w:snapToGrid/>
        <w:spacing w:line="360" w:lineRule="auto"/>
        <w:outlineLvl w:val="1"/>
        <w:rPr>
          <w:rFonts w:hint="eastAsia" w:asciiTheme="minorEastAsia" w:hAnsiTheme="minorEastAsia" w:eastAsiaTheme="minorEastAsia" w:cstheme="minorEastAsia"/>
          <w:b/>
          <w:color w:val="auto"/>
          <w:sz w:val="22"/>
          <w:szCs w:val="22"/>
          <w:highlight w:val="none"/>
        </w:rPr>
      </w:pPr>
      <w:bookmarkStart w:id="71" w:name="_Toc2023"/>
      <w:r>
        <w:rPr>
          <w:rFonts w:hint="eastAsia" w:asciiTheme="minorEastAsia" w:hAnsiTheme="minorEastAsia" w:eastAsiaTheme="minorEastAsia" w:cstheme="minorEastAsia"/>
          <w:b/>
          <w:color w:val="auto"/>
          <w:sz w:val="22"/>
          <w:szCs w:val="22"/>
          <w:highlight w:val="none"/>
        </w:rPr>
        <w:t>三、项目具体线路安排及要求：</w:t>
      </w:r>
      <w:bookmarkEnd w:id="71"/>
    </w:p>
    <w:p w14:paraId="51A031DD">
      <w:pPr>
        <w:keepNext w:val="0"/>
        <w:keepLines w:val="0"/>
        <w:pageBreakBefore w:val="0"/>
        <w:kinsoku/>
        <w:overflowPunct/>
        <w:topLinePunct w:val="0"/>
        <w:autoSpaceDE/>
        <w:bidi w:val="0"/>
        <w:adjustRightInd/>
        <w:snapToGrid/>
        <w:spacing w:line="360" w:lineRule="auto"/>
        <w:ind w:firstLine="442" w:firstLineChars="200"/>
        <w:outlineLvl w:val="2"/>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（一）疗休养线路要求</w:t>
      </w:r>
    </w:p>
    <w:p w14:paraId="00566597">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疗休养总数暂定为</w:t>
      </w:r>
      <w:r>
        <w:rPr>
          <w:rFonts w:hint="eastAsia" w:asciiTheme="minorEastAsia" w:hAnsiTheme="minorEastAsia" w:eastAsiaTheme="minorEastAsia" w:cstheme="minorEastAsia"/>
          <w:bCs/>
          <w:color w:val="auto"/>
          <w:sz w:val="22"/>
          <w:szCs w:val="22"/>
          <w:highlight w:val="none"/>
          <w:u w:val="single"/>
        </w:rPr>
        <w:t xml:space="preserve">   </w:t>
      </w:r>
      <w:r>
        <w:rPr>
          <w:rFonts w:hint="eastAsia" w:asciiTheme="minorEastAsia" w:hAnsiTheme="minorEastAsia" w:eastAsiaTheme="minorEastAsia" w:cstheme="minorEastAsia"/>
          <w:bCs/>
          <w:color w:val="auto"/>
          <w:sz w:val="22"/>
          <w:szCs w:val="22"/>
          <w:highlight w:val="none"/>
          <w:u w:val="single"/>
          <w:lang w:val="en-US" w:eastAsia="zh-CN"/>
        </w:rPr>
        <w:t>203</w:t>
      </w:r>
      <w:r>
        <w:rPr>
          <w:rFonts w:hint="eastAsia" w:asciiTheme="minorEastAsia" w:hAnsiTheme="minorEastAsia" w:eastAsiaTheme="minorEastAsia" w:cstheme="minorEastAsia"/>
          <w:bCs/>
          <w:color w:val="auto"/>
          <w:sz w:val="22"/>
          <w:szCs w:val="22"/>
          <w:highlight w:val="none"/>
          <w:u w:val="single"/>
        </w:rPr>
        <w:t xml:space="preserve">  </w:t>
      </w:r>
      <w:r>
        <w:rPr>
          <w:rFonts w:hint="eastAsia" w:asciiTheme="minorEastAsia" w:hAnsiTheme="minorEastAsia" w:eastAsiaTheme="minorEastAsia" w:cstheme="minorEastAsia"/>
          <w:bCs/>
          <w:color w:val="auto"/>
          <w:sz w:val="22"/>
          <w:szCs w:val="22"/>
          <w:highlight w:val="none"/>
        </w:rPr>
        <w:t>人次，具体结算人数以疗养出行的个数进行结算，如合同到期后，实际成行人数不足</w:t>
      </w:r>
      <w:r>
        <w:rPr>
          <w:rFonts w:hint="eastAsia" w:asciiTheme="minorEastAsia" w:hAnsiTheme="minorEastAsia" w:eastAsiaTheme="minorEastAsia" w:cstheme="minorEastAsia"/>
          <w:bCs/>
          <w:color w:val="auto"/>
          <w:sz w:val="22"/>
          <w:szCs w:val="22"/>
          <w:highlight w:val="none"/>
          <w:u w:val="single"/>
        </w:rPr>
        <w:t xml:space="preserve">   </w:t>
      </w:r>
      <w:r>
        <w:rPr>
          <w:rFonts w:hint="eastAsia" w:asciiTheme="minorEastAsia" w:hAnsiTheme="minorEastAsia" w:eastAsiaTheme="minorEastAsia" w:cstheme="minorEastAsia"/>
          <w:bCs/>
          <w:color w:val="auto"/>
          <w:sz w:val="22"/>
          <w:szCs w:val="22"/>
          <w:highlight w:val="none"/>
          <w:u w:val="single"/>
          <w:lang w:val="en-US" w:eastAsia="zh-CN"/>
        </w:rPr>
        <w:t>203</w:t>
      </w:r>
      <w:r>
        <w:rPr>
          <w:rFonts w:hint="eastAsia" w:asciiTheme="minorEastAsia" w:hAnsiTheme="minorEastAsia" w:eastAsiaTheme="minorEastAsia" w:cstheme="minorEastAsia"/>
          <w:bCs/>
          <w:color w:val="auto"/>
          <w:sz w:val="22"/>
          <w:szCs w:val="22"/>
          <w:highlight w:val="none"/>
          <w:u w:val="single"/>
        </w:rPr>
        <w:t xml:space="preserve">   </w:t>
      </w:r>
      <w:r>
        <w:rPr>
          <w:rFonts w:hint="eastAsia" w:asciiTheme="minorEastAsia" w:hAnsiTheme="minorEastAsia" w:eastAsiaTheme="minorEastAsia" w:cstheme="minorEastAsia"/>
          <w:bCs/>
          <w:color w:val="auto"/>
          <w:sz w:val="22"/>
          <w:szCs w:val="22"/>
          <w:highlight w:val="none"/>
        </w:rPr>
        <w:t>人次，采购人不</w:t>
      </w:r>
      <w:r>
        <w:rPr>
          <w:rFonts w:hint="eastAsia" w:asciiTheme="minorEastAsia" w:hAnsiTheme="minorEastAsia" w:eastAsiaTheme="minorEastAsia" w:cstheme="minorEastAsia"/>
          <w:bCs/>
          <w:color w:val="auto"/>
          <w:sz w:val="22"/>
          <w:szCs w:val="22"/>
          <w:highlight w:val="none"/>
          <w:lang w:eastAsia="zh-CN"/>
        </w:rPr>
        <w:t>给予</w:t>
      </w:r>
      <w:r>
        <w:rPr>
          <w:rFonts w:hint="eastAsia" w:asciiTheme="minorEastAsia" w:hAnsiTheme="minorEastAsia" w:eastAsiaTheme="minorEastAsia" w:cstheme="minorEastAsia"/>
          <w:bCs/>
          <w:color w:val="auto"/>
          <w:sz w:val="22"/>
          <w:szCs w:val="22"/>
          <w:highlight w:val="none"/>
        </w:rPr>
        <w:t>其他费用补偿，投标人需考虑由此产生的风险；</w:t>
      </w:r>
    </w:p>
    <w:p w14:paraId="7E215905">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路线：</w:t>
      </w:r>
    </w:p>
    <w:p w14:paraId="692C3D1C">
      <w:pPr>
        <w:keepNext w:val="0"/>
        <w:keepLines w:val="0"/>
        <w:pageBreakBefore w:val="0"/>
        <w:numPr>
          <w:ilvl w:val="0"/>
          <w:numId w:val="0"/>
        </w:numPr>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u w:val="none"/>
        </w:rPr>
      </w:pPr>
      <w:r>
        <w:rPr>
          <w:rFonts w:hint="eastAsia" w:asciiTheme="minorEastAsia" w:hAnsiTheme="minorEastAsia" w:eastAsiaTheme="minorEastAsia" w:cstheme="minorEastAsia"/>
          <w:bCs/>
          <w:color w:val="auto"/>
          <w:sz w:val="22"/>
          <w:szCs w:val="22"/>
          <w:highlight w:val="none"/>
          <w:u w:val="none"/>
          <w:lang w:eastAsia="zh-CN"/>
        </w:rPr>
        <w:t>温州市域内市级疗休养基地、浙江国家生态旅游协作区</w:t>
      </w:r>
      <w:r>
        <w:rPr>
          <w:rFonts w:hint="eastAsia" w:asciiTheme="minorEastAsia" w:hAnsiTheme="minorEastAsia" w:eastAsiaTheme="minorEastAsia" w:cstheme="minorEastAsia"/>
          <w:bCs/>
          <w:color w:val="auto"/>
          <w:sz w:val="22"/>
          <w:szCs w:val="22"/>
          <w:highlight w:val="none"/>
          <w:u w:val="none"/>
        </w:rPr>
        <w:t>；</w:t>
      </w:r>
    </w:p>
    <w:p w14:paraId="0490B55E">
      <w:pPr>
        <w:keepNext w:val="0"/>
        <w:keepLines w:val="0"/>
        <w:pageBreakBefore w:val="0"/>
        <w:numPr>
          <w:ilvl w:val="0"/>
          <w:numId w:val="0"/>
        </w:numPr>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u w:val="none"/>
        </w:rPr>
      </w:pPr>
      <w:r>
        <w:rPr>
          <w:rFonts w:hint="eastAsia" w:asciiTheme="minorEastAsia" w:hAnsiTheme="minorEastAsia" w:eastAsiaTheme="minorEastAsia" w:cstheme="minorEastAsia"/>
          <w:bCs/>
          <w:color w:val="auto"/>
          <w:sz w:val="22"/>
          <w:szCs w:val="22"/>
          <w:highlight w:val="none"/>
          <w:u w:val="none"/>
          <w:lang w:eastAsia="zh-CN"/>
        </w:rPr>
        <w:t>皖闽赣国家生态旅游协作区，长三角地区；</w:t>
      </w:r>
    </w:p>
    <w:p w14:paraId="3717B091">
      <w:pPr>
        <w:keepNext w:val="0"/>
        <w:keepLines w:val="0"/>
        <w:pageBreakBefore w:val="0"/>
        <w:numPr>
          <w:ilvl w:val="0"/>
          <w:numId w:val="0"/>
        </w:numPr>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u w:val="none"/>
        </w:rPr>
      </w:pPr>
      <w:r>
        <w:rPr>
          <w:rFonts w:hint="eastAsia" w:asciiTheme="minorEastAsia" w:hAnsiTheme="minorEastAsia" w:eastAsiaTheme="minorEastAsia" w:cstheme="minorEastAsia"/>
          <w:bCs/>
          <w:color w:val="auto"/>
          <w:sz w:val="22"/>
          <w:szCs w:val="22"/>
          <w:highlight w:val="none"/>
          <w:u w:val="none"/>
        </w:rPr>
        <w:t>本市东西部协助、对口支援（合作）地区（新疆阿克苏地区、青海省格尔木市、西藏那曲地区嘉黎县、四川省南充市、阿坝州、 重庆市涪陵区、吉林省吉林市）。</w:t>
      </w:r>
    </w:p>
    <w:p w14:paraId="110D0680">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Cs/>
          <w:color w:val="auto"/>
          <w:sz w:val="22"/>
          <w:szCs w:val="22"/>
          <w:highlight w:val="none"/>
        </w:rPr>
        <w:t>具体要求如下：</w:t>
      </w:r>
    </w:p>
    <w:p w14:paraId="79286836">
      <w:pPr>
        <w:keepNext w:val="0"/>
        <w:keepLines w:val="0"/>
        <w:pageBreakBefore w:val="0"/>
        <w:numPr>
          <w:ilvl w:val="0"/>
          <w:numId w:val="0"/>
        </w:numPr>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rPr>
        <w:t>线路：</w:t>
      </w:r>
      <w:r>
        <w:rPr>
          <w:rFonts w:hint="eastAsia" w:asciiTheme="minorEastAsia" w:hAnsiTheme="minorEastAsia" w:eastAsiaTheme="minorEastAsia" w:cstheme="minorEastAsia"/>
          <w:bCs/>
          <w:color w:val="auto"/>
          <w:sz w:val="22"/>
          <w:szCs w:val="22"/>
          <w:highlight w:val="none"/>
          <w:u w:val="single"/>
          <w:lang w:val="en-US" w:eastAsia="zh-CN"/>
        </w:rPr>
        <w:t>▲</w:t>
      </w:r>
      <w:r>
        <w:rPr>
          <w:rFonts w:hint="eastAsia" w:asciiTheme="minorEastAsia" w:hAnsiTheme="minorEastAsia" w:eastAsiaTheme="minorEastAsia" w:cstheme="minorEastAsia"/>
          <w:b/>
          <w:bCs w:val="0"/>
          <w:color w:val="auto"/>
          <w:sz w:val="22"/>
          <w:szCs w:val="22"/>
          <w:highlight w:val="none"/>
          <w:u w:val="single"/>
          <w:lang w:val="en-US" w:eastAsia="zh-CN"/>
        </w:rPr>
        <w:t>各线路福利费用3000元/人（</w:t>
      </w:r>
      <w:r>
        <w:rPr>
          <w:rFonts w:hint="eastAsia" w:asciiTheme="minorEastAsia" w:hAnsiTheme="minorEastAsia" w:eastAsiaTheme="minorEastAsia" w:cstheme="minorEastAsia"/>
          <w:b/>
          <w:color w:val="auto"/>
          <w:sz w:val="22"/>
          <w:szCs w:val="22"/>
          <w:highlight w:val="none"/>
          <w:u w:val="single"/>
        </w:rPr>
        <w:t>跨省超出</w:t>
      </w:r>
      <w:r>
        <w:rPr>
          <w:rFonts w:hint="eastAsia" w:asciiTheme="minorEastAsia" w:hAnsiTheme="minorEastAsia" w:eastAsiaTheme="minorEastAsia" w:cstheme="minorEastAsia"/>
          <w:b/>
          <w:color w:val="auto"/>
          <w:sz w:val="22"/>
          <w:szCs w:val="22"/>
          <w:highlight w:val="none"/>
          <w:u w:val="single"/>
          <w:lang w:val="en-US" w:eastAsia="zh-CN"/>
        </w:rPr>
        <w:t>福利费用</w:t>
      </w:r>
      <w:r>
        <w:rPr>
          <w:rFonts w:hint="eastAsia" w:asciiTheme="minorEastAsia" w:hAnsiTheme="minorEastAsia" w:eastAsiaTheme="minorEastAsia" w:cstheme="minorEastAsia"/>
          <w:b/>
          <w:color w:val="auto"/>
          <w:sz w:val="22"/>
          <w:szCs w:val="22"/>
          <w:highlight w:val="none"/>
          <w:u w:val="single"/>
        </w:rPr>
        <w:t>部分由本人负担费用）</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Cs/>
          <w:color w:val="auto"/>
          <w:sz w:val="22"/>
          <w:szCs w:val="22"/>
          <w:highlight w:val="none"/>
        </w:rPr>
        <w:t>在实施阶段，可任选某一线路。供应商应考虑疗休养的公平性、均衡性（即保证任一线路的疗休养标准基本一致），自行安排上述线路的具体方案。中标人的方案应获得</w:t>
      </w:r>
      <w:r>
        <w:rPr>
          <w:rFonts w:hint="eastAsia" w:asciiTheme="minorEastAsia" w:hAnsiTheme="minorEastAsia" w:eastAsiaTheme="minorEastAsia" w:cstheme="minorEastAsia"/>
          <w:bCs/>
          <w:color w:val="auto"/>
          <w:sz w:val="22"/>
          <w:szCs w:val="22"/>
          <w:highlight w:val="none"/>
          <w:lang w:eastAsia="zh-CN"/>
        </w:rPr>
        <w:t>采购人</w:t>
      </w:r>
      <w:r>
        <w:rPr>
          <w:rFonts w:hint="eastAsia" w:asciiTheme="minorEastAsia" w:hAnsiTheme="minorEastAsia" w:eastAsiaTheme="minorEastAsia" w:cstheme="minorEastAsia"/>
          <w:bCs/>
          <w:color w:val="auto"/>
          <w:sz w:val="22"/>
          <w:szCs w:val="22"/>
          <w:highlight w:val="none"/>
        </w:rPr>
        <w:t>的认可，</w:t>
      </w:r>
      <w:r>
        <w:rPr>
          <w:rFonts w:hint="eastAsia" w:asciiTheme="minorEastAsia" w:hAnsiTheme="minorEastAsia" w:eastAsiaTheme="minorEastAsia" w:cstheme="minorEastAsia"/>
          <w:bCs/>
          <w:color w:val="auto"/>
          <w:sz w:val="22"/>
          <w:szCs w:val="22"/>
          <w:highlight w:val="none"/>
          <w:lang w:eastAsia="zh-CN"/>
        </w:rPr>
        <w:t>采购人</w:t>
      </w:r>
      <w:r>
        <w:rPr>
          <w:rFonts w:hint="eastAsia" w:asciiTheme="minorEastAsia" w:hAnsiTheme="minorEastAsia" w:eastAsiaTheme="minorEastAsia" w:cstheme="minorEastAsia"/>
          <w:bCs/>
          <w:color w:val="auto"/>
          <w:sz w:val="22"/>
          <w:szCs w:val="22"/>
          <w:highlight w:val="none"/>
        </w:rPr>
        <w:t>保留对中标人的某一线路指定其他方案的权利。</w:t>
      </w:r>
    </w:p>
    <w:p w14:paraId="0C904536">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2.</w:t>
      </w:r>
      <w:r>
        <w:rPr>
          <w:rFonts w:hint="eastAsia" w:asciiTheme="minorEastAsia" w:hAnsiTheme="minorEastAsia" w:eastAsiaTheme="minorEastAsia" w:cstheme="minorEastAsia"/>
          <w:b/>
          <w:bCs/>
          <w:color w:val="auto"/>
          <w:sz w:val="22"/>
          <w:szCs w:val="22"/>
          <w:highlight w:val="none"/>
        </w:rPr>
        <w:t>时间：均为含在途时间。</w:t>
      </w:r>
      <w:r>
        <w:rPr>
          <w:rFonts w:hint="eastAsia" w:asciiTheme="minorEastAsia" w:hAnsiTheme="minorEastAsia" w:eastAsiaTheme="minorEastAsia" w:cstheme="minorEastAsia"/>
          <w:bCs/>
          <w:color w:val="auto"/>
          <w:sz w:val="22"/>
          <w:szCs w:val="22"/>
          <w:highlight w:val="none"/>
        </w:rPr>
        <w:t>组团按</w:t>
      </w:r>
      <w:r>
        <w:rPr>
          <w:rFonts w:hint="eastAsia" w:asciiTheme="minorEastAsia" w:hAnsiTheme="minorEastAsia" w:eastAsiaTheme="minorEastAsia" w:cstheme="minorEastAsia"/>
          <w:bCs/>
          <w:color w:val="auto"/>
          <w:sz w:val="22"/>
          <w:szCs w:val="22"/>
          <w:highlight w:val="none"/>
          <w:lang w:eastAsia="zh-CN"/>
        </w:rPr>
        <w:t>采购人</w:t>
      </w:r>
      <w:r>
        <w:rPr>
          <w:rFonts w:hint="eastAsia" w:asciiTheme="minorEastAsia" w:hAnsiTheme="minorEastAsia" w:eastAsiaTheme="minorEastAsia" w:cstheme="minorEastAsia"/>
          <w:bCs/>
          <w:color w:val="auto"/>
          <w:sz w:val="22"/>
          <w:szCs w:val="22"/>
          <w:highlight w:val="none"/>
        </w:rPr>
        <w:t>计划实施，具体出团及返回时间根据供应商编制并获得</w:t>
      </w:r>
      <w:r>
        <w:rPr>
          <w:rFonts w:hint="eastAsia" w:asciiTheme="minorEastAsia" w:hAnsiTheme="minorEastAsia" w:eastAsiaTheme="minorEastAsia" w:cstheme="minorEastAsia"/>
          <w:bCs/>
          <w:color w:val="auto"/>
          <w:sz w:val="22"/>
          <w:szCs w:val="22"/>
          <w:highlight w:val="none"/>
          <w:lang w:eastAsia="zh-CN"/>
        </w:rPr>
        <w:t>采购人</w:t>
      </w:r>
      <w:r>
        <w:rPr>
          <w:rFonts w:hint="eastAsia" w:asciiTheme="minorEastAsia" w:hAnsiTheme="minorEastAsia" w:eastAsiaTheme="minorEastAsia" w:cstheme="minorEastAsia"/>
          <w:bCs/>
          <w:color w:val="auto"/>
          <w:sz w:val="22"/>
          <w:szCs w:val="22"/>
          <w:highlight w:val="none"/>
        </w:rPr>
        <w:t>认可的方案为准。</w:t>
      </w:r>
    </w:p>
    <w:p w14:paraId="2AEF3BED">
      <w:pPr>
        <w:keepNext w:val="0"/>
        <w:keepLines w:val="0"/>
        <w:pageBreakBefore w:val="0"/>
        <w:kinsoku/>
        <w:overflowPunct/>
        <w:topLinePunct w:val="0"/>
        <w:autoSpaceDE/>
        <w:autoSpaceDN w:val="0"/>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3.</w:t>
      </w:r>
      <w:r>
        <w:rPr>
          <w:rFonts w:hint="eastAsia" w:asciiTheme="minorEastAsia" w:hAnsiTheme="minorEastAsia" w:eastAsiaTheme="minorEastAsia" w:cstheme="minorEastAsia"/>
          <w:bCs/>
          <w:color w:val="auto"/>
          <w:sz w:val="22"/>
          <w:szCs w:val="22"/>
          <w:highlight w:val="none"/>
        </w:rPr>
        <w:t>住宿：四星级及以上标准酒店（或度假村、民宿等同标准住宿，下同）（酒店未评挂星的，应提供相关酒店网站截图、评分资料或其他相关证明资料供评委评审认定），开业或新装修时间不超过五年。住宿为标准间（2人），尽可能在同一楼层，不安排窗户朝路边喧闹的房间，含早餐。要求房间干净整洁，各个设施齐全且能正常使用（淋浴房</w:t>
      </w:r>
      <w:r>
        <w:rPr>
          <w:rFonts w:hint="eastAsia" w:asciiTheme="minorEastAsia" w:hAnsiTheme="minorEastAsia" w:eastAsiaTheme="minorEastAsia" w:cstheme="minorEastAsia"/>
          <w:bCs/>
          <w:color w:val="auto"/>
          <w:sz w:val="22"/>
          <w:szCs w:val="22"/>
          <w:highlight w:val="none"/>
          <w:lang w:eastAsia="zh-CN"/>
        </w:rPr>
        <w:t>淋浴</w:t>
      </w:r>
      <w:r>
        <w:rPr>
          <w:rFonts w:hint="eastAsia" w:asciiTheme="minorEastAsia" w:hAnsiTheme="minorEastAsia" w:eastAsiaTheme="minorEastAsia" w:cstheme="minorEastAsia"/>
          <w:bCs/>
          <w:color w:val="auto"/>
          <w:sz w:val="22"/>
          <w:szCs w:val="22"/>
          <w:highlight w:val="none"/>
        </w:rPr>
        <w:t>喷头有手持可以活动的喷头），24小时供应热水。同一线路原则上住在同一家酒店。方案中需列出酒店名称或具体的地点、价格（携程网用户评分不低于4.0分）。</w:t>
      </w:r>
    </w:p>
    <w:p w14:paraId="280991FD">
      <w:pPr>
        <w:keepNext w:val="0"/>
        <w:keepLines w:val="0"/>
        <w:pageBreakBefore w:val="0"/>
        <w:kinsoku/>
        <w:overflowPunct/>
        <w:topLinePunct w:val="0"/>
        <w:autoSpaceDE/>
        <w:autoSpaceDN w:val="0"/>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4.</w:t>
      </w:r>
      <w:r>
        <w:rPr>
          <w:rFonts w:hint="eastAsia" w:asciiTheme="minorEastAsia" w:hAnsiTheme="minorEastAsia" w:eastAsiaTheme="minorEastAsia" w:cstheme="minorEastAsia"/>
          <w:bCs/>
          <w:color w:val="auto"/>
          <w:sz w:val="22"/>
          <w:szCs w:val="22"/>
          <w:highlight w:val="none"/>
        </w:rPr>
        <w:t>景点及门票：需列明项目具体线路安排及设计到的主要景区、景点。门票包括大门票和景点内必游的小门票，以及索道（如有）、电瓶车（如有）、游船（如有）等，不参加其他自费景点。方案中列出每个参观景点、计划参观时间。如因出行人员身体不适等原因未进入景区的</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结算时须退还相应门票价，并安排不参加的在宾馆休息。本次疗休养不安排购物点，不指定具体的购物场所，不安排强制付费疗休养项目。</w:t>
      </w:r>
    </w:p>
    <w:p w14:paraId="6F0FA5F3">
      <w:pPr>
        <w:keepNext w:val="0"/>
        <w:keepLines w:val="0"/>
        <w:pageBreakBefore w:val="0"/>
        <w:kinsoku/>
        <w:overflowPunct/>
        <w:topLinePunct w:val="0"/>
        <w:autoSpaceDE/>
        <w:autoSpaceDN w:val="0"/>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5.</w:t>
      </w:r>
      <w:r>
        <w:rPr>
          <w:rFonts w:hint="eastAsia" w:asciiTheme="minorEastAsia" w:hAnsiTheme="minorEastAsia" w:eastAsiaTheme="minorEastAsia" w:cstheme="minorEastAsia"/>
          <w:bCs/>
          <w:color w:val="auto"/>
          <w:sz w:val="22"/>
          <w:szCs w:val="22"/>
          <w:highlight w:val="none"/>
        </w:rPr>
        <w:t>用餐：在正规饭店或农家乐就餐，以10人一桌为标准，正菜不少于1</w:t>
      </w:r>
      <w:r>
        <w:rPr>
          <w:rFonts w:hint="eastAsia" w:asciiTheme="minorEastAsia" w:hAnsiTheme="minorEastAsia" w:eastAsiaTheme="minorEastAsia" w:cstheme="minorEastAsia"/>
          <w:bCs/>
          <w:color w:val="auto"/>
          <w:sz w:val="22"/>
          <w:szCs w:val="22"/>
          <w:highlight w:val="none"/>
          <w:lang w:val="en-US" w:eastAsia="zh-CN"/>
        </w:rPr>
        <w:t>0</w:t>
      </w:r>
      <w:r>
        <w:rPr>
          <w:rFonts w:hint="eastAsia" w:asciiTheme="minorEastAsia" w:hAnsiTheme="minorEastAsia" w:eastAsiaTheme="minorEastAsia" w:cstheme="minorEastAsia"/>
          <w:bCs/>
          <w:color w:val="auto"/>
          <w:sz w:val="22"/>
          <w:szCs w:val="22"/>
          <w:highlight w:val="none"/>
        </w:rPr>
        <w:t>个（不含冷菜），荤菜不少于</w:t>
      </w:r>
      <w:r>
        <w:rPr>
          <w:rFonts w:hint="eastAsia" w:asciiTheme="minorEastAsia" w:hAnsiTheme="minorEastAsia" w:eastAsiaTheme="minorEastAsia" w:cstheme="minorEastAsia"/>
          <w:bCs/>
          <w:color w:val="auto"/>
          <w:sz w:val="22"/>
          <w:szCs w:val="22"/>
          <w:highlight w:val="none"/>
          <w:lang w:val="en-US" w:eastAsia="zh-CN"/>
        </w:rPr>
        <w:t>4</w:t>
      </w:r>
      <w:r>
        <w:rPr>
          <w:rFonts w:hint="eastAsia" w:asciiTheme="minorEastAsia" w:hAnsiTheme="minorEastAsia" w:eastAsiaTheme="minorEastAsia" w:cstheme="minorEastAsia"/>
          <w:bCs/>
          <w:color w:val="auto"/>
          <w:sz w:val="22"/>
          <w:szCs w:val="22"/>
          <w:highlight w:val="none"/>
        </w:rPr>
        <w:t>个，也可用自助餐的形式。正餐（午餐、晚餐）不低于</w:t>
      </w:r>
      <w:r>
        <w:rPr>
          <w:rFonts w:hint="eastAsia" w:asciiTheme="minorEastAsia" w:hAnsiTheme="minorEastAsia" w:eastAsiaTheme="minorEastAsia" w:cstheme="minorEastAsia"/>
          <w:bCs/>
          <w:color w:val="auto"/>
          <w:sz w:val="22"/>
          <w:szCs w:val="22"/>
          <w:highlight w:val="none"/>
          <w:lang w:val="en-US" w:eastAsia="zh-CN"/>
        </w:rPr>
        <w:t>100</w:t>
      </w:r>
      <w:r>
        <w:rPr>
          <w:rFonts w:hint="eastAsia" w:asciiTheme="minorEastAsia" w:hAnsiTheme="minorEastAsia" w:eastAsiaTheme="minorEastAsia" w:cstheme="minorEastAsia"/>
          <w:bCs/>
          <w:color w:val="auto"/>
          <w:sz w:val="22"/>
          <w:szCs w:val="22"/>
          <w:highlight w:val="none"/>
        </w:rPr>
        <w:t>元/人/天，用餐次数按旅游天数算足，旅游期间，如遇未用餐的情况，结算时须退还相应餐费；</w:t>
      </w:r>
    </w:p>
    <w:p w14:paraId="5A5B6AD6">
      <w:pPr>
        <w:keepNext w:val="0"/>
        <w:keepLines w:val="0"/>
        <w:pageBreakBefore w:val="0"/>
        <w:kinsoku/>
        <w:overflowPunct/>
        <w:topLinePunct w:val="0"/>
        <w:autoSpaceDE/>
        <w:autoSpaceDN w:val="0"/>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6.</w:t>
      </w:r>
      <w:r>
        <w:rPr>
          <w:rFonts w:hint="eastAsia" w:asciiTheme="minorEastAsia" w:hAnsiTheme="minorEastAsia" w:eastAsiaTheme="minorEastAsia" w:cstheme="minorEastAsia"/>
          <w:bCs/>
          <w:color w:val="auto"/>
          <w:sz w:val="22"/>
          <w:szCs w:val="22"/>
          <w:highlight w:val="none"/>
        </w:rPr>
        <w:t>司机、导游和车辆情况：司机五年内无</w:t>
      </w:r>
      <w:r>
        <w:rPr>
          <w:rFonts w:hint="eastAsia" w:asciiTheme="minorEastAsia" w:hAnsiTheme="minorEastAsia" w:eastAsiaTheme="minorEastAsia" w:cstheme="minorEastAsia"/>
          <w:bCs/>
          <w:color w:val="auto"/>
          <w:sz w:val="22"/>
          <w:szCs w:val="22"/>
          <w:highlight w:val="none"/>
          <w:lang w:eastAsia="zh-CN"/>
        </w:rPr>
        <w:t>不良记录</w:t>
      </w:r>
      <w:r>
        <w:rPr>
          <w:rFonts w:hint="eastAsia" w:asciiTheme="minorEastAsia" w:hAnsiTheme="minorEastAsia" w:eastAsiaTheme="minorEastAsia" w:cstheme="minorEastAsia"/>
          <w:bCs/>
          <w:color w:val="auto"/>
          <w:sz w:val="22"/>
          <w:szCs w:val="22"/>
          <w:highlight w:val="none"/>
        </w:rPr>
        <w:t>，服务态度好、技术好，确保行程安全。投标供应商需安排有丰富经验的导游（不少于三年，且具备导游证）全程陪同，每辆车至少安排一名导游。当地优秀资质公司有导游资格的专业导游讲解服务（不送小费）。要求每批旅行社至少安排一名全陪导游，一名地接导游。全程空调车接送。要求车况好，两年内车辆，内饰干净，下部有行李箱，车位充足，空调效果好（如需高铁出行，需安排旅游大巴接送至动车站，并设全陪导游一名）。报价须包含司机、导游及车辆的所有费用。途中的坐船等交通费用以及其他需产生的费用均包含在报价中，在方案中需详细列出。</w:t>
      </w:r>
    </w:p>
    <w:p w14:paraId="241D1AA1">
      <w:pPr>
        <w:keepNext w:val="0"/>
        <w:keepLines w:val="0"/>
        <w:pageBreakBefore w:val="0"/>
        <w:kinsoku/>
        <w:overflowPunct/>
        <w:topLinePunct w:val="0"/>
        <w:autoSpaceDE/>
        <w:bidi w:val="0"/>
        <w:adjustRightInd/>
        <w:snapToGrid/>
        <w:spacing w:line="360" w:lineRule="auto"/>
        <w:ind w:firstLine="442" w:firstLineChars="200"/>
        <w:outlineLvl w:val="2"/>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（二）其他要求</w:t>
      </w:r>
    </w:p>
    <w:p w14:paraId="54F25B65">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1.</w:t>
      </w:r>
      <w:r>
        <w:rPr>
          <w:rFonts w:hint="eastAsia" w:asciiTheme="minorEastAsia" w:hAnsiTheme="minorEastAsia" w:eastAsiaTheme="minorEastAsia" w:cstheme="minorEastAsia"/>
          <w:bCs/>
          <w:color w:val="auto"/>
          <w:sz w:val="22"/>
          <w:szCs w:val="22"/>
          <w:highlight w:val="none"/>
        </w:rPr>
        <w:t>服务人员：设本项目服务专员（项目负责人），要求具备一定的资历资格和丰富的从业经验，加强双方沟通，根据</w:t>
      </w:r>
      <w:r>
        <w:rPr>
          <w:rFonts w:hint="eastAsia" w:asciiTheme="minorEastAsia" w:hAnsiTheme="minorEastAsia" w:eastAsiaTheme="minorEastAsia" w:cstheme="minorEastAsia"/>
          <w:bCs/>
          <w:color w:val="auto"/>
          <w:sz w:val="22"/>
          <w:szCs w:val="22"/>
          <w:highlight w:val="none"/>
          <w:lang w:eastAsia="zh-CN"/>
        </w:rPr>
        <w:t>采购人</w:t>
      </w:r>
      <w:r>
        <w:rPr>
          <w:rFonts w:hint="eastAsia" w:asciiTheme="minorEastAsia" w:hAnsiTheme="minorEastAsia" w:eastAsiaTheme="minorEastAsia" w:cstheme="minorEastAsia"/>
          <w:bCs/>
          <w:color w:val="auto"/>
          <w:sz w:val="22"/>
          <w:szCs w:val="22"/>
          <w:highlight w:val="none"/>
        </w:rPr>
        <w:t>要求及时调整方案并获得</w:t>
      </w:r>
      <w:r>
        <w:rPr>
          <w:rFonts w:hint="eastAsia" w:asciiTheme="minorEastAsia" w:hAnsiTheme="minorEastAsia" w:eastAsiaTheme="minorEastAsia" w:cstheme="minorEastAsia"/>
          <w:bCs/>
          <w:color w:val="auto"/>
          <w:sz w:val="22"/>
          <w:szCs w:val="22"/>
          <w:highlight w:val="none"/>
          <w:lang w:eastAsia="zh-CN"/>
        </w:rPr>
        <w:t>采购人</w:t>
      </w:r>
      <w:r>
        <w:rPr>
          <w:rFonts w:hint="eastAsia" w:asciiTheme="minorEastAsia" w:hAnsiTheme="minorEastAsia" w:eastAsiaTheme="minorEastAsia" w:cstheme="minorEastAsia"/>
          <w:bCs/>
          <w:color w:val="auto"/>
          <w:sz w:val="22"/>
          <w:szCs w:val="22"/>
          <w:highlight w:val="none"/>
        </w:rPr>
        <w:t>认可，应急处理相关事务等。具体出团全程配导游（全陪+地陪），要求不少于三年导游经验，引导、讲解景点山水、典故等，解决旅途中可能出现的突发事件，并给予游客食、宿、行等方面的帮助。</w:t>
      </w:r>
    </w:p>
    <w:p w14:paraId="412BE376">
      <w:pPr>
        <w:keepNext w:val="0"/>
        <w:keepLines w:val="0"/>
        <w:pageBreakBefore w:val="0"/>
        <w:kinsoku/>
        <w:overflowPunct/>
        <w:topLinePunct w:val="0"/>
        <w:autoSpaceDE/>
        <w:autoSpaceDN w:val="0"/>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2.</w:t>
      </w:r>
      <w:r>
        <w:rPr>
          <w:rFonts w:hint="eastAsia" w:asciiTheme="minorEastAsia" w:hAnsiTheme="minorEastAsia" w:eastAsiaTheme="minorEastAsia" w:cstheme="minorEastAsia"/>
          <w:bCs/>
          <w:color w:val="auto"/>
          <w:sz w:val="22"/>
          <w:szCs w:val="22"/>
          <w:highlight w:val="none"/>
        </w:rPr>
        <w:t>保险：由中标人提供责任险及旅游意外险，并包含在报价中。包括但不限于旅行社责任险和个人旅游人身意外险（个人旅游人身意外险保额不少于100</w:t>
      </w:r>
      <w:r>
        <w:rPr>
          <w:rFonts w:hint="eastAsia" w:asciiTheme="minorEastAsia" w:hAnsiTheme="minorEastAsia" w:eastAsiaTheme="minorEastAsia" w:cstheme="minorEastAsia"/>
          <w:bCs/>
          <w:color w:val="auto"/>
          <w:sz w:val="22"/>
          <w:szCs w:val="22"/>
          <w:highlight w:val="none"/>
          <w:lang w:eastAsia="zh-CN"/>
        </w:rPr>
        <w:t>万元</w:t>
      </w:r>
      <w:r>
        <w:rPr>
          <w:rFonts w:hint="eastAsia" w:asciiTheme="minorEastAsia" w:hAnsiTheme="minorEastAsia" w:eastAsiaTheme="minorEastAsia" w:cstheme="minorEastAsia"/>
          <w:bCs/>
          <w:color w:val="auto"/>
          <w:sz w:val="22"/>
          <w:szCs w:val="22"/>
          <w:highlight w:val="none"/>
        </w:rPr>
        <w:t>），疗休养期间所有的安全责任由中标单位承担，</w:t>
      </w:r>
      <w:r>
        <w:rPr>
          <w:rFonts w:hint="eastAsia" w:asciiTheme="minorEastAsia" w:hAnsiTheme="minorEastAsia" w:eastAsiaTheme="minorEastAsia" w:cstheme="minorEastAsia"/>
          <w:bCs/>
          <w:color w:val="auto"/>
          <w:sz w:val="22"/>
          <w:szCs w:val="22"/>
          <w:highlight w:val="none"/>
          <w:lang w:eastAsia="zh-CN"/>
        </w:rPr>
        <w:t>投标人</w:t>
      </w:r>
      <w:r>
        <w:rPr>
          <w:rFonts w:hint="eastAsia" w:asciiTheme="minorEastAsia" w:hAnsiTheme="minorEastAsia" w:eastAsiaTheme="minorEastAsia" w:cstheme="minorEastAsia"/>
          <w:bCs/>
          <w:color w:val="auto"/>
          <w:sz w:val="22"/>
          <w:szCs w:val="22"/>
          <w:highlight w:val="none"/>
        </w:rPr>
        <w:t>投标时需予以承诺。</w:t>
      </w:r>
    </w:p>
    <w:p w14:paraId="7C0E0FB6">
      <w:pPr>
        <w:keepNext w:val="0"/>
        <w:keepLines w:val="0"/>
        <w:pageBreakBefore w:val="0"/>
        <w:kinsoku/>
        <w:overflowPunct/>
        <w:topLinePunct w:val="0"/>
        <w:autoSpaceDE/>
        <w:autoSpaceDN w:val="0"/>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3.</w:t>
      </w:r>
      <w:r>
        <w:rPr>
          <w:rFonts w:hint="eastAsia" w:asciiTheme="minorEastAsia" w:hAnsiTheme="minorEastAsia" w:eastAsiaTheme="minorEastAsia" w:cstheme="minorEastAsia"/>
          <w:bCs/>
          <w:color w:val="auto"/>
          <w:sz w:val="22"/>
          <w:szCs w:val="22"/>
          <w:highlight w:val="none"/>
        </w:rPr>
        <w:t>组团：按20-30人成团考虑，根据实际情况出行。（20人及以上不允许拼团）</w:t>
      </w:r>
    </w:p>
    <w:p w14:paraId="6E5AE81B">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4.</w:t>
      </w:r>
      <w:r>
        <w:rPr>
          <w:rFonts w:hint="eastAsia" w:asciiTheme="minorEastAsia" w:hAnsiTheme="minorEastAsia" w:eastAsiaTheme="minorEastAsia" w:cstheme="minorEastAsia"/>
          <w:bCs/>
          <w:color w:val="auto"/>
          <w:sz w:val="22"/>
          <w:szCs w:val="22"/>
          <w:highlight w:val="none"/>
        </w:rPr>
        <w:t>费用：报价包括以上参团吃、住、行及景点门票费、导游费、保险费（旅游全程保险费）、服务人员（导游、司机等）吃、住、行费用、供应商预计的其他费用和风险费用。供应商应根据自身编制的方案并考虑疗休养的公平性、均衡性，对各线路分别综合报价。</w:t>
      </w:r>
    </w:p>
    <w:p w14:paraId="5119EE5D">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5.</w:t>
      </w:r>
      <w:r>
        <w:rPr>
          <w:rFonts w:hint="eastAsia" w:asciiTheme="minorEastAsia" w:hAnsiTheme="minorEastAsia" w:eastAsiaTheme="minorEastAsia" w:cstheme="minorEastAsia"/>
          <w:bCs/>
          <w:color w:val="auto"/>
          <w:sz w:val="22"/>
          <w:szCs w:val="22"/>
          <w:highlight w:val="none"/>
        </w:rPr>
        <w:t>行程要求：写明启程与回程的旅游大巴、动车及航班具体时间。</w:t>
      </w:r>
    </w:p>
    <w:p w14:paraId="4741161A">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6.</w:t>
      </w:r>
      <w:r>
        <w:rPr>
          <w:rFonts w:hint="eastAsia" w:asciiTheme="minorEastAsia" w:hAnsiTheme="minorEastAsia" w:eastAsiaTheme="minorEastAsia" w:cstheme="minorEastAsia"/>
          <w:bCs/>
          <w:color w:val="auto"/>
          <w:sz w:val="22"/>
          <w:szCs w:val="22"/>
          <w:highlight w:val="none"/>
        </w:rPr>
        <w:t>付款方式：按</w:t>
      </w:r>
      <w:r>
        <w:rPr>
          <w:rFonts w:hint="eastAsia" w:asciiTheme="minorEastAsia" w:hAnsiTheme="minorEastAsia" w:eastAsiaTheme="minorEastAsia" w:cstheme="minorEastAsia"/>
          <w:bCs/>
          <w:color w:val="auto"/>
          <w:sz w:val="22"/>
          <w:szCs w:val="22"/>
          <w:highlight w:val="none"/>
          <w:lang w:val="en-US" w:eastAsia="zh-CN"/>
        </w:rPr>
        <w:t>季</w:t>
      </w:r>
      <w:r>
        <w:rPr>
          <w:rFonts w:hint="eastAsia" w:asciiTheme="minorEastAsia" w:hAnsiTheme="minorEastAsia" w:eastAsiaTheme="minorEastAsia" w:cstheme="minorEastAsia"/>
          <w:bCs/>
          <w:color w:val="auto"/>
          <w:sz w:val="22"/>
          <w:szCs w:val="22"/>
          <w:highlight w:val="none"/>
        </w:rPr>
        <w:t>支付。每</w:t>
      </w:r>
      <w:r>
        <w:rPr>
          <w:rFonts w:hint="eastAsia" w:asciiTheme="minorEastAsia" w:hAnsiTheme="minorEastAsia" w:eastAsiaTheme="minorEastAsia" w:cstheme="minorEastAsia"/>
          <w:bCs/>
          <w:color w:val="auto"/>
          <w:sz w:val="22"/>
          <w:szCs w:val="22"/>
          <w:highlight w:val="none"/>
          <w:lang w:val="en-US" w:eastAsia="zh-CN"/>
        </w:rPr>
        <w:t>个季度</w:t>
      </w:r>
      <w:r>
        <w:rPr>
          <w:rFonts w:hint="eastAsia" w:asciiTheme="minorEastAsia" w:hAnsiTheme="minorEastAsia" w:eastAsiaTheme="minorEastAsia" w:cstheme="minorEastAsia"/>
          <w:bCs/>
          <w:color w:val="auto"/>
          <w:sz w:val="22"/>
          <w:szCs w:val="22"/>
          <w:highlight w:val="none"/>
        </w:rPr>
        <w:t>底，中标</w:t>
      </w:r>
      <w:r>
        <w:rPr>
          <w:rFonts w:hint="eastAsia" w:asciiTheme="minorEastAsia" w:hAnsiTheme="minorEastAsia" w:eastAsiaTheme="minorEastAsia" w:cstheme="minorEastAsia"/>
          <w:bCs/>
          <w:color w:val="auto"/>
          <w:sz w:val="22"/>
          <w:szCs w:val="22"/>
          <w:highlight w:val="none"/>
          <w:lang w:val="en-US" w:eastAsia="zh-CN"/>
        </w:rPr>
        <w:t>人</w:t>
      </w:r>
      <w:r>
        <w:rPr>
          <w:rFonts w:hint="eastAsia" w:asciiTheme="minorEastAsia" w:hAnsiTheme="minorEastAsia" w:eastAsiaTheme="minorEastAsia" w:cstheme="minorEastAsia"/>
          <w:bCs/>
          <w:color w:val="auto"/>
          <w:sz w:val="22"/>
          <w:szCs w:val="22"/>
          <w:highlight w:val="none"/>
        </w:rPr>
        <w:t>汇总当</w:t>
      </w:r>
      <w:r>
        <w:rPr>
          <w:rFonts w:hint="eastAsia" w:asciiTheme="minorEastAsia" w:hAnsiTheme="minorEastAsia" w:eastAsiaTheme="minorEastAsia" w:cstheme="minorEastAsia"/>
          <w:bCs/>
          <w:color w:val="auto"/>
          <w:sz w:val="22"/>
          <w:szCs w:val="22"/>
          <w:highlight w:val="none"/>
          <w:lang w:val="en-US" w:eastAsia="zh-CN"/>
        </w:rPr>
        <w:t>季度</w:t>
      </w:r>
      <w:r>
        <w:rPr>
          <w:rFonts w:hint="eastAsia" w:asciiTheme="minorEastAsia" w:hAnsiTheme="minorEastAsia" w:eastAsiaTheme="minorEastAsia" w:cstheme="minorEastAsia"/>
          <w:bCs/>
          <w:color w:val="auto"/>
          <w:sz w:val="22"/>
          <w:szCs w:val="22"/>
          <w:highlight w:val="none"/>
        </w:rPr>
        <w:t>疗休养行程并提供结算函（附本结算批次的人数、天数、总价等统计情况），经采购人签字同意后，采购人按</w:t>
      </w:r>
      <w:r>
        <w:rPr>
          <w:rFonts w:hint="eastAsia" w:asciiTheme="minorEastAsia" w:hAnsiTheme="minorEastAsia" w:eastAsiaTheme="minorEastAsia" w:cstheme="minorEastAsia"/>
          <w:bCs/>
          <w:color w:val="auto"/>
          <w:sz w:val="22"/>
          <w:szCs w:val="22"/>
          <w:highlight w:val="none"/>
          <w:lang w:val="en-US" w:eastAsia="zh-CN"/>
        </w:rPr>
        <w:t>季度</w:t>
      </w:r>
      <w:r>
        <w:rPr>
          <w:rFonts w:hint="eastAsia" w:asciiTheme="minorEastAsia" w:hAnsiTheme="minorEastAsia" w:eastAsiaTheme="minorEastAsia" w:cstheme="minorEastAsia"/>
          <w:bCs/>
          <w:color w:val="auto"/>
          <w:sz w:val="22"/>
          <w:szCs w:val="22"/>
          <w:highlight w:val="none"/>
        </w:rPr>
        <w:t>根据</w:t>
      </w:r>
      <w:r>
        <w:rPr>
          <w:rFonts w:hint="eastAsia" w:asciiTheme="minorEastAsia" w:hAnsiTheme="minorEastAsia" w:eastAsiaTheme="minorEastAsia" w:cstheme="minorEastAsia"/>
          <w:bCs/>
          <w:color w:val="auto"/>
          <w:sz w:val="22"/>
          <w:szCs w:val="22"/>
          <w:highlight w:val="none"/>
          <w:lang w:val="en-US" w:eastAsia="zh-CN"/>
        </w:rPr>
        <w:t>中标人</w:t>
      </w:r>
      <w:r>
        <w:rPr>
          <w:rFonts w:hint="eastAsia" w:asciiTheme="minorEastAsia" w:hAnsiTheme="minorEastAsia" w:eastAsiaTheme="minorEastAsia" w:cstheme="minorEastAsia"/>
          <w:bCs/>
          <w:color w:val="auto"/>
          <w:sz w:val="22"/>
          <w:szCs w:val="22"/>
          <w:highlight w:val="none"/>
        </w:rPr>
        <w:t>开具的增值税普通发票，</w:t>
      </w:r>
      <w:r>
        <w:rPr>
          <w:rFonts w:hint="eastAsia" w:asciiTheme="minorEastAsia" w:hAnsiTheme="minorEastAsia" w:eastAsiaTheme="minorEastAsia" w:cstheme="minorEastAsia"/>
          <w:bCs/>
          <w:color w:val="auto"/>
          <w:sz w:val="22"/>
          <w:szCs w:val="22"/>
          <w:highlight w:val="none"/>
          <w:lang w:val="en-US" w:eastAsia="zh-CN"/>
        </w:rPr>
        <w:t>7个工作日</w:t>
      </w:r>
      <w:r>
        <w:rPr>
          <w:rFonts w:hint="eastAsia" w:asciiTheme="minorEastAsia" w:hAnsiTheme="minorEastAsia" w:eastAsiaTheme="minorEastAsia" w:cstheme="minorEastAsia"/>
          <w:bCs/>
          <w:color w:val="auto"/>
          <w:sz w:val="22"/>
          <w:szCs w:val="22"/>
          <w:highlight w:val="none"/>
        </w:rPr>
        <w:t>内一次性支付该</w:t>
      </w:r>
      <w:r>
        <w:rPr>
          <w:rFonts w:hint="eastAsia" w:asciiTheme="minorEastAsia" w:hAnsiTheme="minorEastAsia" w:eastAsiaTheme="minorEastAsia" w:cstheme="minorEastAsia"/>
          <w:bCs/>
          <w:color w:val="auto"/>
          <w:sz w:val="22"/>
          <w:szCs w:val="22"/>
          <w:highlight w:val="none"/>
          <w:lang w:val="en-US" w:eastAsia="zh-CN"/>
        </w:rPr>
        <w:t>季度</w:t>
      </w:r>
      <w:r>
        <w:rPr>
          <w:rFonts w:hint="eastAsia" w:asciiTheme="minorEastAsia" w:hAnsiTheme="minorEastAsia" w:eastAsiaTheme="minorEastAsia" w:cstheme="minorEastAsia"/>
          <w:bCs/>
          <w:color w:val="auto"/>
          <w:sz w:val="22"/>
          <w:szCs w:val="22"/>
          <w:highlight w:val="none"/>
        </w:rPr>
        <w:t>合同价款，本人负担部分由本人与旅行社结算。</w:t>
      </w:r>
    </w:p>
    <w:p w14:paraId="5891D506">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7.</w:t>
      </w:r>
      <w:r>
        <w:rPr>
          <w:rFonts w:hint="eastAsia" w:asciiTheme="minorEastAsia" w:hAnsiTheme="minorEastAsia" w:eastAsiaTheme="minorEastAsia" w:cstheme="minorEastAsia"/>
          <w:bCs/>
          <w:color w:val="auto"/>
          <w:sz w:val="22"/>
          <w:szCs w:val="22"/>
          <w:highlight w:val="none"/>
        </w:rPr>
        <w:t>本项目招标结束后，采购人如发现</w:t>
      </w:r>
      <w:r>
        <w:rPr>
          <w:rFonts w:hint="eastAsia" w:asciiTheme="minorEastAsia" w:hAnsiTheme="minorEastAsia" w:eastAsiaTheme="minorEastAsia" w:cstheme="minorEastAsia"/>
          <w:bCs/>
          <w:color w:val="auto"/>
          <w:sz w:val="22"/>
          <w:szCs w:val="22"/>
          <w:highlight w:val="none"/>
          <w:lang w:eastAsia="zh-CN"/>
        </w:rPr>
        <w:t>中标人</w:t>
      </w:r>
      <w:r>
        <w:rPr>
          <w:rFonts w:hint="eastAsia" w:asciiTheme="minorEastAsia" w:hAnsiTheme="minorEastAsia" w:eastAsiaTheme="minorEastAsia" w:cstheme="minorEastAsia"/>
          <w:bCs/>
          <w:color w:val="auto"/>
          <w:sz w:val="22"/>
          <w:szCs w:val="22"/>
          <w:highlight w:val="none"/>
        </w:rPr>
        <w:t>提供不实投标资料，采购人有权取消中标资格；如合同签订后发现，采购人有权解除合同。供应商必须对采购人要求的全部服务范围进行响应，不得进行选择性服务。</w:t>
      </w:r>
    </w:p>
    <w:p w14:paraId="1D4F428A">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8.</w:t>
      </w:r>
      <w:r>
        <w:rPr>
          <w:rFonts w:hint="eastAsia" w:asciiTheme="minorEastAsia" w:hAnsiTheme="minorEastAsia" w:eastAsiaTheme="minorEastAsia" w:cstheme="minorEastAsia"/>
          <w:bCs/>
          <w:color w:val="auto"/>
          <w:sz w:val="22"/>
          <w:szCs w:val="22"/>
          <w:highlight w:val="none"/>
        </w:rPr>
        <w:t>疗休养活动方案制定必须遵守相关规定。</w:t>
      </w:r>
    </w:p>
    <w:p w14:paraId="2CD56D89">
      <w:pPr>
        <w:keepNext w:val="0"/>
        <w:keepLines w:val="0"/>
        <w:pageBreakBefore w:val="0"/>
        <w:kinsoku/>
        <w:overflowPunct/>
        <w:topLinePunct w:val="0"/>
        <w:autoSpaceDE/>
        <w:autoSpaceDN w:val="0"/>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9.</w:t>
      </w:r>
      <w:r>
        <w:rPr>
          <w:rFonts w:hint="eastAsia" w:asciiTheme="minorEastAsia" w:hAnsiTheme="minorEastAsia" w:eastAsiaTheme="minorEastAsia" w:cstheme="minorEastAsia"/>
          <w:bCs/>
          <w:color w:val="auto"/>
          <w:sz w:val="22"/>
          <w:szCs w:val="22"/>
          <w:highlight w:val="none"/>
        </w:rPr>
        <w:t>其他事项以旅游合同为准。</w:t>
      </w:r>
    </w:p>
    <w:p w14:paraId="5EDD665D">
      <w:pPr>
        <w:keepNext w:val="0"/>
        <w:keepLines w:val="0"/>
        <w:pageBreakBefore w:val="0"/>
        <w:kinsoku/>
        <w:overflowPunct/>
        <w:topLinePunct w:val="0"/>
        <w:autoSpaceDE/>
        <w:autoSpaceDN w:val="0"/>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10.</w:t>
      </w:r>
      <w:r>
        <w:rPr>
          <w:rFonts w:hint="eastAsia" w:asciiTheme="minorEastAsia" w:hAnsiTheme="minorEastAsia" w:eastAsiaTheme="minorEastAsia" w:cstheme="minorEastAsia"/>
          <w:bCs/>
          <w:color w:val="auto"/>
          <w:sz w:val="22"/>
          <w:szCs w:val="22"/>
          <w:highlight w:val="none"/>
        </w:rPr>
        <w:t>具体行程双方协商确定。</w:t>
      </w:r>
    </w:p>
    <w:p w14:paraId="6BCF2B26">
      <w:pPr>
        <w:keepNext w:val="0"/>
        <w:keepLines w:val="0"/>
        <w:pageBreakBefore w:val="0"/>
        <w:kinsoku/>
        <w:overflowPunct/>
        <w:topLinePunct w:val="0"/>
        <w:autoSpaceDE/>
        <w:bidi w:val="0"/>
        <w:adjustRightInd/>
        <w:snapToGrid/>
        <w:spacing w:line="360" w:lineRule="auto"/>
        <w:ind w:firstLine="44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Cs/>
          <w:color w:val="auto"/>
          <w:sz w:val="22"/>
          <w:szCs w:val="22"/>
          <w:highlight w:val="none"/>
          <w:lang w:eastAsia="zh-CN"/>
        </w:rPr>
        <w:t>11.</w:t>
      </w:r>
      <w:r>
        <w:rPr>
          <w:rFonts w:hint="eastAsia" w:asciiTheme="minorEastAsia" w:hAnsiTheme="minorEastAsia" w:eastAsiaTheme="minorEastAsia" w:cstheme="minorEastAsia"/>
          <w:b/>
          <w:color w:val="auto"/>
          <w:sz w:val="22"/>
          <w:szCs w:val="22"/>
          <w:highlight w:val="none"/>
        </w:rPr>
        <w:t>每期完成疗养服务后，必须让10名出行代表填写《满意度调查表》</w:t>
      </w:r>
    </w:p>
    <w:p w14:paraId="2BD3A8C8">
      <w:pPr>
        <w:keepNext w:val="0"/>
        <w:keepLines w:val="0"/>
        <w:pageBreakBefore w:val="0"/>
        <w:kinsoku/>
        <w:overflowPunct/>
        <w:topLinePunct w:val="0"/>
        <w:autoSpaceDE/>
        <w:bidi w:val="0"/>
        <w:adjustRightInd/>
        <w:snapToGrid/>
        <w:spacing w:line="360" w:lineRule="auto"/>
        <w:ind w:firstLine="570"/>
        <w:jc w:val="center"/>
        <w:rPr>
          <w:rFonts w:hint="eastAsia" w:asciiTheme="minorEastAsia" w:hAnsiTheme="minorEastAsia" w:eastAsiaTheme="minorEastAsia" w:cstheme="minorEastAsia"/>
          <w:color w:val="auto"/>
          <w:sz w:val="28"/>
          <w:szCs w:val="28"/>
          <w:highlight w:val="none"/>
        </w:rPr>
      </w:pPr>
    </w:p>
    <w:p w14:paraId="0F31CD6F">
      <w:pPr>
        <w:keepNext w:val="0"/>
        <w:keepLines w:val="0"/>
        <w:pageBreakBefore w:val="0"/>
        <w:kinsoku/>
        <w:overflowPunct/>
        <w:topLinePunct w:val="0"/>
        <w:autoSpaceDE/>
        <w:bidi w:val="0"/>
        <w:adjustRightInd/>
        <w:snapToGrid/>
        <w:spacing w:line="360" w:lineRule="auto"/>
        <w:ind w:firstLine="57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满意度调查表</w:t>
      </w:r>
    </w:p>
    <w:tbl>
      <w:tblPr>
        <w:tblStyle w:val="36"/>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1073"/>
        <w:gridCol w:w="798"/>
        <w:gridCol w:w="1033"/>
        <w:gridCol w:w="764"/>
        <w:gridCol w:w="279"/>
        <w:gridCol w:w="513"/>
        <w:gridCol w:w="379"/>
        <w:gridCol w:w="1019"/>
        <w:gridCol w:w="923"/>
        <w:gridCol w:w="1095"/>
      </w:tblGrid>
      <w:tr w14:paraId="3E14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tcPr>
          <w:p w14:paraId="0A10D769">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疗休养服务单位</w:t>
            </w:r>
          </w:p>
        </w:tc>
        <w:tc>
          <w:tcPr>
            <w:tcW w:w="3926" w:type="pct"/>
            <w:gridSpan w:val="10"/>
          </w:tcPr>
          <w:p w14:paraId="445AA03F">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r>
      <w:tr w14:paraId="6AD9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tcPr>
          <w:p w14:paraId="73EE7B52">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疗养地点</w:t>
            </w:r>
          </w:p>
        </w:tc>
        <w:tc>
          <w:tcPr>
            <w:tcW w:w="1829" w:type="pct"/>
            <w:gridSpan w:val="4"/>
          </w:tcPr>
          <w:p w14:paraId="772503F4">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395" w:type="pct"/>
            <w:gridSpan w:val="2"/>
          </w:tcPr>
          <w:p w14:paraId="5F7E9629">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人数</w:t>
            </w:r>
          </w:p>
        </w:tc>
        <w:tc>
          <w:tcPr>
            <w:tcW w:w="1700" w:type="pct"/>
            <w:gridSpan w:val="4"/>
          </w:tcPr>
          <w:p w14:paraId="7D9D7B51">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r>
      <w:tr w14:paraId="2616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tcPr>
          <w:p w14:paraId="11471A85">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疗养时间</w:t>
            </w:r>
          </w:p>
        </w:tc>
        <w:tc>
          <w:tcPr>
            <w:tcW w:w="3926" w:type="pct"/>
            <w:gridSpan w:val="10"/>
          </w:tcPr>
          <w:p w14:paraId="75992888">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_____ 年___ 月  ____日至 ___ 月  ____日</w:t>
            </w:r>
          </w:p>
        </w:tc>
      </w:tr>
      <w:tr w14:paraId="2611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3" w:type="pct"/>
            <w:vMerge w:val="restart"/>
          </w:tcPr>
          <w:p w14:paraId="6AE7F94E">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评分项目及分值（100分）</w:t>
            </w:r>
          </w:p>
        </w:tc>
        <w:tc>
          <w:tcPr>
            <w:tcW w:w="3926" w:type="pct"/>
            <w:gridSpan w:val="10"/>
          </w:tcPr>
          <w:p w14:paraId="3D706FD2">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满意度评价（请您在人为的选项后空格内评分）</w:t>
            </w:r>
          </w:p>
        </w:tc>
      </w:tr>
      <w:tr w14:paraId="1252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073" w:type="pct"/>
            <w:vMerge w:val="continue"/>
          </w:tcPr>
          <w:p w14:paraId="3C0B17BB">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p>
        </w:tc>
        <w:tc>
          <w:tcPr>
            <w:tcW w:w="933" w:type="pct"/>
            <w:gridSpan w:val="2"/>
          </w:tcPr>
          <w:p w14:paraId="022A32DE">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好</w:t>
            </w:r>
          </w:p>
        </w:tc>
        <w:tc>
          <w:tcPr>
            <w:tcW w:w="1035" w:type="pct"/>
            <w:gridSpan w:val="3"/>
          </w:tcPr>
          <w:p w14:paraId="56EE0F86">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较好</w:t>
            </w:r>
          </w:p>
        </w:tc>
        <w:tc>
          <w:tcPr>
            <w:tcW w:w="953" w:type="pct"/>
            <w:gridSpan w:val="3"/>
          </w:tcPr>
          <w:p w14:paraId="17AF6394">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一般</w:t>
            </w:r>
          </w:p>
        </w:tc>
        <w:tc>
          <w:tcPr>
            <w:tcW w:w="1003" w:type="pct"/>
            <w:gridSpan w:val="2"/>
          </w:tcPr>
          <w:p w14:paraId="7658CA5F">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差</w:t>
            </w:r>
          </w:p>
        </w:tc>
      </w:tr>
      <w:tr w14:paraId="1294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tcPr>
          <w:p w14:paraId="16B5E2F5">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住宿条件（20分）</w:t>
            </w:r>
          </w:p>
        </w:tc>
        <w:tc>
          <w:tcPr>
            <w:tcW w:w="535" w:type="pct"/>
            <w:vAlign w:val="center"/>
          </w:tcPr>
          <w:p w14:paraId="10F2D113">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20-18</w:t>
            </w:r>
          </w:p>
        </w:tc>
        <w:tc>
          <w:tcPr>
            <w:tcW w:w="398" w:type="pct"/>
            <w:vAlign w:val="center"/>
          </w:tcPr>
          <w:p w14:paraId="40B67AAD">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515" w:type="pct"/>
            <w:vAlign w:val="center"/>
          </w:tcPr>
          <w:p w14:paraId="2C7A1B06">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17-16</w:t>
            </w:r>
          </w:p>
        </w:tc>
        <w:tc>
          <w:tcPr>
            <w:tcW w:w="520" w:type="pct"/>
            <w:gridSpan w:val="2"/>
            <w:vAlign w:val="center"/>
          </w:tcPr>
          <w:p w14:paraId="5C73C15A">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45" w:type="pct"/>
            <w:gridSpan w:val="2"/>
            <w:vAlign w:val="center"/>
          </w:tcPr>
          <w:p w14:paraId="3F6E9703">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15-12</w:t>
            </w:r>
          </w:p>
        </w:tc>
        <w:tc>
          <w:tcPr>
            <w:tcW w:w="508" w:type="pct"/>
            <w:vAlign w:val="center"/>
          </w:tcPr>
          <w:p w14:paraId="21965537">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60" w:type="pct"/>
            <w:vAlign w:val="center"/>
          </w:tcPr>
          <w:p w14:paraId="5633B6D3">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&lt;12</w:t>
            </w:r>
          </w:p>
        </w:tc>
        <w:tc>
          <w:tcPr>
            <w:tcW w:w="542" w:type="pct"/>
            <w:vAlign w:val="center"/>
          </w:tcPr>
          <w:p w14:paraId="2624606E">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r>
      <w:tr w14:paraId="0458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tcPr>
          <w:p w14:paraId="62CD586C">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餐饮状况（20分）</w:t>
            </w:r>
          </w:p>
        </w:tc>
        <w:tc>
          <w:tcPr>
            <w:tcW w:w="535" w:type="pct"/>
            <w:vAlign w:val="center"/>
          </w:tcPr>
          <w:p w14:paraId="47D4EA00">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20-18</w:t>
            </w:r>
          </w:p>
        </w:tc>
        <w:tc>
          <w:tcPr>
            <w:tcW w:w="398" w:type="pct"/>
            <w:vAlign w:val="center"/>
          </w:tcPr>
          <w:p w14:paraId="7E4A85C2">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515" w:type="pct"/>
            <w:vAlign w:val="center"/>
          </w:tcPr>
          <w:p w14:paraId="07A66FEE">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17-16</w:t>
            </w:r>
          </w:p>
        </w:tc>
        <w:tc>
          <w:tcPr>
            <w:tcW w:w="520" w:type="pct"/>
            <w:gridSpan w:val="2"/>
            <w:vAlign w:val="center"/>
          </w:tcPr>
          <w:p w14:paraId="1A78E28D">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45" w:type="pct"/>
            <w:gridSpan w:val="2"/>
            <w:vAlign w:val="center"/>
          </w:tcPr>
          <w:p w14:paraId="0C209F41">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15-12</w:t>
            </w:r>
          </w:p>
        </w:tc>
        <w:tc>
          <w:tcPr>
            <w:tcW w:w="508" w:type="pct"/>
            <w:vAlign w:val="center"/>
          </w:tcPr>
          <w:p w14:paraId="30BF447A">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60" w:type="pct"/>
            <w:vAlign w:val="center"/>
          </w:tcPr>
          <w:p w14:paraId="3CB707A6">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&lt;12</w:t>
            </w:r>
          </w:p>
        </w:tc>
        <w:tc>
          <w:tcPr>
            <w:tcW w:w="542" w:type="pct"/>
            <w:vAlign w:val="center"/>
          </w:tcPr>
          <w:p w14:paraId="60F208D1">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r>
      <w:tr w14:paraId="410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73" w:type="pct"/>
          </w:tcPr>
          <w:p w14:paraId="0846D1AC">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行程景点安排</w:t>
            </w:r>
          </w:p>
          <w:p w14:paraId="3252B8F2">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（30分）</w:t>
            </w:r>
          </w:p>
        </w:tc>
        <w:tc>
          <w:tcPr>
            <w:tcW w:w="535" w:type="pct"/>
            <w:vAlign w:val="center"/>
          </w:tcPr>
          <w:p w14:paraId="1FAAA2F8">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30-25</w:t>
            </w:r>
          </w:p>
        </w:tc>
        <w:tc>
          <w:tcPr>
            <w:tcW w:w="398" w:type="pct"/>
            <w:vAlign w:val="center"/>
          </w:tcPr>
          <w:p w14:paraId="701C8FFE">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515" w:type="pct"/>
            <w:vAlign w:val="center"/>
          </w:tcPr>
          <w:p w14:paraId="703BBA44">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24-20</w:t>
            </w:r>
          </w:p>
        </w:tc>
        <w:tc>
          <w:tcPr>
            <w:tcW w:w="520" w:type="pct"/>
            <w:gridSpan w:val="2"/>
            <w:vAlign w:val="center"/>
          </w:tcPr>
          <w:p w14:paraId="7E3047AC">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45" w:type="pct"/>
            <w:gridSpan w:val="2"/>
            <w:vAlign w:val="center"/>
          </w:tcPr>
          <w:p w14:paraId="33F5196E">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19-15</w:t>
            </w:r>
          </w:p>
        </w:tc>
        <w:tc>
          <w:tcPr>
            <w:tcW w:w="508" w:type="pct"/>
            <w:vAlign w:val="center"/>
          </w:tcPr>
          <w:p w14:paraId="6610608B">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60" w:type="pct"/>
            <w:vAlign w:val="center"/>
          </w:tcPr>
          <w:p w14:paraId="33941949">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&lt;15</w:t>
            </w:r>
          </w:p>
        </w:tc>
        <w:tc>
          <w:tcPr>
            <w:tcW w:w="542" w:type="pct"/>
            <w:vAlign w:val="center"/>
          </w:tcPr>
          <w:p w14:paraId="03489071">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r>
      <w:tr w14:paraId="2748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tcPr>
          <w:p w14:paraId="3AF7F238">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车辆状况和司机服务（10分）</w:t>
            </w:r>
          </w:p>
        </w:tc>
        <w:tc>
          <w:tcPr>
            <w:tcW w:w="535" w:type="pct"/>
            <w:vAlign w:val="center"/>
          </w:tcPr>
          <w:p w14:paraId="420EFFDF">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10-9</w:t>
            </w:r>
          </w:p>
        </w:tc>
        <w:tc>
          <w:tcPr>
            <w:tcW w:w="398" w:type="pct"/>
            <w:vAlign w:val="center"/>
          </w:tcPr>
          <w:p w14:paraId="033D7BC1">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515" w:type="pct"/>
            <w:vAlign w:val="center"/>
          </w:tcPr>
          <w:p w14:paraId="017805A6">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8-7</w:t>
            </w:r>
          </w:p>
        </w:tc>
        <w:tc>
          <w:tcPr>
            <w:tcW w:w="520" w:type="pct"/>
            <w:gridSpan w:val="2"/>
            <w:vAlign w:val="center"/>
          </w:tcPr>
          <w:p w14:paraId="36D8C495">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45" w:type="pct"/>
            <w:gridSpan w:val="2"/>
            <w:vAlign w:val="center"/>
          </w:tcPr>
          <w:p w14:paraId="7B5B0326">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6-5</w:t>
            </w:r>
          </w:p>
        </w:tc>
        <w:tc>
          <w:tcPr>
            <w:tcW w:w="508" w:type="pct"/>
            <w:vAlign w:val="center"/>
          </w:tcPr>
          <w:p w14:paraId="3BEC05CF">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60" w:type="pct"/>
            <w:vAlign w:val="center"/>
          </w:tcPr>
          <w:p w14:paraId="4D62AB68">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&lt;5</w:t>
            </w:r>
          </w:p>
        </w:tc>
        <w:tc>
          <w:tcPr>
            <w:tcW w:w="542" w:type="pct"/>
            <w:vAlign w:val="center"/>
          </w:tcPr>
          <w:p w14:paraId="18388A23">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r>
      <w:tr w14:paraId="56CC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tcPr>
          <w:p w14:paraId="0C2C7399">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导游服务（10分）</w:t>
            </w:r>
          </w:p>
        </w:tc>
        <w:tc>
          <w:tcPr>
            <w:tcW w:w="535" w:type="pct"/>
            <w:vAlign w:val="center"/>
          </w:tcPr>
          <w:p w14:paraId="4094A861">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10-9</w:t>
            </w:r>
          </w:p>
        </w:tc>
        <w:tc>
          <w:tcPr>
            <w:tcW w:w="398" w:type="pct"/>
            <w:vAlign w:val="center"/>
          </w:tcPr>
          <w:p w14:paraId="783A5661">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515" w:type="pct"/>
            <w:vAlign w:val="center"/>
          </w:tcPr>
          <w:p w14:paraId="1A1305AD">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8-7</w:t>
            </w:r>
          </w:p>
        </w:tc>
        <w:tc>
          <w:tcPr>
            <w:tcW w:w="520" w:type="pct"/>
            <w:gridSpan w:val="2"/>
            <w:vAlign w:val="center"/>
          </w:tcPr>
          <w:p w14:paraId="56F508E3">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45" w:type="pct"/>
            <w:gridSpan w:val="2"/>
            <w:vAlign w:val="center"/>
          </w:tcPr>
          <w:p w14:paraId="7CB3F75A">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6-5</w:t>
            </w:r>
          </w:p>
        </w:tc>
        <w:tc>
          <w:tcPr>
            <w:tcW w:w="508" w:type="pct"/>
            <w:vAlign w:val="center"/>
          </w:tcPr>
          <w:p w14:paraId="1BAB0254">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60" w:type="pct"/>
            <w:vAlign w:val="center"/>
          </w:tcPr>
          <w:p w14:paraId="3D691281">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&lt;5</w:t>
            </w:r>
          </w:p>
        </w:tc>
        <w:tc>
          <w:tcPr>
            <w:tcW w:w="542" w:type="pct"/>
            <w:vAlign w:val="center"/>
          </w:tcPr>
          <w:p w14:paraId="0EF24236">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r>
      <w:tr w14:paraId="2B01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tcPr>
          <w:p w14:paraId="4691CF98">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安全措施（10分）</w:t>
            </w:r>
          </w:p>
        </w:tc>
        <w:tc>
          <w:tcPr>
            <w:tcW w:w="535" w:type="pct"/>
            <w:vAlign w:val="center"/>
          </w:tcPr>
          <w:p w14:paraId="4422967B">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10-9</w:t>
            </w:r>
          </w:p>
        </w:tc>
        <w:tc>
          <w:tcPr>
            <w:tcW w:w="398" w:type="pct"/>
            <w:vAlign w:val="center"/>
          </w:tcPr>
          <w:p w14:paraId="4E9CA941">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515" w:type="pct"/>
            <w:vAlign w:val="center"/>
          </w:tcPr>
          <w:p w14:paraId="4F903E5C">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8-7</w:t>
            </w:r>
          </w:p>
        </w:tc>
        <w:tc>
          <w:tcPr>
            <w:tcW w:w="520" w:type="pct"/>
            <w:gridSpan w:val="2"/>
            <w:vAlign w:val="center"/>
          </w:tcPr>
          <w:p w14:paraId="39D62095">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45" w:type="pct"/>
            <w:gridSpan w:val="2"/>
            <w:vAlign w:val="center"/>
          </w:tcPr>
          <w:p w14:paraId="5E0E5D20">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6-5</w:t>
            </w:r>
          </w:p>
        </w:tc>
        <w:tc>
          <w:tcPr>
            <w:tcW w:w="508" w:type="pct"/>
            <w:vAlign w:val="center"/>
          </w:tcPr>
          <w:p w14:paraId="7746FA4B">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c>
          <w:tcPr>
            <w:tcW w:w="460" w:type="pct"/>
            <w:vAlign w:val="center"/>
          </w:tcPr>
          <w:p w14:paraId="7D6A5EBC">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&lt;5</w:t>
            </w:r>
          </w:p>
        </w:tc>
        <w:tc>
          <w:tcPr>
            <w:tcW w:w="542" w:type="pct"/>
            <w:vAlign w:val="center"/>
          </w:tcPr>
          <w:p w14:paraId="5CBB19C7">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r>
      <w:tr w14:paraId="6F17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tcPr>
          <w:p w14:paraId="2D9F70EB">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合计得分</w:t>
            </w:r>
          </w:p>
        </w:tc>
        <w:tc>
          <w:tcPr>
            <w:tcW w:w="3926" w:type="pct"/>
            <w:gridSpan w:val="10"/>
            <w:vAlign w:val="center"/>
          </w:tcPr>
          <w:p w14:paraId="65A20338">
            <w:pPr>
              <w:keepNext w:val="0"/>
              <w:keepLines w:val="0"/>
              <w:pageBreakBefore w:val="0"/>
              <w:kinsoku/>
              <w:overflowPunct/>
              <w:topLinePunct w:val="0"/>
              <w:autoSpaceDE/>
              <w:bidi w:val="0"/>
              <w:adjustRightInd/>
              <w:snapToGrid/>
              <w:spacing w:line="360" w:lineRule="auto"/>
              <w:ind w:firstLine="570"/>
              <w:rPr>
                <w:rFonts w:hint="eastAsia" w:asciiTheme="minorEastAsia" w:hAnsiTheme="minorEastAsia" w:eastAsiaTheme="minorEastAsia" w:cstheme="minorEastAsia"/>
                <w:color w:val="auto"/>
                <w:sz w:val="22"/>
                <w:szCs w:val="22"/>
                <w:highlight w:val="none"/>
              </w:rPr>
            </w:pPr>
          </w:p>
        </w:tc>
      </w:tr>
      <w:tr w14:paraId="72AD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5000" w:type="pct"/>
            <w:gridSpan w:val="11"/>
          </w:tcPr>
          <w:p w14:paraId="49143D8C">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对本次疗休养的整体评价及建议：</w:t>
            </w:r>
          </w:p>
          <w:p w14:paraId="14A55924">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p>
          <w:p w14:paraId="1B701778">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p>
          <w:p w14:paraId="3B33C686">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p>
          <w:p w14:paraId="2C295A6C">
            <w:pPr>
              <w:keepNext w:val="0"/>
              <w:keepLines w:val="0"/>
              <w:pageBreakBefore w:val="0"/>
              <w:kinsoku/>
              <w:wordWrap w:val="0"/>
              <w:overflowPunct/>
              <w:topLinePunct w:val="0"/>
              <w:autoSpaceDE/>
              <w:bidi w:val="0"/>
              <w:adjustRightInd/>
              <w:snapToGrid/>
              <w:spacing w:line="360" w:lineRule="auto"/>
              <w:jc w:val="righ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签名：          联系电话               </w:t>
            </w:r>
          </w:p>
          <w:p w14:paraId="5955D9BE">
            <w:pPr>
              <w:keepNext w:val="0"/>
              <w:keepLines w:val="0"/>
              <w:pageBreakBefore w:val="0"/>
              <w:kinsoku/>
              <w:wordWrap w:val="0"/>
              <w:overflowPunct/>
              <w:topLinePunct w:val="0"/>
              <w:autoSpaceDE/>
              <w:bidi w:val="0"/>
              <w:adjustRightInd/>
              <w:snapToGrid/>
              <w:spacing w:line="360" w:lineRule="auto"/>
              <w:jc w:val="righ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年     月     日</w:t>
            </w:r>
          </w:p>
        </w:tc>
      </w:tr>
      <w:tr w14:paraId="05BD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000" w:type="pct"/>
            <w:gridSpan w:val="11"/>
          </w:tcPr>
          <w:p w14:paraId="2E3E0FF9">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该表作为对疗休养服务单位的评价依据，每批次疗休养完成后由工会组织测评。对参与满意度调查的进行统计，平均得分90分（含）以上为满意，80分（含）-90分为合格，80分以下为不合格。以合格分（80分）为考核基准线，每下降1分（不满1分的按1分计算)扣除该批次疗养合同结算金额的1%，最多扣除20%。合同期内不合格数量达到2批及以上(计算方式：每批次打分人员总分相加，取平均分值。）采购人有权解除合同。</w:t>
            </w:r>
          </w:p>
        </w:tc>
      </w:tr>
    </w:tbl>
    <w:p w14:paraId="24D9C331">
      <w:pPr>
        <w:keepNext w:val="0"/>
        <w:keepLines w:val="0"/>
        <w:pageBreakBefore w:val="0"/>
        <w:kinsoku/>
        <w:overflowPunct/>
        <w:topLinePunct w:val="0"/>
        <w:autoSpaceDE/>
        <w:autoSpaceDN w:val="0"/>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p>
    <w:p w14:paraId="0D91CB0C">
      <w:pPr>
        <w:keepNext w:val="0"/>
        <w:keepLines w:val="0"/>
        <w:pageBreakBefore w:val="0"/>
        <w:kinsoku/>
        <w:overflowPunct/>
        <w:topLinePunct w:val="0"/>
        <w:autoSpaceDE/>
        <w:bidi w:val="0"/>
        <w:adjustRightInd/>
        <w:snapToGrid/>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64015C0">
      <w:pPr>
        <w:snapToGrid w:val="0"/>
        <w:spacing w:line="360" w:lineRule="exact"/>
        <w:jc w:val="center"/>
        <w:outlineLvl w:val="0"/>
        <w:rPr>
          <w:rFonts w:hint="eastAsia" w:asciiTheme="minorEastAsia" w:hAnsiTheme="minorEastAsia" w:eastAsiaTheme="minorEastAsia" w:cstheme="minorEastAsia"/>
          <w:b/>
          <w:color w:val="auto"/>
          <w:sz w:val="32"/>
          <w:highlight w:val="none"/>
        </w:rPr>
      </w:pPr>
      <w:bookmarkStart w:id="72" w:name="_Toc29311"/>
      <w:r>
        <w:rPr>
          <w:rFonts w:hint="eastAsia" w:asciiTheme="minorEastAsia" w:hAnsiTheme="minorEastAsia" w:eastAsiaTheme="minorEastAsia" w:cstheme="minorEastAsia"/>
          <w:b/>
          <w:color w:val="auto"/>
          <w:sz w:val="32"/>
          <w:highlight w:val="none"/>
        </w:rPr>
        <w:t>第六部分 评标原则及方法</w:t>
      </w:r>
      <w:bookmarkEnd w:id="69"/>
      <w:bookmarkEnd w:id="72"/>
    </w:p>
    <w:p w14:paraId="756B6598">
      <w:pPr>
        <w:pStyle w:val="13"/>
        <w:adjustRightInd w:val="0"/>
        <w:snapToGrid w:val="0"/>
        <w:spacing w:after="0" w:line="360" w:lineRule="exact"/>
        <w:ind w:firstLine="442" w:firstLineChars="200"/>
        <w:jc w:val="left"/>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根据《中华人民共和国政府采购法》等相关法规特制定以下评标办法。</w:t>
      </w:r>
    </w:p>
    <w:p w14:paraId="3C909102">
      <w:pPr>
        <w:spacing w:line="360" w:lineRule="exact"/>
        <w:outlineLvl w:val="1"/>
        <w:rPr>
          <w:rFonts w:hint="eastAsia" w:asciiTheme="minorEastAsia" w:hAnsiTheme="minorEastAsia" w:eastAsiaTheme="minorEastAsia" w:cstheme="minorEastAsia"/>
          <w:color w:val="auto"/>
          <w:sz w:val="22"/>
          <w:highlight w:val="none"/>
        </w:rPr>
      </w:pPr>
      <w:bookmarkStart w:id="73" w:name="_Toc24503"/>
      <w:bookmarkStart w:id="74" w:name="_Toc26190"/>
      <w:r>
        <w:rPr>
          <w:rFonts w:hint="eastAsia" w:asciiTheme="minorEastAsia" w:hAnsiTheme="minorEastAsia" w:eastAsiaTheme="minorEastAsia" w:cstheme="minorEastAsia"/>
          <w:color w:val="auto"/>
          <w:sz w:val="22"/>
          <w:highlight w:val="none"/>
        </w:rPr>
        <w:t>一</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rPr>
        <w:t>总则</w:t>
      </w:r>
      <w:bookmarkEnd w:id="73"/>
      <w:bookmarkEnd w:id="74"/>
    </w:p>
    <w:p w14:paraId="1FD9A2E6">
      <w:pPr>
        <w:spacing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14:paraId="50DA93BA">
      <w:pPr>
        <w:spacing w:line="360" w:lineRule="exact"/>
        <w:outlineLvl w:val="1"/>
        <w:rPr>
          <w:rFonts w:hint="eastAsia" w:asciiTheme="minorEastAsia" w:hAnsiTheme="minorEastAsia" w:eastAsiaTheme="minorEastAsia" w:cstheme="minorEastAsia"/>
          <w:color w:val="auto"/>
          <w:sz w:val="22"/>
          <w:highlight w:val="none"/>
        </w:rPr>
      </w:pPr>
      <w:bookmarkStart w:id="75" w:name="_Toc16768"/>
      <w:bookmarkStart w:id="76" w:name="_Toc25806"/>
      <w:r>
        <w:rPr>
          <w:rFonts w:hint="eastAsia" w:asciiTheme="minorEastAsia" w:hAnsiTheme="minorEastAsia" w:eastAsiaTheme="minorEastAsia" w:cstheme="minorEastAsia"/>
          <w:color w:val="auto"/>
          <w:sz w:val="22"/>
          <w:highlight w:val="none"/>
        </w:rPr>
        <w:t>二</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rPr>
        <w:t>评标组织</w:t>
      </w:r>
      <w:bookmarkEnd w:id="75"/>
      <w:bookmarkEnd w:id="76"/>
    </w:p>
    <w:p w14:paraId="00590836">
      <w:pPr>
        <w:spacing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评标工作由采购人依法组建的评审小组负责，评标全过程由有关部门指导监督。</w:t>
      </w:r>
    </w:p>
    <w:p w14:paraId="5AB6B095">
      <w:pPr>
        <w:spacing w:line="360" w:lineRule="exact"/>
        <w:outlineLvl w:val="1"/>
        <w:rPr>
          <w:rFonts w:hint="eastAsia" w:asciiTheme="minorEastAsia" w:hAnsiTheme="minorEastAsia" w:eastAsiaTheme="minorEastAsia" w:cstheme="minorEastAsia"/>
          <w:color w:val="auto"/>
          <w:sz w:val="22"/>
          <w:highlight w:val="none"/>
        </w:rPr>
      </w:pPr>
      <w:bookmarkStart w:id="77" w:name="_Toc13146"/>
      <w:bookmarkStart w:id="78" w:name="_Toc15727"/>
      <w:r>
        <w:rPr>
          <w:rFonts w:hint="eastAsia" w:asciiTheme="minorEastAsia" w:hAnsiTheme="minorEastAsia" w:eastAsiaTheme="minorEastAsia" w:cstheme="minorEastAsia"/>
          <w:color w:val="auto"/>
          <w:sz w:val="22"/>
          <w:highlight w:val="none"/>
        </w:rPr>
        <w:t>三</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rPr>
        <w:t>评标程序</w:t>
      </w:r>
      <w:bookmarkEnd w:id="77"/>
      <w:bookmarkEnd w:id="78"/>
    </w:p>
    <w:p w14:paraId="7FDE23B8">
      <w:pPr>
        <w:spacing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14:paraId="5F5A6919">
      <w:pPr>
        <w:spacing w:line="360" w:lineRule="exact"/>
        <w:outlineLvl w:val="1"/>
        <w:rPr>
          <w:rFonts w:hint="eastAsia" w:asciiTheme="minorEastAsia" w:hAnsiTheme="minorEastAsia" w:eastAsiaTheme="minorEastAsia" w:cstheme="minorEastAsia"/>
          <w:color w:val="auto"/>
          <w:sz w:val="22"/>
          <w:highlight w:val="none"/>
        </w:rPr>
      </w:pPr>
      <w:bookmarkStart w:id="79" w:name="_Toc20827"/>
      <w:bookmarkStart w:id="80" w:name="_Toc5978"/>
      <w:r>
        <w:rPr>
          <w:rFonts w:hint="eastAsia" w:asciiTheme="minorEastAsia" w:hAnsiTheme="minorEastAsia" w:eastAsiaTheme="minorEastAsia" w:cstheme="minorEastAsia"/>
          <w:color w:val="auto"/>
          <w:sz w:val="22"/>
          <w:highlight w:val="none"/>
        </w:rPr>
        <w:t>四</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rPr>
        <w:t>评标办法</w:t>
      </w:r>
      <w:bookmarkEnd w:id="79"/>
      <w:bookmarkEnd w:id="80"/>
    </w:p>
    <w:p w14:paraId="051D04D4">
      <w:pPr>
        <w:spacing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本评标办法采用百分制综合评分法，商务和技术</w:t>
      </w:r>
      <w:r>
        <w:rPr>
          <w:rFonts w:hint="eastAsia" w:asciiTheme="minorEastAsia" w:hAnsiTheme="minorEastAsia" w:eastAsiaTheme="minorEastAsia" w:cstheme="minorEastAsia"/>
          <w:color w:val="auto"/>
          <w:sz w:val="22"/>
          <w:highlight w:val="none"/>
          <w:lang w:val="en-US" w:eastAsia="zh-CN"/>
        </w:rPr>
        <w:t>100</w:t>
      </w:r>
      <w:r>
        <w:rPr>
          <w:rFonts w:hint="eastAsia" w:asciiTheme="minorEastAsia" w:hAnsiTheme="minorEastAsia" w:eastAsiaTheme="minorEastAsia" w:cstheme="minorEastAsia"/>
          <w:color w:val="auto"/>
          <w:sz w:val="22"/>
          <w:highlight w:val="none"/>
        </w:rPr>
        <w:t>分（商务和技术权值</w:t>
      </w:r>
      <w:r>
        <w:rPr>
          <w:rFonts w:hint="eastAsia" w:asciiTheme="minorEastAsia" w:hAnsiTheme="minorEastAsia" w:eastAsiaTheme="minorEastAsia" w:cstheme="minorEastAsia"/>
          <w:color w:val="auto"/>
          <w:sz w:val="22"/>
          <w:highlight w:val="none"/>
          <w:lang w:val="en-US" w:eastAsia="zh-CN"/>
        </w:rPr>
        <w:t>90</w:t>
      </w:r>
      <w:r>
        <w:rPr>
          <w:rFonts w:hint="eastAsia" w:asciiTheme="minorEastAsia" w:hAnsiTheme="minorEastAsia" w:eastAsiaTheme="minorEastAsia" w:cstheme="minorEastAsia"/>
          <w:color w:val="auto"/>
          <w:sz w:val="22"/>
          <w:highlight w:val="none"/>
        </w:rPr>
        <w:t>%），报价</w:t>
      </w:r>
      <w:r>
        <w:rPr>
          <w:rFonts w:hint="eastAsia" w:asciiTheme="minorEastAsia" w:hAnsiTheme="minorEastAsia" w:eastAsiaTheme="minorEastAsia" w:cstheme="minorEastAsia"/>
          <w:color w:val="auto"/>
          <w:sz w:val="22"/>
          <w:highlight w:val="none"/>
          <w:lang w:val="en-US" w:eastAsia="zh-CN"/>
        </w:rPr>
        <w:t>10</w:t>
      </w:r>
      <w:r>
        <w:rPr>
          <w:rFonts w:hint="eastAsia" w:asciiTheme="minorEastAsia" w:hAnsiTheme="minorEastAsia" w:eastAsiaTheme="minorEastAsia" w:cstheme="minorEastAsia"/>
          <w:color w:val="auto"/>
          <w:sz w:val="22"/>
          <w:highlight w:val="none"/>
        </w:rPr>
        <w:t>分（价格权值</w:t>
      </w:r>
      <w:r>
        <w:rPr>
          <w:rFonts w:hint="eastAsia" w:asciiTheme="minorEastAsia" w:hAnsiTheme="minorEastAsia" w:eastAsiaTheme="minorEastAsia" w:cstheme="minorEastAsia"/>
          <w:color w:val="auto"/>
          <w:sz w:val="22"/>
          <w:highlight w:val="none"/>
          <w:lang w:val="en-US" w:eastAsia="zh-CN"/>
        </w:rPr>
        <w:t>10</w:t>
      </w:r>
      <w:r>
        <w:rPr>
          <w:rFonts w:hint="eastAsia" w:asciiTheme="minorEastAsia" w:hAnsiTheme="minorEastAsia" w:eastAsiaTheme="minorEastAsia" w:cstheme="minorEastAsia"/>
          <w:color w:val="auto"/>
          <w:sz w:val="22"/>
          <w:highlight w:val="none"/>
        </w:rPr>
        <w:t>%）。最大限度地满足招标文件中规定的各项综合评价标准且综合得分最高的投标人，将被推荐为中标候选人。</w:t>
      </w:r>
    </w:p>
    <w:p w14:paraId="1F95FE15">
      <w:pPr>
        <w:spacing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评分细则</w:t>
      </w:r>
    </w:p>
    <w:p w14:paraId="3A9F95B7">
      <w:pPr>
        <w:spacing w:line="360" w:lineRule="exact"/>
        <w:ind w:firstLine="440" w:firstLineChars="200"/>
        <w:rPr>
          <w:rFonts w:hint="eastAsia" w:asciiTheme="minorEastAsia" w:hAnsiTheme="minorEastAsia" w:eastAsiaTheme="minorEastAsia" w:cstheme="minorEastAsia"/>
          <w:color w:val="auto"/>
          <w:sz w:val="22"/>
          <w:highlight w:val="none"/>
        </w:rPr>
      </w:pPr>
      <w:bookmarkStart w:id="81" w:name="_Toc2688"/>
      <w:r>
        <w:rPr>
          <w:rFonts w:hint="eastAsia" w:asciiTheme="minorEastAsia" w:hAnsiTheme="minorEastAsia" w:eastAsiaTheme="minorEastAsia" w:cstheme="minorEastAsia"/>
          <w:color w:val="auto"/>
          <w:sz w:val="22"/>
          <w:highlight w:val="none"/>
        </w:rPr>
        <w:t>1.商务和技术分的评定</w:t>
      </w:r>
    </w:p>
    <w:p w14:paraId="1180D14E">
      <w:pPr>
        <w:pStyle w:val="64"/>
        <w:spacing w:line="360" w:lineRule="exact"/>
        <w:ind w:firstLine="44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6"/>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80"/>
        <w:gridCol w:w="705"/>
        <w:gridCol w:w="6303"/>
        <w:gridCol w:w="988"/>
      </w:tblGrid>
      <w:tr w14:paraId="1D41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1" w:type="pct"/>
            <w:noWrap w:val="0"/>
            <w:vAlign w:val="center"/>
          </w:tcPr>
          <w:p w14:paraId="3C553E81">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序号</w:t>
            </w:r>
          </w:p>
        </w:tc>
        <w:tc>
          <w:tcPr>
            <w:tcW w:w="644" w:type="pct"/>
            <w:noWrap w:val="0"/>
            <w:vAlign w:val="center"/>
          </w:tcPr>
          <w:p w14:paraId="53EA40E2">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评分因素</w:t>
            </w:r>
          </w:p>
        </w:tc>
        <w:tc>
          <w:tcPr>
            <w:tcW w:w="355" w:type="pct"/>
            <w:noWrap w:val="0"/>
            <w:vAlign w:val="center"/>
          </w:tcPr>
          <w:p w14:paraId="4E5DB021">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分值</w:t>
            </w:r>
          </w:p>
        </w:tc>
        <w:tc>
          <w:tcPr>
            <w:tcW w:w="3172" w:type="pct"/>
            <w:noWrap w:val="0"/>
            <w:vAlign w:val="center"/>
          </w:tcPr>
          <w:p w14:paraId="3F97AE56">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bCs/>
                <w:color w:val="auto"/>
                <w:sz w:val="22"/>
                <w:szCs w:val="22"/>
                <w:highlight w:val="none"/>
              </w:rPr>
              <w:t>评分标准及细则</w:t>
            </w:r>
          </w:p>
        </w:tc>
        <w:tc>
          <w:tcPr>
            <w:tcW w:w="497" w:type="pct"/>
            <w:noWrap w:val="0"/>
            <w:vAlign w:val="center"/>
          </w:tcPr>
          <w:p w14:paraId="1903C2CE">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bCs/>
                <w:color w:val="auto"/>
                <w:sz w:val="22"/>
                <w:szCs w:val="22"/>
                <w:highlight w:val="none"/>
              </w:rPr>
              <w:t>备注</w:t>
            </w:r>
          </w:p>
        </w:tc>
      </w:tr>
      <w:tr w14:paraId="4DEC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1" w:type="pct"/>
            <w:noWrap w:val="0"/>
            <w:vAlign w:val="center"/>
          </w:tcPr>
          <w:p w14:paraId="694E954E">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1</w:t>
            </w:r>
          </w:p>
        </w:tc>
        <w:tc>
          <w:tcPr>
            <w:tcW w:w="644" w:type="pct"/>
            <w:shd w:val="clear" w:color="auto" w:fill="auto"/>
            <w:noWrap w:val="0"/>
            <w:vAlign w:val="center"/>
          </w:tcPr>
          <w:p w14:paraId="64C61B94">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color w:val="auto"/>
                <w:kern w:val="2"/>
                <w:sz w:val="22"/>
                <w:szCs w:val="22"/>
                <w:highlight w:val="none"/>
                <w:lang w:val="zh-CN" w:eastAsia="zh-CN" w:bidi="ar-SA"/>
              </w:rPr>
            </w:pPr>
            <w:r>
              <w:rPr>
                <w:rFonts w:hint="eastAsia" w:asciiTheme="minorEastAsia" w:hAnsiTheme="minorEastAsia" w:eastAsiaTheme="minorEastAsia" w:cstheme="minorEastAsia"/>
                <w:color w:val="auto"/>
                <w:sz w:val="22"/>
                <w:szCs w:val="22"/>
                <w:highlight w:val="none"/>
                <w:lang w:val="en-US" w:eastAsia="zh-CN"/>
              </w:rPr>
              <w:t>业绩</w:t>
            </w:r>
          </w:p>
        </w:tc>
        <w:tc>
          <w:tcPr>
            <w:tcW w:w="355" w:type="pct"/>
            <w:shd w:val="clear" w:color="auto" w:fill="auto"/>
            <w:noWrap w:val="0"/>
            <w:vAlign w:val="center"/>
          </w:tcPr>
          <w:p w14:paraId="6D059135">
            <w:pPr>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1</w:t>
            </w:r>
          </w:p>
        </w:tc>
        <w:tc>
          <w:tcPr>
            <w:tcW w:w="3172" w:type="pct"/>
            <w:shd w:val="clear" w:color="auto" w:fill="auto"/>
            <w:noWrap w:val="0"/>
            <w:vAlign w:val="center"/>
          </w:tcPr>
          <w:p w14:paraId="79CE6D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投标人自2023年01月01日（含）以来（以合同签订时间为准）在国内签订的同类项目的业绩</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符合条件0.5分/个，最高得1分，否则不得分。</w:t>
            </w:r>
          </w:p>
          <w:p w14:paraId="548B1A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说明：业绩证明材料以合同和中标通知书复印件加盖公章为准。</w:t>
            </w:r>
          </w:p>
        </w:tc>
        <w:tc>
          <w:tcPr>
            <w:tcW w:w="497" w:type="pct"/>
            <w:shd w:val="clear" w:color="auto" w:fill="auto"/>
            <w:noWrap w:val="0"/>
            <w:vAlign w:val="center"/>
          </w:tcPr>
          <w:p w14:paraId="559DCF62">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客观分</w:t>
            </w:r>
          </w:p>
        </w:tc>
      </w:tr>
      <w:tr w14:paraId="6EA3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31" w:type="pct"/>
            <w:vMerge w:val="restart"/>
            <w:noWrap w:val="0"/>
            <w:vAlign w:val="center"/>
          </w:tcPr>
          <w:p w14:paraId="6DBBD3C0">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zh-CN"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644" w:type="pct"/>
            <w:vMerge w:val="restart"/>
            <w:noWrap w:val="0"/>
            <w:vAlign w:val="center"/>
          </w:tcPr>
          <w:p w14:paraId="5DF71C2A">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color w:val="auto"/>
                <w:kern w:val="2"/>
                <w:sz w:val="22"/>
                <w:szCs w:val="22"/>
                <w:highlight w:val="none"/>
                <w:lang w:val="zh-CN" w:eastAsia="zh-CN" w:bidi="ar-SA"/>
              </w:rPr>
            </w:pPr>
            <w:r>
              <w:rPr>
                <w:rStyle w:val="85"/>
                <w:rFonts w:hint="eastAsia" w:asciiTheme="minorEastAsia" w:hAnsiTheme="minorEastAsia" w:eastAsiaTheme="minorEastAsia" w:cstheme="minorEastAsia"/>
                <w:color w:val="auto"/>
                <w:sz w:val="22"/>
                <w:szCs w:val="22"/>
                <w:highlight w:val="none"/>
              </w:rPr>
              <w:t>疗休养活动方案</w:t>
            </w:r>
          </w:p>
        </w:tc>
        <w:tc>
          <w:tcPr>
            <w:tcW w:w="355" w:type="pct"/>
            <w:noWrap w:val="0"/>
            <w:vAlign w:val="center"/>
          </w:tcPr>
          <w:p w14:paraId="59978609">
            <w:pPr>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15</w:t>
            </w:r>
          </w:p>
        </w:tc>
        <w:tc>
          <w:tcPr>
            <w:tcW w:w="3172" w:type="pct"/>
            <w:noWrap w:val="0"/>
            <w:vAlign w:val="center"/>
          </w:tcPr>
          <w:p w14:paraId="776A83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lang w:eastAsia="zh-CN"/>
              </w:rPr>
              <w:t>温州市域内市级疗休养基地、浙江国家生态旅游协作区</w:t>
            </w:r>
            <w:r>
              <w:rPr>
                <w:rFonts w:hint="eastAsia" w:asciiTheme="minorEastAsia" w:hAnsiTheme="minorEastAsia" w:eastAsiaTheme="minorEastAsia" w:cstheme="minorEastAsia"/>
                <w:b/>
                <w:bCs/>
                <w:color w:val="auto"/>
                <w:sz w:val="22"/>
                <w:highlight w:val="none"/>
                <w:lang w:val="en-US" w:eastAsia="zh-CN"/>
              </w:rPr>
              <w:t>线路</w:t>
            </w:r>
            <w:r>
              <w:rPr>
                <w:rFonts w:hint="eastAsia" w:asciiTheme="minorEastAsia" w:hAnsiTheme="minorEastAsia" w:eastAsiaTheme="minorEastAsia" w:cstheme="minorEastAsia"/>
                <w:b/>
                <w:bCs/>
                <w:color w:val="auto"/>
                <w:sz w:val="22"/>
                <w:szCs w:val="22"/>
                <w:highlight w:val="none"/>
              </w:rPr>
              <w:t>疗休养活动方案</w:t>
            </w:r>
            <w:r>
              <w:rPr>
                <w:rFonts w:hint="eastAsia" w:asciiTheme="minorEastAsia" w:hAnsiTheme="minorEastAsia" w:eastAsiaTheme="minorEastAsia" w:cstheme="minorEastAsia"/>
                <w:color w:val="auto"/>
                <w:sz w:val="22"/>
                <w:szCs w:val="22"/>
                <w:highlight w:val="none"/>
              </w:rPr>
              <w:t>：</w:t>
            </w:r>
          </w:p>
          <w:p w14:paraId="7B4163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1.</w:t>
            </w:r>
            <w:r>
              <w:rPr>
                <w:rFonts w:hint="eastAsia" w:asciiTheme="minorEastAsia" w:hAnsiTheme="minorEastAsia" w:eastAsiaTheme="minorEastAsia" w:cstheme="minorEastAsia"/>
                <w:color w:val="auto"/>
                <w:sz w:val="22"/>
                <w:szCs w:val="22"/>
                <w:highlight w:val="none"/>
              </w:rPr>
              <w:t>路线安排（包括景点安排）方案：根据总体出行线路安排（标明各景点档次、景点之间的车程时间，当天出行路线安排、疗养期间的整体行程安排，住宿至各景点的路线行程安排）</w:t>
            </w:r>
            <w:r>
              <w:rPr>
                <w:rFonts w:hint="eastAsia" w:asciiTheme="minorEastAsia" w:hAnsiTheme="minorEastAsia" w:eastAsiaTheme="minorEastAsia" w:cstheme="minorEastAsia"/>
                <w:color w:val="auto"/>
                <w:spacing w:val="-6"/>
                <w:sz w:val="22"/>
                <w:szCs w:val="22"/>
                <w:highlight w:val="none"/>
                <w:lang w:val="en-US" w:eastAsia="zh-CN"/>
              </w:rPr>
              <w:t>方案的</w:t>
            </w:r>
            <w:r>
              <w:rPr>
                <w:rFonts w:hint="eastAsia" w:asciiTheme="minorEastAsia" w:hAnsiTheme="minorEastAsia" w:eastAsiaTheme="minorEastAsia" w:cstheme="minorEastAsia"/>
                <w:color w:val="auto"/>
                <w:spacing w:val="-6"/>
                <w:sz w:val="22"/>
                <w:szCs w:val="22"/>
                <w:highlight w:val="none"/>
                <w:lang w:val="zh-CN" w:eastAsia="zh-CN"/>
              </w:rPr>
              <w:t>全面、科学合理、针对性和可操作性进行评分</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p w14:paraId="56137F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2.</w:t>
            </w:r>
            <w:r>
              <w:rPr>
                <w:rFonts w:hint="eastAsia" w:asciiTheme="minorEastAsia" w:hAnsiTheme="minorEastAsia" w:eastAsiaTheme="minorEastAsia" w:cstheme="minorEastAsia"/>
                <w:color w:val="auto"/>
                <w:sz w:val="22"/>
                <w:szCs w:val="22"/>
                <w:highlight w:val="none"/>
              </w:rPr>
              <w:t>酒店住宿安排方案</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住宿安排须提供住宿点的具体星级等级，无挂牌的提供相当于同档次星级的资料，如网评资料、相关主管单位评定资料等；同时提供酒店相关地理位置及住宿点具体情况介绍及联系号码</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与本项目疗休养特色的吻合程度</w:t>
            </w:r>
            <w:r>
              <w:rPr>
                <w:rFonts w:hint="eastAsia" w:asciiTheme="minorEastAsia" w:hAnsiTheme="minorEastAsia" w:eastAsiaTheme="minorEastAsia" w:cstheme="minorEastAsia"/>
                <w:color w:val="auto"/>
                <w:sz w:val="22"/>
                <w:szCs w:val="22"/>
                <w:highlight w:val="none"/>
                <w:lang w:eastAsia="zh-CN"/>
              </w:rPr>
              <w:t>评分。（评分范围：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p w14:paraId="35A45F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auto"/>
                <w:sz w:val="22"/>
                <w:szCs w:val="22"/>
                <w:highlight w:val="none"/>
                <w:lang w:val="zh-CN" w:eastAsia="zh-CN"/>
              </w:rPr>
            </w:pPr>
            <w:r>
              <w:rPr>
                <w:rFonts w:hint="eastAsia" w:asciiTheme="minorEastAsia" w:hAnsiTheme="minorEastAsia" w:eastAsiaTheme="minorEastAsia" w:cstheme="minorEastAsia"/>
                <w:color w:val="auto"/>
                <w:sz w:val="22"/>
                <w:szCs w:val="22"/>
                <w:highlight w:val="none"/>
                <w:lang w:val="zh-CN"/>
              </w:rPr>
              <w:t>3.</w:t>
            </w:r>
            <w:r>
              <w:rPr>
                <w:rFonts w:hint="eastAsia" w:asciiTheme="minorEastAsia" w:hAnsiTheme="minorEastAsia" w:eastAsiaTheme="minorEastAsia" w:cstheme="minorEastAsia"/>
                <w:color w:val="auto"/>
                <w:sz w:val="22"/>
                <w:szCs w:val="22"/>
                <w:highlight w:val="none"/>
              </w:rPr>
              <w:t>就餐及餐标</w:t>
            </w:r>
            <w:r>
              <w:rPr>
                <w:rFonts w:hint="eastAsia" w:asciiTheme="minorEastAsia" w:hAnsiTheme="minorEastAsia" w:eastAsiaTheme="minorEastAsia" w:cstheme="minorEastAsia"/>
                <w:color w:val="auto"/>
                <w:sz w:val="22"/>
                <w:szCs w:val="22"/>
                <w:highlight w:val="none"/>
                <w:lang w:val="zh-CN"/>
              </w:rPr>
              <w:t>或其他交通工具安排方案，（可提供相关图片、驾照、行驶证作为辅助评审资料）</w:t>
            </w:r>
            <w:r>
              <w:rPr>
                <w:rFonts w:hint="eastAsia" w:asciiTheme="minorEastAsia" w:hAnsiTheme="minorEastAsia" w:eastAsiaTheme="minorEastAsia" w:cstheme="minorEastAsia"/>
                <w:color w:val="auto"/>
                <w:sz w:val="22"/>
                <w:szCs w:val="22"/>
                <w:highlight w:val="none"/>
              </w:rPr>
              <w:t>方案的</w:t>
            </w:r>
            <w:r>
              <w:rPr>
                <w:rFonts w:hint="eastAsia" w:asciiTheme="minorEastAsia" w:hAnsiTheme="minorEastAsia" w:eastAsiaTheme="minorEastAsia" w:cstheme="minorEastAsia"/>
                <w:color w:val="auto"/>
                <w:sz w:val="22"/>
                <w:szCs w:val="22"/>
                <w:highlight w:val="none"/>
                <w:lang w:val="zh-CN"/>
              </w:rPr>
              <w:t>全面、科学合理、针对性和可操作性进行评分。</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tc>
        <w:tc>
          <w:tcPr>
            <w:tcW w:w="497" w:type="pct"/>
            <w:noWrap w:val="0"/>
            <w:vAlign w:val="center"/>
          </w:tcPr>
          <w:p w14:paraId="168B1366">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val="zh-CN" w:eastAsia="zh-CN"/>
              </w:rPr>
            </w:pPr>
            <w:r>
              <w:rPr>
                <w:rFonts w:hint="eastAsia" w:asciiTheme="minorEastAsia" w:hAnsiTheme="minorEastAsia" w:eastAsiaTheme="minorEastAsia" w:cstheme="minorEastAsia"/>
                <w:color w:val="auto"/>
                <w:kern w:val="0"/>
                <w:sz w:val="22"/>
                <w:szCs w:val="22"/>
                <w:highlight w:val="none"/>
                <w:lang w:eastAsia="zh-CN"/>
              </w:rPr>
              <w:t>主观分</w:t>
            </w:r>
          </w:p>
        </w:tc>
      </w:tr>
      <w:tr w14:paraId="651B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1" w:type="pct"/>
            <w:vMerge w:val="continue"/>
            <w:noWrap w:val="0"/>
            <w:vAlign w:val="center"/>
          </w:tcPr>
          <w:p w14:paraId="03155342">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p>
        </w:tc>
        <w:tc>
          <w:tcPr>
            <w:tcW w:w="644" w:type="pct"/>
            <w:vMerge w:val="continue"/>
            <w:noWrap w:val="0"/>
            <w:vAlign w:val="center"/>
          </w:tcPr>
          <w:p w14:paraId="6F4B1CFA">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color w:val="auto"/>
                <w:sz w:val="22"/>
                <w:szCs w:val="22"/>
                <w:highlight w:val="none"/>
                <w:lang w:val="zh-CN" w:eastAsia="zh-CN"/>
              </w:rPr>
            </w:pPr>
          </w:p>
        </w:tc>
        <w:tc>
          <w:tcPr>
            <w:tcW w:w="355" w:type="pct"/>
            <w:noWrap w:val="0"/>
            <w:vAlign w:val="center"/>
          </w:tcPr>
          <w:p w14:paraId="01319D8F">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15</w:t>
            </w:r>
          </w:p>
        </w:tc>
        <w:tc>
          <w:tcPr>
            <w:tcW w:w="3172" w:type="pct"/>
            <w:noWrap w:val="0"/>
            <w:vAlign w:val="center"/>
          </w:tcPr>
          <w:p w14:paraId="6904AB50">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spacing w:val="-6"/>
                <w:sz w:val="22"/>
                <w:szCs w:val="22"/>
                <w:highlight w:val="none"/>
                <w:lang w:val="zh-CN" w:eastAsia="zh-CN"/>
              </w:rPr>
            </w:pPr>
            <w:r>
              <w:rPr>
                <w:rFonts w:hint="eastAsia" w:asciiTheme="minorEastAsia" w:hAnsiTheme="minorEastAsia" w:eastAsiaTheme="minorEastAsia" w:cstheme="minorEastAsia"/>
                <w:b/>
                <w:bCs/>
                <w:color w:val="auto"/>
                <w:spacing w:val="-6"/>
                <w:sz w:val="22"/>
                <w:highlight w:val="none"/>
                <w:lang w:val="zh-CN"/>
              </w:rPr>
              <w:t>皖闽赣国家生态旅游协作区，长三角地区</w:t>
            </w:r>
            <w:r>
              <w:rPr>
                <w:rFonts w:hint="eastAsia" w:asciiTheme="minorEastAsia" w:hAnsiTheme="minorEastAsia" w:eastAsiaTheme="minorEastAsia" w:cstheme="minorEastAsia"/>
                <w:b/>
                <w:bCs/>
                <w:color w:val="auto"/>
                <w:spacing w:val="-6"/>
                <w:sz w:val="22"/>
                <w:highlight w:val="none"/>
                <w:lang w:val="en-US" w:eastAsia="zh-CN"/>
              </w:rPr>
              <w:t>线路</w:t>
            </w:r>
            <w:r>
              <w:rPr>
                <w:rFonts w:hint="eastAsia" w:asciiTheme="minorEastAsia" w:hAnsiTheme="minorEastAsia" w:eastAsiaTheme="minorEastAsia" w:cstheme="minorEastAsia"/>
                <w:b/>
                <w:bCs/>
                <w:color w:val="auto"/>
                <w:spacing w:val="-6"/>
                <w:sz w:val="22"/>
                <w:szCs w:val="22"/>
                <w:highlight w:val="none"/>
                <w:lang w:val="zh-CN" w:eastAsia="zh-CN"/>
              </w:rPr>
              <w:t>疗休养活动方案</w:t>
            </w:r>
            <w:r>
              <w:rPr>
                <w:rFonts w:hint="eastAsia" w:asciiTheme="minorEastAsia" w:hAnsiTheme="minorEastAsia" w:eastAsiaTheme="minorEastAsia" w:cstheme="minorEastAsia"/>
                <w:i w:val="0"/>
                <w:iCs w:val="0"/>
                <w:color w:val="auto"/>
                <w:sz w:val="22"/>
                <w:szCs w:val="22"/>
                <w:highlight w:val="none"/>
                <w:u w:val="none"/>
                <w:lang w:eastAsia="zh-CN"/>
              </w:rPr>
              <w:t>（</w:t>
            </w:r>
            <w:r>
              <w:rPr>
                <w:rFonts w:hint="eastAsia" w:asciiTheme="minorEastAsia" w:hAnsiTheme="minorEastAsia" w:eastAsiaTheme="minorEastAsia" w:cstheme="minorEastAsia"/>
                <w:i w:val="0"/>
                <w:iCs w:val="0"/>
                <w:color w:val="auto"/>
                <w:sz w:val="22"/>
                <w:szCs w:val="22"/>
                <w:highlight w:val="none"/>
                <w:u w:val="none"/>
                <w:lang w:val="en-US" w:eastAsia="zh-CN"/>
              </w:rPr>
              <w:t>每个省份1条线路）</w:t>
            </w:r>
            <w:r>
              <w:rPr>
                <w:rFonts w:hint="eastAsia" w:asciiTheme="minorEastAsia" w:hAnsiTheme="minorEastAsia" w:eastAsiaTheme="minorEastAsia" w:cstheme="minorEastAsia"/>
                <w:b/>
                <w:bCs/>
                <w:color w:val="auto"/>
                <w:spacing w:val="-6"/>
                <w:sz w:val="22"/>
                <w:szCs w:val="22"/>
                <w:highlight w:val="none"/>
                <w:lang w:val="zh-CN" w:eastAsia="zh-CN"/>
              </w:rPr>
              <w:t>：</w:t>
            </w:r>
          </w:p>
          <w:p w14:paraId="59DDE98B">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spacing w:val="-6"/>
                <w:sz w:val="22"/>
                <w:szCs w:val="22"/>
                <w:highlight w:val="none"/>
                <w:lang w:val="zh-CN" w:eastAsia="zh-CN"/>
              </w:rPr>
            </w:pPr>
            <w:r>
              <w:rPr>
                <w:rFonts w:hint="eastAsia" w:asciiTheme="minorEastAsia" w:hAnsiTheme="minorEastAsia" w:eastAsiaTheme="minorEastAsia" w:cstheme="minorEastAsia"/>
                <w:color w:val="auto"/>
                <w:spacing w:val="-6"/>
                <w:sz w:val="22"/>
                <w:szCs w:val="22"/>
                <w:highlight w:val="none"/>
                <w:lang w:val="zh-CN" w:eastAsia="zh-CN"/>
              </w:rPr>
              <w:t>1.</w:t>
            </w:r>
            <w:r>
              <w:rPr>
                <w:rFonts w:hint="eastAsia" w:asciiTheme="minorEastAsia" w:hAnsiTheme="minorEastAsia" w:eastAsiaTheme="minorEastAsia" w:cstheme="minorEastAsia"/>
                <w:color w:val="auto"/>
                <w:spacing w:val="-6"/>
                <w:sz w:val="22"/>
                <w:szCs w:val="22"/>
                <w:highlight w:val="none"/>
                <w:lang w:val="en-US" w:eastAsia="zh-CN"/>
              </w:rPr>
              <w:t>路线安排（包括景点安排）方案：根据总体出行线路安排（标明各景点档次、景点之间的车程时间，当天出行路线安排、疗养期间的整体行程安排，住宿至各景点的路线行程安排）方案的</w:t>
            </w:r>
            <w:r>
              <w:rPr>
                <w:rFonts w:hint="eastAsia" w:asciiTheme="minorEastAsia" w:hAnsiTheme="minorEastAsia" w:eastAsiaTheme="minorEastAsia" w:cstheme="minorEastAsia"/>
                <w:color w:val="auto"/>
                <w:spacing w:val="-6"/>
                <w:sz w:val="22"/>
                <w:szCs w:val="22"/>
                <w:highlight w:val="none"/>
                <w:lang w:val="zh-CN" w:eastAsia="zh-CN"/>
              </w:rPr>
              <w:t>全面、科学合理、针对性和可操作性评分。</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p w14:paraId="7C4602E9">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spacing w:val="-6"/>
                <w:sz w:val="22"/>
                <w:szCs w:val="22"/>
                <w:highlight w:val="none"/>
                <w:lang w:val="en-US" w:eastAsia="zh-CN"/>
              </w:rPr>
            </w:pPr>
            <w:r>
              <w:rPr>
                <w:rFonts w:hint="eastAsia" w:asciiTheme="minorEastAsia" w:hAnsiTheme="minorEastAsia" w:eastAsiaTheme="minorEastAsia" w:cstheme="minorEastAsia"/>
                <w:color w:val="auto"/>
                <w:spacing w:val="-6"/>
                <w:sz w:val="22"/>
                <w:szCs w:val="22"/>
                <w:highlight w:val="none"/>
                <w:lang w:val="zh-CN" w:eastAsia="zh-CN"/>
              </w:rPr>
              <w:t>2.</w:t>
            </w:r>
            <w:r>
              <w:rPr>
                <w:rFonts w:hint="eastAsia" w:asciiTheme="minorEastAsia" w:hAnsiTheme="minorEastAsia" w:eastAsiaTheme="minorEastAsia" w:cstheme="minorEastAsia"/>
                <w:color w:val="auto"/>
                <w:spacing w:val="-6"/>
                <w:sz w:val="22"/>
                <w:szCs w:val="22"/>
                <w:highlight w:val="none"/>
                <w:lang w:val="en-US" w:eastAsia="zh-CN"/>
              </w:rPr>
              <w:t>酒店住宿安排方案（住宿安排须提供住宿点的具体星级等级，无挂牌的提供相当于同档次星级的资料，如网评资料、相关主管单位评定资料等；同时提供酒店相关地理位置及住宿点具体情况介绍及联系号码）与本项目疗休养特色的吻合程度评分。</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p w14:paraId="77D1F92F">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pacing w:val="-6"/>
                <w:sz w:val="22"/>
                <w:szCs w:val="22"/>
                <w:highlight w:val="none"/>
                <w:lang w:val="zh-CN" w:eastAsia="zh-CN"/>
              </w:rPr>
              <w:t>3.</w:t>
            </w:r>
            <w:r>
              <w:rPr>
                <w:rFonts w:hint="eastAsia" w:asciiTheme="minorEastAsia" w:hAnsiTheme="minorEastAsia" w:eastAsiaTheme="minorEastAsia" w:cstheme="minorEastAsia"/>
                <w:color w:val="auto"/>
                <w:spacing w:val="-6"/>
                <w:sz w:val="22"/>
                <w:szCs w:val="22"/>
                <w:highlight w:val="none"/>
                <w:lang w:val="en-US" w:eastAsia="zh-CN"/>
              </w:rPr>
              <w:t>就餐及餐标</w:t>
            </w:r>
            <w:r>
              <w:rPr>
                <w:rFonts w:hint="eastAsia" w:asciiTheme="minorEastAsia" w:hAnsiTheme="minorEastAsia" w:eastAsiaTheme="minorEastAsia" w:cstheme="minorEastAsia"/>
                <w:color w:val="auto"/>
                <w:spacing w:val="-6"/>
                <w:sz w:val="22"/>
                <w:szCs w:val="22"/>
                <w:highlight w:val="none"/>
                <w:lang w:val="zh-CN" w:eastAsia="zh-CN"/>
              </w:rPr>
              <w:t>或其他交通工具安排方案。（可提供相关图片、驾照、行驶证作为辅助评审资料）</w:t>
            </w:r>
            <w:r>
              <w:rPr>
                <w:rFonts w:hint="eastAsia" w:asciiTheme="minorEastAsia" w:hAnsiTheme="minorEastAsia" w:eastAsiaTheme="minorEastAsia" w:cstheme="minorEastAsia"/>
                <w:color w:val="auto"/>
                <w:spacing w:val="-6"/>
                <w:sz w:val="22"/>
                <w:szCs w:val="22"/>
                <w:highlight w:val="none"/>
                <w:lang w:val="en-US" w:eastAsia="zh-CN"/>
              </w:rPr>
              <w:t>安排方案的</w:t>
            </w:r>
            <w:r>
              <w:rPr>
                <w:rFonts w:hint="eastAsia" w:asciiTheme="minorEastAsia" w:hAnsiTheme="minorEastAsia" w:eastAsiaTheme="minorEastAsia" w:cstheme="minorEastAsia"/>
                <w:color w:val="auto"/>
                <w:spacing w:val="-6"/>
                <w:sz w:val="22"/>
                <w:szCs w:val="22"/>
                <w:highlight w:val="none"/>
                <w:lang w:val="zh-CN" w:eastAsia="zh-CN"/>
              </w:rPr>
              <w:t>全面、科学合理、针对性和可操作性评分。</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tc>
        <w:tc>
          <w:tcPr>
            <w:tcW w:w="497" w:type="pct"/>
            <w:noWrap w:val="0"/>
            <w:vAlign w:val="center"/>
          </w:tcPr>
          <w:p w14:paraId="23DB89E9">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主观分</w:t>
            </w:r>
          </w:p>
        </w:tc>
      </w:tr>
      <w:tr w14:paraId="4E79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31" w:type="pct"/>
            <w:vMerge w:val="continue"/>
            <w:noWrap w:val="0"/>
            <w:vAlign w:val="center"/>
          </w:tcPr>
          <w:p w14:paraId="332CC898">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p>
        </w:tc>
        <w:tc>
          <w:tcPr>
            <w:tcW w:w="644" w:type="pct"/>
            <w:vMerge w:val="continue"/>
            <w:noWrap w:val="0"/>
            <w:vAlign w:val="center"/>
          </w:tcPr>
          <w:p w14:paraId="2DDB0BE9">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color w:val="auto"/>
                <w:sz w:val="22"/>
                <w:szCs w:val="22"/>
                <w:highlight w:val="none"/>
                <w:lang w:val="zh-CN" w:eastAsia="zh-CN"/>
              </w:rPr>
            </w:pPr>
          </w:p>
        </w:tc>
        <w:tc>
          <w:tcPr>
            <w:tcW w:w="355" w:type="pct"/>
            <w:noWrap w:val="0"/>
            <w:vAlign w:val="center"/>
          </w:tcPr>
          <w:p w14:paraId="29A9D5EC">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15</w:t>
            </w:r>
          </w:p>
        </w:tc>
        <w:tc>
          <w:tcPr>
            <w:tcW w:w="3172" w:type="pct"/>
            <w:noWrap w:val="0"/>
            <w:vAlign w:val="center"/>
          </w:tcPr>
          <w:p w14:paraId="20929D50">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spacing w:val="-6"/>
                <w:sz w:val="22"/>
                <w:szCs w:val="22"/>
                <w:highlight w:val="none"/>
                <w:lang w:val="zh-CN" w:eastAsia="zh-CN"/>
              </w:rPr>
            </w:pPr>
            <w:r>
              <w:rPr>
                <w:rFonts w:hint="eastAsia" w:asciiTheme="minorEastAsia" w:hAnsiTheme="minorEastAsia" w:eastAsiaTheme="minorEastAsia" w:cstheme="minorEastAsia"/>
                <w:b/>
                <w:bCs/>
                <w:color w:val="auto"/>
                <w:spacing w:val="-6"/>
                <w:sz w:val="22"/>
                <w:highlight w:val="none"/>
              </w:rPr>
              <w:t>本市东西部协助、对口支援（合作）地区</w:t>
            </w:r>
            <w:r>
              <w:rPr>
                <w:rFonts w:hint="eastAsia" w:asciiTheme="minorEastAsia" w:hAnsiTheme="minorEastAsia" w:eastAsiaTheme="minorEastAsia" w:cstheme="minorEastAsia"/>
                <w:b/>
                <w:bCs/>
                <w:color w:val="auto"/>
                <w:spacing w:val="-6"/>
                <w:sz w:val="22"/>
                <w:szCs w:val="22"/>
                <w:highlight w:val="none"/>
                <w:lang w:val="zh-CN" w:eastAsia="zh-CN"/>
              </w:rPr>
              <w:t>线路疗休养活动方案</w:t>
            </w:r>
            <w:r>
              <w:rPr>
                <w:rFonts w:hint="eastAsia" w:asciiTheme="minorEastAsia" w:hAnsiTheme="minorEastAsia" w:eastAsiaTheme="minorEastAsia" w:cstheme="minorEastAsia"/>
                <w:color w:val="auto"/>
                <w:spacing w:val="-6"/>
                <w:sz w:val="22"/>
                <w:szCs w:val="22"/>
                <w:highlight w:val="none"/>
                <w:lang w:val="en-US" w:eastAsia="zh-CN"/>
              </w:rPr>
              <w:t>（至少安排3条线路）</w:t>
            </w:r>
            <w:r>
              <w:rPr>
                <w:rFonts w:hint="eastAsia" w:asciiTheme="minorEastAsia" w:hAnsiTheme="minorEastAsia" w:eastAsiaTheme="minorEastAsia" w:cstheme="minorEastAsia"/>
                <w:color w:val="auto"/>
                <w:spacing w:val="-6"/>
                <w:sz w:val="22"/>
                <w:szCs w:val="22"/>
                <w:highlight w:val="none"/>
                <w:lang w:val="zh-CN" w:eastAsia="zh-CN"/>
              </w:rPr>
              <w:t>：</w:t>
            </w:r>
          </w:p>
          <w:p w14:paraId="3EAB5B52">
            <w:pPr>
              <w:keepNext w:val="0"/>
              <w:keepLines w:val="0"/>
              <w:numPr>
                <w:ilvl w:val="0"/>
                <w:numId w:val="6"/>
              </w:numPr>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pacing w:val="-6"/>
                <w:sz w:val="22"/>
                <w:szCs w:val="22"/>
                <w:highlight w:val="none"/>
                <w:lang w:val="en-US" w:eastAsia="zh-CN"/>
              </w:rPr>
              <w:t>路线安排（包括景点安排）方案：根据总体出行线路安排（标明各景点档次、景点之间的车程时间，当天出行路线安排、疗养期间的整体行程安排，住宿至各景点的路线行程安排）方案的</w:t>
            </w:r>
            <w:r>
              <w:rPr>
                <w:rFonts w:hint="eastAsia" w:asciiTheme="minorEastAsia" w:hAnsiTheme="minorEastAsia" w:eastAsiaTheme="minorEastAsia" w:cstheme="minorEastAsia"/>
                <w:color w:val="auto"/>
                <w:spacing w:val="-6"/>
                <w:sz w:val="22"/>
                <w:szCs w:val="22"/>
                <w:highlight w:val="none"/>
                <w:lang w:val="zh-CN" w:eastAsia="zh-CN"/>
              </w:rPr>
              <w:t>全面、科学合理、针对性和可操作性评分。</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p w14:paraId="3F4DCBCB">
            <w:pPr>
              <w:keepNext w:val="0"/>
              <w:keepLines w:val="0"/>
              <w:numPr>
                <w:ilvl w:val="0"/>
                <w:numId w:val="0"/>
              </w:numPr>
              <w:suppressLineNumbers w:val="0"/>
              <w:spacing w:before="0" w:beforeAutospacing="0" w:after="0" w:afterAutospacing="0" w:line="360" w:lineRule="exact"/>
              <w:ind w:right="0" w:rightChars="0"/>
              <w:jc w:val="left"/>
              <w:rPr>
                <w:rFonts w:hint="eastAsia" w:asciiTheme="minorEastAsia" w:hAnsiTheme="minorEastAsia" w:eastAsiaTheme="minorEastAsia" w:cstheme="minorEastAsia"/>
                <w:color w:val="auto"/>
                <w:spacing w:val="-6"/>
                <w:sz w:val="22"/>
                <w:szCs w:val="22"/>
                <w:highlight w:val="none"/>
                <w:lang w:val="zh-CN" w:eastAsia="zh-CN"/>
              </w:rPr>
            </w:pPr>
            <w:r>
              <w:rPr>
                <w:rFonts w:hint="eastAsia" w:asciiTheme="minorEastAsia" w:hAnsiTheme="minorEastAsia" w:eastAsiaTheme="minorEastAsia" w:cstheme="minorEastAsia"/>
                <w:color w:val="auto"/>
                <w:spacing w:val="-6"/>
                <w:sz w:val="22"/>
                <w:szCs w:val="22"/>
                <w:highlight w:val="none"/>
                <w:lang w:val="zh-CN" w:eastAsia="zh-CN"/>
              </w:rPr>
              <w:t>2.</w:t>
            </w:r>
            <w:r>
              <w:rPr>
                <w:rFonts w:hint="eastAsia" w:asciiTheme="minorEastAsia" w:hAnsiTheme="minorEastAsia" w:eastAsiaTheme="minorEastAsia" w:cstheme="minorEastAsia"/>
                <w:color w:val="auto"/>
                <w:spacing w:val="-6"/>
                <w:sz w:val="22"/>
                <w:szCs w:val="22"/>
                <w:highlight w:val="none"/>
                <w:lang w:val="en-US" w:eastAsia="zh-CN"/>
              </w:rPr>
              <w:t>酒店住宿安排方案（住宿安排须提供住宿点的具体星级等级，无挂牌的提供相当于同档次星级的资料，如网评资料、相关主管单位评定资料等；同时提供酒店相关地理位置及住宿点具体情况介绍及联系号码）与本项目疗休养特色的吻合程度评分</w:t>
            </w:r>
            <w:r>
              <w:rPr>
                <w:rFonts w:hint="eastAsia" w:asciiTheme="minorEastAsia" w:hAnsiTheme="minorEastAsia" w:eastAsiaTheme="minorEastAsia" w:cstheme="minorEastAsia"/>
                <w:color w:val="auto"/>
                <w:spacing w:val="-6"/>
                <w:sz w:val="22"/>
                <w:szCs w:val="22"/>
                <w:highlight w:val="none"/>
                <w:lang w:val="zh-CN" w:eastAsia="zh-CN"/>
              </w:rPr>
              <w:t>。</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p w14:paraId="00D69116">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spacing w:val="-6"/>
                <w:sz w:val="22"/>
                <w:szCs w:val="22"/>
                <w:highlight w:val="none"/>
                <w:lang w:val="zh-CN" w:eastAsia="zh-CN"/>
              </w:rPr>
            </w:pPr>
            <w:r>
              <w:rPr>
                <w:rFonts w:hint="eastAsia" w:asciiTheme="minorEastAsia" w:hAnsiTheme="minorEastAsia" w:eastAsiaTheme="minorEastAsia" w:cstheme="minorEastAsia"/>
                <w:color w:val="auto"/>
                <w:spacing w:val="-6"/>
                <w:sz w:val="22"/>
                <w:szCs w:val="22"/>
                <w:highlight w:val="none"/>
                <w:lang w:val="zh-CN" w:eastAsia="zh-CN"/>
              </w:rPr>
              <w:t>3.</w:t>
            </w:r>
            <w:r>
              <w:rPr>
                <w:rFonts w:hint="eastAsia" w:asciiTheme="minorEastAsia" w:hAnsiTheme="minorEastAsia" w:eastAsiaTheme="minorEastAsia" w:cstheme="minorEastAsia"/>
                <w:color w:val="auto"/>
                <w:spacing w:val="-6"/>
                <w:sz w:val="22"/>
                <w:szCs w:val="22"/>
                <w:highlight w:val="none"/>
                <w:lang w:val="en-US" w:eastAsia="zh-CN"/>
              </w:rPr>
              <w:t>就餐及餐标</w:t>
            </w:r>
            <w:r>
              <w:rPr>
                <w:rFonts w:hint="eastAsia" w:asciiTheme="minorEastAsia" w:hAnsiTheme="minorEastAsia" w:eastAsiaTheme="minorEastAsia" w:cstheme="minorEastAsia"/>
                <w:color w:val="auto"/>
                <w:spacing w:val="-6"/>
                <w:sz w:val="22"/>
                <w:szCs w:val="22"/>
                <w:highlight w:val="none"/>
                <w:lang w:val="zh-CN" w:eastAsia="zh-CN"/>
              </w:rPr>
              <w:t>或其他交通工具安排方案综合给分。（可提供相关图片、驾照、行驶证作为辅助评审资料）</w:t>
            </w:r>
            <w:r>
              <w:rPr>
                <w:rFonts w:hint="eastAsia" w:asciiTheme="minorEastAsia" w:hAnsiTheme="minorEastAsia" w:eastAsiaTheme="minorEastAsia" w:cstheme="minorEastAsia"/>
                <w:color w:val="auto"/>
                <w:spacing w:val="-6"/>
                <w:sz w:val="22"/>
                <w:szCs w:val="22"/>
                <w:highlight w:val="none"/>
                <w:lang w:val="en-US" w:eastAsia="zh-CN"/>
              </w:rPr>
              <w:t>安排方案的</w:t>
            </w:r>
            <w:r>
              <w:rPr>
                <w:rFonts w:hint="eastAsia" w:asciiTheme="minorEastAsia" w:hAnsiTheme="minorEastAsia" w:eastAsiaTheme="minorEastAsia" w:cstheme="minorEastAsia"/>
                <w:color w:val="auto"/>
                <w:spacing w:val="-6"/>
                <w:sz w:val="22"/>
                <w:szCs w:val="22"/>
                <w:highlight w:val="none"/>
                <w:lang w:val="zh-CN" w:eastAsia="zh-CN"/>
              </w:rPr>
              <w:t>全面、科学合理、针对性和可操作性评分。</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tc>
        <w:tc>
          <w:tcPr>
            <w:tcW w:w="497" w:type="pct"/>
            <w:noWrap w:val="0"/>
            <w:vAlign w:val="center"/>
          </w:tcPr>
          <w:p w14:paraId="420996A2">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主观分</w:t>
            </w:r>
          </w:p>
        </w:tc>
      </w:tr>
      <w:tr w14:paraId="20D3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31" w:type="pct"/>
            <w:vMerge w:val="continue"/>
            <w:noWrap w:val="0"/>
            <w:vAlign w:val="center"/>
          </w:tcPr>
          <w:p w14:paraId="4D72F45E">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p>
        </w:tc>
        <w:tc>
          <w:tcPr>
            <w:tcW w:w="644" w:type="pct"/>
            <w:vMerge w:val="continue"/>
            <w:noWrap w:val="0"/>
            <w:vAlign w:val="center"/>
          </w:tcPr>
          <w:p w14:paraId="09FEE8F9">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color w:val="auto"/>
                <w:sz w:val="22"/>
                <w:szCs w:val="22"/>
                <w:highlight w:val="none"/>
                <w:lang w:val="zh-CN" w:eastAsia="zh-CN"/>
              </w:rPr>
            </w:pPr>
          </w:p>
        </w:tc>
        <w:tc>
          <w:tcPr>
            <w:tcW w:w="355" w:type="pct"/>
            <w:shd w:val="clear" w:color="auto" w:fill="auto"/>
            <w:noWrap w:val="0"/>
            <w:vAlign w:val="center"/>
          </w:tcPr>
          <w:p w14:paraId="3302D7E4">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8</w:t>
            </w:r>
          </w:p>
        </w:tc>
        <w:tc>
          <w:tcPr>
            <w:tcW w:w="3172" w:type="pct"/>
            <w:shd w:val="clear" w:color="auto" w:fill="auto"/>
            <w:noWrap w:val="0"/>
            <w:vAlign w:val="center"/>
          </w:tcPr>
          <w:p w14:paraId="49757FB2">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rPr>
              <w:t>其他根据特殊情况及需求所制定的特色（个性化）</w:t>
            </w:r>
            <w:r>
              <w:rPr>
                <w:rFonts w:hint="eastAsia" w:asciiTheme="minorEastAsia" w:hAnsiTheme="minorEastAsia" w:eastAsiaTheme="minorEastAsia" w:cstheme="minorEastAsia"/>
                <w:b/>
                <w:bCs/>
                <w:color w:val="auto"/>
                <w:sz w:val="22"/>
                <w:szCs w:val="22"/>
                <w:highlight w:val="none"/>
                <w:lang w:val="zh-CN"/>
              </w:rPr>
              <w:t>疗休养策划</w:t>
            </w:r>
            <w:r>
              <w:rPr>
                <w:rFonts w:hint="eastAsia" w:asciiTheme="minorEastAsia" w:hAnsiTheme="minorEastAsia" w:eastAsiaTheme="minorEastAsia" w:cstheme="minorEastAsia"/>
                <w:b/>
                <w:bCs/>
                <w:color w:val="auto"/>
                <w:sz w:val="22"/>
                <w:szCs w:val="22"/>
                <w:highlight w:val="none"/>
              </w:rPr>
              <w:t>备选</w:t>
            </w:r>
            <w:r>
              <w:rPr>
                <w:rFonts w:hint="eastAsia" w:asciiTheme="minorEastAsia" w:hAnsiTheme="minorEastAsia" w:eastAsiaTheme="minorEastAsia" w:cstheme="minorEastAsia"/>
                <w:b/>
                <w:bCs/>
                <w:color w:val="auto"/>
                <w:sz w:val="22"/>
                <w:szCs w:val="22"/>
                <w:highlight w:val="none"/>
                <w:lang w:val="zh-CN"/>
              </w:rPr>
              <w:t>方案</w:t>
            </w:r>
            <w:r>
              <w:rPr>
                <w:rFonts w:hint="eastAsia" w:asciiTheme="minorEastAsia" w:hAnsiTheme="minorEastAsia" w:eastAsiaTheme="minorEastAsia" w:cstheme="minorEastAsia"/>
                <w:b/>
                <w:bCs/>
                <w:color w:val="auto"/>
                <w:sz w:val="22"/>
                <w:szCs w:val="22"/>
                <w:highlight w:val="none"/>
              </w:rPr>
              <w:t>及建议（所制定的方案须符合省、市相关疗休养政策要求）</w:t>
            </w:r>
            <w:r>
              <w:rPr>
                <w:rFonts w:hint="eastAsia" w:asciiTheme="minorEastAsia" w:hAnsiTheme="minorEastAsia" w:eastAsiaTheme="minorEastAsia" w:cstheme="minorEastAsia"/>
                <w:color w:val="auto"/>
                <w:sz w:val="22"/>
                <w:szCs w:val="22"/>
                <w:highlight w:val="none"/>
                <w:lang w:val="zh-CN"/>
              </w:rPr>
              <w:t>：</w:t>
            </w:r>
          </w:p>
          <w:p w14:paraId="48CD94F2">
            <w:pPr>
              <w:keepNext w:val="0"/>
              <w:keepLines w:val="0"/>
              <w:suppressLineNumbers w:val="0"/>
              <w:spacing w:before="0" w:beforeAutospacing="0" w:after="0" w:afterAutospacing="0" w:line="360" w:lineRule="exact"/>
              <w:ind w:left="0" w:right="0"/>
              <w:jc w:val="left"/>
              <w:rPr>
                <w:rFonts w:hint="eastAsia" w:asciiTheme="minorEastAsia" w:hAnsiTheme="minorEastAsia" w:eastAsiaTheme="minorEastAsia" w:cstheme="minorEastAsia"/>
                <w:color w:val="auto"/>
                <w:spacing w:val="-6"/>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1.</w:t>
            </w:r>
            <w:r>
              <w:rPr>
                <w:rFonts w:hint="eastAsia" w:asciiTheme="minorEastAsia" w:hAnsiTheme="minorEastAsia" w:eastAsiaTheme="minorEastAsia" w:cstheme="minorEastAsia"/>
                <w:b/>
                <w:bCs/>
                <w:color w:val="auto"/>
                <w:spacing w:val="-6"/>
                <w:sz w:val="22"/>
                <w:szCs w:val="22"/>
                <w:highlight w:val="none"/>
              </w:rPr>
              <w:t>对可能出现的情况进行分析及疗休养组织形式建议</w:t>
            </w:r>
            <w:r>
              <w:rPr>
                <w:rFonts w:hint="eastAsia" w:asciiTheme="minorEastAsia" w:hAnsiTheme="minorEastAsia" w:eastAsiaTheme="minorEastAsia" w:cstheme="minorEastAsia"/>
                <w:b/>
                <w:bCs/>
                <w:color w:val="auto"/>
                <w:spacing w:val="-6"/>
                <w:sz w:val="22"/>
                <w:szCs w:val="22"/>
                <w:highlight w:val="none"/>
                <w:lang w:eastAsia="zh-CN"/>
              </w:rPr>
              <w:t>。</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2，1.5，1，0.5，0</w:t>
            </w:r>
            <w:r>
              <w:rPr>
                <w:rFonts w:hint="eastAsia" w:asciiTheme="minorEastAsia" w:hAnsiTheme="minorEastAsia" w:eastAsiaTheme="minorEastAsia" w:cstheme="minorEastAsia"/>
                <w:color w:val="auto"/>
                <w:sz w:val="22"/>
                <w:szCs w:val="22"/>
                <w:highlight w:val="none"/>
                <w:lang w:eastAsia="zh-CN"/>
              </w:rPr>
              <w:t>）</w:t>
            </w:r>
          </w:p>
          <w:p w14:paraId="59E78932">
            <w:pPr>
              <w:keepNext w:val="0"/>
              <w:keepLines w:val="0"/>
              <w:numPr>
                <w:ilvl w:val="0"/>
                <w:numId w:val="0"/>
              </w:numPr>
              <w:suppressLineNumbers w:val="0"/>
              <w:spacing w:before="0" w:beforeAutospacing="0" w:after="0" w:afterAutospacing="0" w:line="360" w:lineRule="exact"/>
              <w:ind w:left="0" w:leftChars="0" w:right="0" w:rightChars="0"/>
              <w:jc w:val="left"/>
              <w:rPr>
                <w:rFonts w:hint="eastAsia" w:asciiTheme="minorEastAsia" w:hAnsiTheme="minorEastAsia" w:eastAsiaTheme="minorEastAsia" w:cstheme="minorEastAsia"/>
                <w:color w:val="auto"/>
                <w:spacing w:val="-6"/>
                <w:sz w:val="22"/>
                <w:szCs w:val="22"/>
                <w:highlight w:val="none"/>
                <w:lang w:val="zh-CN" w:eastAsia="zh-CN"/>
              </w:rPr>
            </w:pPr>
            <w:r>
              <w:rPr>
                <w:rFonts w:hint="eastAsia" w:asciiTheme="minorEastAsia" w:hAnsiTheme="minorEastAsia" w:eastAsiaTheme="minorEastAsia" w:cstheme="minorEastAsia"/>
                <w:b/>
                <w:bCs/>
                <w:color w:val="auto"/>
                <w:spacing w:val="-6"/>
                <w:kern w:val="2"/>
                <w:sz w:val="22"/>
                <w:szCs w:val="22"/>
                <w:highlight w:val="none"/>
                <w:lang w:val="en-US" w:eastAsia="zh-CN" w:bidi="ar-SA"/>
              </w:rPr>
              <w:t>2.</w:t>
            </w:r>
            <w:r>
              <w:rPr>
                <w:rFonts w:hint="eastAsia" w:asciiTheme="minorEastAsia" w:hAnsiTheme="minorEastAsia" w:eastAsiaTheme="minorEastAsia" w:cstheme="minorEastAsia"/>
                <w:b/>
                <w:bCs/>
                <w:color w:val="auto"/>
                <w:spacing w:val="-6"/>
                <w:sz w:val="22"/>
                <w:szCs w:val="22"/>
                <w:highlight w:val="none"/>
                <w:lang w:val="zh-CN"/>
              </w:rPr>
              <w:t>路线安排（包括景点安排）</w:t>
            </w:r>
            <w:r>
              <w:rPr>
                <w:rFonts w:hint="eastAsia" w:asciiTheme="minorEastAsia" w:hAnsiTheme="minorEastAsia" w:eastAsiaTheme="minorEastAsia" w:cstheme="minorEastAsia"/>
                <w:b/>
                <w:bCs/>
                <w:color w:val="auto"/>
                <w:spacing w:val="-6"/>
                <w:sz w:val="22"/>
                <w:szCs w:val="22"/>
                <w:highlight w:val="none"/>
              </w:rPr>
              <w:t>方案</w:t>
            </w:r>
            <w:r>
              <w:rPr>
                <w:rFonts w:hint="eastAsia" w:asciiTheme="minorEastAsia" w:hAnsiTheme="minorEastAsia" w:eastAsiaTheme="minorEastAsia" w:cstheme="minorEastAsia"/>
                <w:b/>
                <w:bCs/>
                <w:color w:val="auto"/>
                <w:spacing w:val="-6"/>
                <w:sz w:val="22"/>
                <w:szCs w:val="22"/>
                <w:highlight w:val="none"/>
                <w:lang w:eastAsia="zh-CN"/>
              </w:rPr>
              <w:t>。</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2，1.5，1，0.5，0</w:t>
            </w:r>
            <w:r>
              <w:rPr>
                <w:rFonts w:hint="eastAsia" w:asciiTheme="minorEastAsia" w:hAnsiTheme="minorEastAsia" w:eastAsiaTheme="minorEastAsia" w:cstheme="minorEastAsia"/>
                <w:color w:val="auto"/>
                <w:sz w:val="22"/>
                <w:szCs w:val="22"/>
                <w:highlight w:val="none"/>
                <w:lang w:eastAsia="zh-CN"/>
              </w:rPr>
              <w:t>）</w:t>
            </w:r>
          </w:p>
          <w:p w14:paraId="4CC7A794">
            <w:pPr>
              <w:keepNext w:val="0"/>
              <w:keepLines w:val="0"/>
              <w:numPr>
                <w:ilvl w:val="0"/>
                <w:numId w:val="0"/>
              </w:numPr>
              <w:suppressLineNumbers w:val="0"/>
              <w:spacing w:before="0" w:beforeAutospacing="0" w:after="0" w:afterAutospacing="0" w:line="360" w:lineRule="exact"/>
              <w:ind w:left="0" w:leftChars="0" w:right="0" w:rightChars="0"/>
              <w:jc w:val="left"/>
              <w:rPr>
                <w:rFonts w:hint="eastAsia" w:asciiTheme="minorEastAsia" w:hAnsiTheme="minorEastAsia" w:eastAsiaTheme="minorEastAsia" w:cstheme="minorEastAsia"/>
                <w:color w:val="auto"/>
                <w:spacing w:val="-6"/>
                <w:sz w:val="22"/>
                <w:szCs w:val="22"/>
                <w:highlight w:val="none"/>
                <w:lang w:val="zh-CN" w:eastAsia="zh-CN"/>
              </w:rPr>
            </w:pPr>
            <w:r>
              <w:rPr>
                <w:rFonts w:hint="eastAsia" w:asciiTheme="minorEastAsia" w:hAnsiTheme="minorEastAsia" w:eastAsiaTheme="minorEastAsia" w:cstheme="minorEastAsia"/>
                <w:b/>
                <w:bCs/>
                <w:color w:val="auto"/>
                <w:spacing w:val="-6"/>
                <w:kern w:val="2"/>
                <w:sz w:val="22"/>
                <w:szCs w:val="22"/>
                <w:highlight w:val="none"/>
                <w:lang w:val="en-US" w:eastAsia="zh-CN" w:bidi="ar-SA"/>
              </w:rPr>
              <w:t>3.</w:t>
            </w:r>
            <w:r>
              <w:rPr>
                <w:rFonts w:hint="eastAsia" w:asciiTheme="minorEastAsia" w:hAnsiTheme="minorEastAsia" w:eastAsiaTheme="minorEastAsia" w:cstheme="minorEastAsia"/>
                <w:b/>
                <w:bCs/>
                <w:color w:val="auto"/>
                <w:spacing w:val="-6"/>
                <w:sz w:val="22"/>
                <w:szCs w:val="22"/>
                <w:highlight w:val="none"/>
                <w:lang w:val="zh-CN"/>
              </w:rPr>
              <w:t>住宿（</w:t>
            </w:r>
            <w:r>
              <w:rPr>
                <w:rFonts w:hint="eastAsia" w:asciiTheme="minorEastAsia" w:hAnsiTheme="minorEastAsia" w:eastAsiaTheme="minorEastAsia" w:cstheme="minorEastAsia"/>
                <w:b/>
                <w:bCs/>
                <w:color w:val="auto"/>
                <w:spacing w:val="-6"/>
                <w:sz w:val="22"/>
                <w:szCs w:val="22"/>
                <w:highlight w:val="none"/>
              </w:rPr>
              <w:t>酒店或民宿等</w:t>
            </w:r>
            <w:r>
              <w:rPr>
                <w:rFonts w:hint="eastAsia" w:asciiTheme="minorEastAsia" w:hAnsiTheme="minorEastAsia" w:eastAsiaTheme="minorEastAsia" w:cstheme="minorEastAsia"/>
                <w:b/>
                <w:bCs/>
                <w:color w:val="auto"/>
                <w:spacing w:val="-6"/>
                <w:sz w:val="22"/>
                <w:szCs w:val="22"/>
                <w:highlight w:val="none"/>
                <w:lang w:val="zh-CN"/>
              </w:rPr>
              <w:t>）安排</w:t>
            </w:r>
            <w:r>
              <w:rPr>
                <w:rFonts w:hint="eastAsia" w:asciiTheme="minorEastAsia" w:hAnsiTheme="minorEastAsia" w:eastAsiaTheme="minorEastAsia" w:cstheme="minorEastAsia"/>
                <w:b/>
                <w:bCs/>
                <w:color w:val="auto"/>
                <w:spacing w:val="-6"/>
                <w:sz w:val="22"/>
                <w:szCs w:val="22"/>
                <w:highlight w:val="none"/>
              </w:rPr>
              <w:t>方案</w:t>
            </w:r>
            <w:r>
              <w:rPr>
                <w:rFonts w:hint="eastAsia" w:asciiTheme="minorEastAsia" w:hAnsiTheme="minorEastAsia" w:eastAsiaTheme="minorEastAsia" w:cstheme="minorEastAsia"/>
                <w:b/>
                <w:bCs/>
                <w:color w:val="auto"/>
                <w:spacing w:val="-6"/>
                <w:sz w:val="22"/>
                <w:szCs w:val="22"/>
                <w:highlight w:val="none"/>
                <w:lang w:eastAsia="zh-CN"/>
              </w:rPr>
              <w:t>。</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2，1.5，1，0.5，0</w:t>
            </w:r>
            <w:r>
              <w:rPr>
                <w:rFonts w:hint="eastAsia" w:asciiTheme="minorEastAsia" w:hAnsiTheme="minorEastAsia" w:eastAsiaTheme="minorEastAsia" w:cstheme="minorEastAsia"/>
                <w:color w:val="auto"/>
                <w:sz w:val="22"/>
                <w:szCs w:val="22"/>
                <w:highlight w:val="none"/>
                <w:lang w:eastAsia="zh-CN"/>
              </w:rPr>
              <w:t>）</w:t>
            </w:r>
          </w:p>
          <w:p w14:paraId="577CA992">
            <w:pPr>
              <w:keepNext w:val="0"/>
              <w:keepLines w:val="0"/>
              <w:numPr>
                <w:ilvl w:val="0"/>
                <w:numId w:val="0"/>
              </w:numPr>
              <w:suppressLineNumbers w:val="0"/>
              <w:spacing w:before="0" w:beforeAutospacing="0" w:after="0" w:afterAutospacing="0" w:line="360" w:lineRule="exact"/>
              <w:ind w:left="0" w:leftChars="0" w:right="0" w:rightChars="0" w:firstLine="0" w:firstLineChars="0"/>
              <w:jc w:val="left"/>
              <w:rPr>
                <w:rFonts w:hint="eastAsia" w:asciiTheme="minorEastAsia" w:hAnsiTheme="minorEastAsia" w:eastAsiaTheme="minorEastAsia" w:cstheme="minorEastAsia"/>
                <w:color w:val="auto"/>
                <w:spacing w:val="-6"/>
                <w:kern w:val="2"/>
                <w:sz w:val="22"/>
                <w:szCs w:val="22"/>
                <w:highlight w:val="none"/>
                <w:lang w:val="zh-CN" w:eastAsia="zh-CN" w:bidi="ar-SA"/>
              </w:rPr>
            </w:pPr>
            <w:r>
              <w:rPr>
                <w:rFonts w:hint="eastAsia" w:asciiTheme="minorEastAsia" w:hAnsiTheme="minorEastAsia" w:eastAsiaTheme="minorEastAsia" w:cstheme="minorEastAsia"/>
                <w:b/>
                <w:bCs/>
                <w:color w:val="auto"/>
                <w:spacing w:val="-6"/>
                <w:kern w:val="2"/>
                <w:sz w:val="22"/>
                <w:szCs w:val="22"/>
                <w:highlight w:val="none"/>
                <w:lang w:val="en-US" w:eastAsia="zh-CN" w:bidi="ar-SA"/>
              </w:rPr>
              <w:t>4.</w:t>
            </w:r>
            <w:r>
              <w:rPr>
                <w:rFonts w:hint="eastAsia" w:asciiTheme="minorEastAsia" w:hAnsiTheme="minorEastAsia" w:eastAsiaTheme="minorEastAsia" w:cstheme="minorEastAsia"/>
                <w:b/>
                <w:bCs/>
                <w:color w:val="auto"/>
                <w:spacing w:val="-6"/>
                <w:sz w:val="22"/>
                <w:szCs w:val="22"/>
                <w:highlight w:val="none"/>
                <w:lang w:val="zh-CN"/>
              </w:rPr>
              <w:t>餐标、旅游车或其他交通工具安排。</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2，1.5，1，0.5，0</w:t>
            </w:r>
            <w:r>
              <w:rPr>
                <w:rFonts w:hint="eastAsia" w:asciiTheme="minorEastAsia" w:hAnsiTheme="minorEastAsia" w:eastAsiaTheme="minorEastAsia" w:cstheme="minorEastAsia"/>
                <w:color w:val="auto"/>
                <w:sz w:val="22"/>
                <w:szCs w:val="22"/>
                <w:highlight w:val="none"/>
                <w:lang w:eastAsia="zh-CN"/>
              </w:rPr>
              <w:t>）</w:t>
            </w:r>
          </w:p>
        </w:tc>
        <w:tc>
          <w:tcPr>
            <w:tcW w:w="497" w:type="pct"/>
            <w:shd w:val="clear" w:color="auto" w:fill="auto"/>
            <w:noWrap w:val="0"/>
            <w:vAlign w:val="center"/>
          </w:tcPr>
          <w:p w14:paraId="3B5CF3B2">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eastAsia="zh-CN"/>
              </w:rPr>
              <w:t>主观分</w:t>
            </w:r>
          </w:p>
        </w:tc>
      </w:tr>
      <w:tr w14:paraId="6530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31" w:type="pct"/>
            <w:vMerge w:val="restart"/>
            <w:noWrap w:val="0"/>
            <w:vAlign w:val="center"/>
          </w:tcPr>
          <w:p w14:paraId="54BFECEF">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w:t>
            </w:r>
          </w:p>
        </w:tc>
        <w:tc>
          <w:tcPr>
            <w:tcW w:w="644" w:type="pct"/>
            <w:vMerge w:val="restart"/>
            <w:noWrap w:val="0"/>
            <w:vAlign w:val="center"/>
          </w:tcPr>
          <w:p w14:paraId="74589BC5">
            <w:pPr>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color w:val="auto"/>
                <w:sz w:val="22"/>
                <w:szCs w:val="22"/>
                <w:highlight w:val="none"/>
                <w:lang w:val="zh-CN" w:eastAsia="zh-CN"/>
              </w:rPr>
            </w:pPr>
            <w:r>
              <w:rPr>
                <w:rStyle w:val="85"/>
                <w:rFonts w:hint="eastAsia" w:asciiTheme="minorEastAsia" w:hAnsiTheme="minorEastAsia" w:eastAsiaTheme="minorEastAsia" w:cstheme="minorEastAsia"/>
                <w:color w:val="auto"/>
                <w:sz w:val="22"/>
                <w:szCs w:val="22"/>
                <w:highlight w:val="none"/>
              </w:rPr>
              <w:t>投入本项目人员</w:t>
            </w:r>
          </w:p>
        </w:tc>
        <w:tc>
          <w:tcPr>
            <w:tcW w:w="355" w:type="pct"/>
            <w:noWrap w:val="0"/>
            <w:vAlign w:val="center"/>
          </w:tcPr>
          <w:p w14:paraId="612A4952">
            <w:pPr>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3172" w:type="pct"/>
            <w:noWrap w:val="0"/>
            <w:vAlign w:val="center"/>
          </w:tcPr>
          <w:p w14:paraId="7B8C4F8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根据投入本项目的负责人的资历资格、从业经验</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pacing w:val="-6"/>
                <w:sz w:val="22"/>
                <w:szCs w:val="22"/>
                <w:highlight w:val="none"/>
                <w:lang w:val="zh-CN"/>
              </w:rPr>
              <w:t>组织实施能力等方面评分</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p w14:paraId="24D05DF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pacing w:val="-6"/>
                <w:sz w:val="22"/>
                <w:szCs w:val="22"/>
                <w:highlight w:val="none"/>
                <w:lang w:val="zh-CN" w:eastAsia="zh-CN"/>
              </w:rPr>
            </w:pPr>
            <w:r>
              <w:rPr>
                <w:rFonts w:hint="eastAsia" w:asciiTheme="minorEastAsia" w:hAnsiTheme="minorEastAsia" w:eastAsiaTheme="minorEastAsia" w:cstheme="minorEastAsia"/>
                <w:color w:val="auto"/>
                <w:sz w:val="22"/>
                <w:szCs w:val="22"/>
                <w:highlight w:val="none"/>
                <w:lang w:eastAsia="zh-CN"/>
              </w:rPr>
              <w:t>注</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pacing w:val="-6"/>
                <w:sz w:val="22"/>
                <w:szCs w:val="22"/>
                <w:highlight w:val="none"/>
                <w:lang w:val="zh-CN"/>
              </w:rPr>
              <w:t>提供人员在2026年02月01日以来任意一个月的社保缴纳</w:t>
            </w:r>
            <w:r>
              <w:rPr>
                <w:rFonts w:hint="eastAsia" w:asciiTheme="minorEastAsia" w:hAnsiTheme="minorEastAsia" w:eastAsiaTheme="minorEastAsia" w:cstheme="minorEastAsia"/>
                <w:color w:val="auto"/>
                <w:sz w:val="22"/>
                <w:szCs w:val="22"/>
                <w:highlight w:val="none"/>
                <w:lang w:val="zh-CN"/>
              </w:rPr>
              <w:t>复印件</w:t>
            </w:r>
            <w:r>
              <w:rPr>
                <w:rFonts w:hint="eastAsia" w:asciiTheme="minorEastAsia" w:hAnsiTheme="minorEastAsia" w:eastAsiaTheme="minorEastAsia" w:cstheme="minorEastAsia"/>
                <w:color w:val="auto"/>
                <w:sz w:val="22"/>
                <w:szCs w:val="22"/>
                <w:highlight w:val="none"/>
                <w:lang w:val="en-US" w:eastAsia="zh-CN"/>
              </w:rPr>
              <w:t>加盖</w:t>
            </w:r>
            <w:r>
              <w:rPr>
                <w:rFonts w:hint="eastAsia" w:asciiTheme="minorEastAsia" w:hAnsiTheme="minorEastAsia" w:eastAsiaTheme="minorEastAsia" w:cstheme="minorEastAsia"/>
                <w:color w:val="auto"/>
                <w:kern w:val="0"/>
                <w:sz w:val="22"/>
                <w:szCs w:val="22"/>
                <w:highlight w:val="none"/>
              </w:rPr>
              <w:t>投标人电子签章或公章</w:t>
            </w:r>
            <w:r>
              <w:rPr>
                <w:rFonts w:hint="eastAsia" w:asciiTheme="minorEastAsia" w:hAnsiTheme="minorEastAsia" w:eastAsiaTheme="minorEastAsia" w:cstheme="minorEastAsia"/>
                <w:color w:val="auto"/>
                <w:spacing w:val="-6"/>
                <w:sz w:val="22"/>
                <w:szCs w:val="22"/>
                <w:highlight w:val="none"/>
                <w:lang w:val="zh-CN"/>
              </w:rPr>
              <w:t>，否则不得分。</w:t>
            </w:r>
          </w:p>
        </w:tc>
        <w:tc>
          <w:tcPr>
            <w:tcW w:w="497" w:type="pct"/>
            <w:noWrap w:val="0"/>
            <w:vAlign w:val="center"/>
          </w:tcPr>
          <w:p w14:paraId="5B8CDC4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主观分</w:t>
            </w:r>
          </w:p>
        </w:tc>
      </w:tr>
      <w:tr w14:paraId="7BA0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31" w:type="pct"/>
            <w:vMerge w:val="continue"/>
            <w:noWrap w:val="0"/>
            <w:vAlign w:val="center"/>
          </w:tcPr>
          <w:p w14:paraId="76002E6F">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p>
        </w:tc>
        <w:tc>
          <w:tcPr>
            <w:tcW w:w="644" w:type="pct"/>
            <w:vMerge w:val="continue"/>
            <w:noWrap w:val="0"/>
            <w:vAlign w:val="center"/>
          </w:tcPr>
          <w:p w14:paraId="3FC79553">
            <w:pPr>
              <w:keepNext w:val="0"/>
              <w:keepLines w:val="0"/>
              <w:suppressLineNumbers w:val="0"/>
              <w:spacing w:before="0" w:beforeAutospacing="0" w:after="0" w:afterAutospacing="0" w:line="380" w:lineRule="exact"/>
              <w:ind w:left="0" w:right="0"/>
              <w:jc w:val="center"/>
              <w:rPr>
                <w:rStyle w:val="85"/>
                <w:rFonts w:hint="eastAsia" w:asciiTheme="minorEastAsia" w:hAnsiTheme="minorEastAsia" w:eastAsiaTheme="minorEastAsia" w:cstheme="minorEastAsia"/>
                <w:color w:val="auto"/>
                <w:sz w:val="22"/>
                <w:szCs w:val="22"/>
                <w:highlight w:val="none"/>
              </w:rPr>
            </w:pPr>
          </w:p>
        </w:tc>
        <w:tc>
          <w:tcPr>
            <w:tcW w:w="355" w:type="pct"/>
            <w:noWrap w:val="0"/>
            <w:vAlign w:val="center"/>
          </w:tcPr>
          <w:p w14:paraId="23F10805">
            <w:pPr>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w:t>
            </w:r>
          </w:p>
        </w:tc>
        <w:tc>
          <w:tcPr>
            <w:tcW w:w="3172" w:type="pct"/>
            <w:noWrap w:val="0"/>
            <w:vAlign w:val="center"/>
          </w:tcPr>
          <w:p w14:paraId="2B2B7A9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根据投入本项目的项目组人员（除项目负责人外）</w:t>
            </w:r>
            <w:r>
              <w:rPr>
                <w:rFonts w:hint="eastAsia" w:asciiTheme="minorEastAsia" w:hAnsiTheme="minorEastAsia" w:eastAsiaTheme="minorEastAsia" w:cstheme="minorEastAsia"/>
                <w:color w:val="auto"/>
                <w:sz w:val="22"/>
                <w:szCs w:val="22"/>
                <w:highlight w:val="none"/>
                <w:lang w:val="en-US" w:eastAsia="zh-CN"/>
              </w:rPr>
              <w:t>相关证书</w:t>
            </w:r>
            <w:r>
              <w:rPr>
                <w:rFonts w:hint="eastAsia" w:asciiTheme="minorEastAsia" w:hAnsiTheme="minorEastAsia" w:eastAsiaTheme="minorEastAsia" w:cstheme="minorEastAsia"/>
                <w:color w:val="auto"/>
                <w:sz w:val="22"/>
                <w:szCs w:val="22"/>
                <w:highlight w:val="none"/>
                <w:lang w:val="zh-CN"/>
              </w:rPr>
              <w:t>进行打分：</w:t>
            </w:r>
          </w:p>
          <w:p w14:paraId="3F8DF87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lang w:val="zh-CN"/>
              </w:rPr>
              <w:t>）具有初级导游证人员每人得0.5分，本项最高得</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val="zh-CN"/>
              </w:rPr>
              <w:t>分；</w:t>
            </w:r>
          </w:p>
          <w:p w14:paraId="138BE56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val="zh-CN"/>
              </w:rPr>
              <w:t>）具有中级导游人员每人得1分，本项最高得</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val="zh-CN"/>
              </w:rPr>
              <w:t>分；</w:t>
            </w:r>
          </w:p>
          <w:p w14:paraId="75274E4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val="zh-CN"/>
              </w:rPr>
              <w:t>）具有高级导游人员得</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val="zh-CN"/>
              </w:rPr>
              <w:t>分。</w:t>
            </w:r>
          </w:p>
          <w:p w14:paraId="748B52A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zh-CN"/>
              </w:rPr>
              <w:t>注：提供相关证书</w:t>
            </w:r>
            <w:r>
              <w:rPr>
                <w:rFonts w:hint="eastAsia" w:asciiTheme="minorEastAsia" w:hAnsiTheme="minorEastAsia" w:eastAsiaTheme="minorEastAsia" w:cstheme="minorEastAsia"/>
                <w:color w:val="auto"/>
                <w:sz w:val="22"/>
                <w:szCs w:val="22"/>
                <w:highlight w:val="none"/>
                <w:lang w:val="en-US" w:eastAsia="zh-CN"/>
              </w:rPr>
              <w:t>和</w:t>
            </w:r>
            <w:r>
              <w:rPr>
                <w:rFonts w:hint="eastAsia" w:asciiTheme="minorEastAsia" w:hAnsiTheme="minorEastAsia" w:eastAsiaTheme="minorEastAsia" w:cstheme="minorEastAsia"/>
                <w:color w:val="auto"/>
                <w:sz w:val="22"/>
                <w:szCs w:val="22"/>
                <w:highlight w:val="none"/>
                <w:lang w:val="zh-CN"/>
              </w:rPr>
              <w:t>人员在2026年02月01日以来任意一个月的社保缴纳复印件</w:t>
            </w:r>
            <w:r>
              <w:rPr>
                <w:rFonts w:hint="eastAsia" w:asciiTheme="minorEastAsia" w:hAnsiTheme="minorEastAsia" w:eastAsiaTheme="minorEastAsia" w:cstheme="minorEastAsia"/>
                <w:color w:val="auto"/>
                <w:sz w:val="22"/>
                <w:szCs w:val="22"/>
                <w:highlight w:val="none"/>
                <w:lang w:val="en-US" w:eastAsia="zh-CN"/>
              </w:rPr>
              <w:t>加盖</w:t>
            </w:r>
            <w:r>
              <w:rPr>
                <w:rFonts w:hint="eastAsia" w:asciiTheme="minorEastAsia" w:hAnsiTheme="minorEastAsia" w:eastAsiaTheme="minorEastAsia" w:cstheme="minorEastAsia"/>
                <w:color w:val="auto"/>
                <w:kern w:val="0"/>
                <w:sz w:val="22"/>
                <w:szCs w:val="22"/>
                <w:highlight w:val="none"/>
              </w:rPr>
              <w:t>投标人电子签章或公章</w:t>
            </w:r>
            <w:r>
              <w:rPr>
                <w:rFonts w:hint="eastAsia" w:asciiTheme="minorEastAsia" w:hAnsiTheme="minorEastAsia" w:eastAsiaTheme="minorEastAsia" w:cstheme="minorEastAsia"/>
                <w:color w:val="auto"/>
                <w:sz w:val="22"/>
                <w:szCs w:val="22"/>
                <w:highlight w:val="none"/>
                <w:lang w:val="zh-CN"/>
              </w:rPr>
              <w:t>，</w:t>
            </w:r>
            <w:r>
              <w:rPr>
                <w:rFonts w:hint="eastAsia" w:asciiTheme="minorEastAsia" w:hAnsiTheme="minorEastAsia" w:eastAsiaTheme="minorEastAsia" w:cstheme="minorEastAsia"/>
                <w:color w:val="auto"/>
                <w:sz w:val="22"/>
                <w:szCs w:val="22"/>
                <w:highlight w:val="none"/>
                <w:lang w:val="en-US" w:eastAsia="zh-CN"/>
              </w:rPr>
              <w:t>两者缺一不可</w:t>
            </w:r>
            <w:r>
              <w:rPr>
                <w:rFonts w:hint="eastAsia" w:asciiTheme="minorEastAsia" w:hAnsiTheme="minorEastAsia" w:eastAsiaTheme="minorEastAsia" w:cstheme="minorEastAsia"/>
                <w:color w:val="auto"/>
                <w:sz w:val="22"/>
                <w:szCs w:val="22"/>
                <w:highlight w:val="none"/>
                <w:lang w:val="zh-CN"/>
              </w:rPr>
              <w:t>，否则不得分。</w:t>
            </w:r>
          </w:p>
        </w:tc>
        <w:tc>
          <w:tcPr>
            <w:tcW w:w="497" w:type="pct"/>
            <w:noWrap w:val="0"/>
            <w:vAlign w:val="center"/>
          </w:tcPr>
          <w:p w14:paraId="6AC2525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客观分</w:t>
            </w:r>
          </w:p>
        </w:tc>
      </w:tr>
      <w:tr w14:paraId="7B33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1" w:type="pct"/>
            <w:noWrap w:val="0"/>
            <w:vAlign w:val="center"/>
          </w:tcPr>
          <w:p w14:paraId="07BA4171">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w:t>
            </w:r>
          </w:p>
        </w:tc>
        <w:tc>
          <w:tcPr>
            <w:tcW w:w="644" w:type="pct"/>
            <w:noWrap w:val="0"/>
            <w:vAlign w:val="center"/>
          </w:tcPr>
          <w:p w14:paraId="6153A38E">
            <w:pPr>
              <w:keepNext w:val="0"/>
              <w:keepLines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pacing w:val="-6"/>
                <w:sz w:val="22"/>
                <w:szCs w:val="22"/>
                <w:highlight w:val="none"/>
                <w:lang w:val="zh-CN"/>
              </w:rPr>
              <w:t>安全</w:t>
            </w:r>
            <w:r>
              <w:rPr>
                <w:rFonts w:hint="eastAsia" w:asciiTheme="minorEastAsia" w:hAnsiTheme="minorEastAsia" w:eastAsiaTheme="minorEastAsia" w:cstheme="minorEastAsia"/>
                <w:color w:val="auto"/>
                <w:spacing w:val="-6"/>
                <w:sz w:val="22"/>
                <w:szCs w:val="22"/>
                <w:highlight w:val="none"/>
              </w:rPr>
              <w:t>及服务质量</w:t>
            </w:r>
            <w:r>
              <w:rPr>
                <w:rFonts w:hint="eastAsia" w:asciiTheme="minorEastAsia" w:hAnsiTheme="minorEastAsia" w:eastAsiaTheme="minorEastAsia" w:cstheme="minorEastAsia"/>
                <w:color w:val="auto"/>
                <w:spacing w:val="-6"/>
                <w:sz w:val="22"/>
                <w:szCs w:val="22"/>
                <w:highlight w:val="none"/>
                <w:lang w:val="zh-CN"/>
              </w:rPr>
              <w:t>保证</w:t>
            </w:r>
          </w:p>
        </w:tc>
        <w:tc>
          <w:tcPr>
            <w:tcW w:w="355" w:type="pct"/>
            <w:noWrap w:val="0"/>
            <w:vAlign w:val="center"/>
          </w:tcPr>
          <w:p w14:paraId="0E76C84C">
            <w:pPr>
              <w:keepNext w:val="0"/>
              <w:keepLines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5</w:t>
            </w:r>
          </w:p>
        </w:tc>
        <w:tc>
          <w:tcPr>
            <w:tcW w:w="3172" w:type="pct"/>
            <w:noWrap w:val="0"/>
            <w:vAlign w:val="center"/>
          </w:tcPr>
          <w:p w14:paraId="462CDD7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pacing w:val="-6"/>
                <w:kern w:val="2"/>
                <w:sz w:val="22"/>
                <w:szCs w:val="22"/>
                <w:highlight w:val="none"/>
                <w:lang w:val="zh-CN" w:eastAsia="zh-CN" w:bidi="ar-SA"/>
              </w:rPr>
            </w:pPr>
            <w:r>
              <w:rPr>
                <w:rFonts w:hint="eastAsia" w:asciiTheme="minorEastAsia" w:hAnsiTheme="minorEastAsia" w:eastAsiaTheme="minorEastAsia" w:cstheme="minorEastAsia"/>
                <w:color w:val="auto"/>
                <w:sz w:val="22"/>
                <w:szCs w:val="22"/>
                <w:highlight w:val="none"/>
                <w:lang w:val="zh-CN"/>
              </w:rPr>
              <w:t>根据出发前、疗养中、回程情况相应的安全方面的承诺及</w:t>
            </w:r>
            <w:r>
              <w:rPr>
                <w:rFonts w:hint="eastAsia" w:asciiTheme="minorEastAsia" w:hAnsiTheme="minorEastAsia" w:eastAsiaTheme="minorEastAsia" w:cstheme="minorEastAsia"/>
                <w:color w:val="auto"/>
                <w:sz w:val="22"/>
                <w:szCs w:val="22"/>
                <w:highlight w:val="none"/>
              </w:rPr>
              <w:t>服务质量</w:t>
            </w:r>
            <w:r>
              <w:rPr>
                <w:rFonts w:hint="eastAsia" w:asciiTheme="minorEastAsia" w:hAnsiTheme="minorEastAsia" w:eastAsiaTheme="minorEastAsia" w:cstheme="minorEastAsia"/>
                <w:color w:val="auto"/>
                <w:sz w:val="22"/>
                <w:szCs w:val="22"/>
                <w:highlight w:val="none"/>
                <w:lang w:val="zh-CN"/>
              </w:rPr>
              <w:t>保障措施等</w:t>
            </w:r>
            <w:r>
              <w:rPr>
                <w:rFonts w:hint="eastAsia" w:asciiTheme="minorEastAsia" w:hAnsiTheme="minorEastAsia" w:eastAsiaTheme="minorEastAsia" w:cstheme="minorEastAsia"/>
                <w:color w:val="auto"/>
                <w:sz w:val="22"/>
                <w:szCs w:val="22"/>
                <w:highlight w:val="none"/>
              </w:rPr>
              <w:t>方案。</w:t>
            </w:r>
            <w:r>
              <w:rPr>
                <w:rFonts w:hint="eastAsia" w:asciiTheme="minorEastAsia" w:hAnsiTheme="minorEastAsia" w:eastAsiaTheme="minorEastAsia" w:cstheme="minorEastAsia"/>
                <w:color w:val="auto"/>
                <w:sz w:val="22"/>
                <w:szCs w:val="22"/>
                <w:highlight w:val="none"/>
                <w:lang w:val="zh-CN"/>
              </w:rPr>
              <w:t>是否覆盖全面、是否科学合理、具有针对性和可操作性</w:t>
            </w:r>
            <w:r>
              <w:rPr>
                <w:rFonts w:hint="eastAsia" w:asciiTheme="minorEastAsia" w:hAnsiTheme="minorEastAsia" w:eastAsiaTheme="minorEastAsia" w:cstheme="minorEastAsia"/>
                <w:color w:val="auto"/>
                <w:sz w:val="22"/>
                <w:szCs w:val="22"/>
                <w:highlight w:val="none"/>
                <w:lang w:val="en-US" w:eastAsia="zh-CN"/>
              </w:rPr>
              <w:t>评</w:t>
            </w:r>
            <w:r>
              <w:rPr>
                <w:rFonts w:hint="eastAsia" w:asciiTheme="minorEastAsia" w:hAnsiTheme="minorEastAsia" w:eastAsiaTheme="minorEastAsia" w:cstheme="minorEastAsia"/>
                <w:color w:val="auto"/>
                <w:sz w:val="22"/>
                <w:szCs w:val="22"/>
                <w:highlight w:val="none"/>
                <w:lang w:val="zh-CN"/>
              </w:rPr>
              <w:t>分。</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tc>
        <w:tc>
          <w:tcPr>
            <w:tcW w:w="497" w:type="pct"/>
            <w:noWrap w:val="0"/>
            <w:vAlign w:val="center"/>
          </w:tcPr>
          <w:p w14:paraId="32392F7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eastAsia="zh-CN"/>
              </w:rPr>
              <w:t>主观分</w:t>
            </w:r>
          </w:p>
        </w:tc>
      </w:tr>
      <w:tr w14:paraId="235A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31" w:type="pct"/>
            <w:noWrap w:val="0"/>
            <w:vAlign w:val="center"/>
          </w:tcPr>
          <w:p w14:paraId="5ED28ACB">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644" w:type="pct"/>
            <w:noWrap w:val="0"/>
            <w:vAlign w:val="center"/>
          </w:tcPr>
          <w:p w14:paraId="76CE9ABE">
            <w:pPr>
              <w:keepNext w:val="0"/>
              <w:keepLines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auto"/>
                <w:spacing w:val="-6"/>
                <w:kern w:val="2"/>
                <w:sz w:val="22"/>
                <w:szCs w:val="22"/>
                <w:highlight w:val="none"/>
                <w:lang w:val="en-US" w:eastAsia="zh-CN" w:bidi="ar-SA"/>
              </w:rPr>
            </w:pPr>
            <w:r>
              <w:rPr>
                <w:rFonts w:hint="eastAsia" w:asciiTheme="minorEastAsia" w:hAnsiTheme="minorEastAsia" w:eastAsiaTheme="minorEastAsia" w:cstheme="minorEastAsia"/>
                <w:color w:val="auto"/>
                <w:spacing w:val="-6"/>
                <w:sz w:val="22"/>
                <w:szCs w:val="22"/>
                <w:highlight w:val="none"/>
                <w:lang w:val="zh-CN"/>
              </w:rPr>
              <w:t>应急预案</w:t>
            </w:r>
          </w:p>
        </w:tc>
        <w:tc>
          <w:tcPr>
            <w:tcW w:w="355" w:type="pct"/>
            <w:noWrap w:val="0"/>
            <w:vAlign w:val="center"/>
          </w:tcPr>
          <w:p w14:paraId="05FFDC4A">
            <w:pPr>
              <w:keepNext w:val="0"/>
              <w:keepLines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5</w:t>
            </w:r>
          </w:p>
        </w:tc>
        <w:tc>
          <w:tcPr>
            <w:tcW w:w="3172" w:type="pct"/>
            <w:noWrap w:val="0"/>
            <w:vAlign w:val="center"/>
          </w:tcPr>
          <w:p w14:paraId="5284805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bCs/>
                <w:color w:val="auto"/>
                <w:kern w:val="2"/>
                <w:sz w:val="22"/>
                <w:szCs w:val="22"/>
                <w:highlight w:val="none"/>
                <w:lang w:val="zh-CN" w:eastAsia="zh-CN" w:bidi="ar-SA"/>
              </w:rPr>
            </w:pPr>
            <w:r>
              <w:rPr>
                <w:rFonts w:hint="eastAsia" w:asciiTheme="minorEastAsia" w:hAnsiTheme="minorEastAsia" w:eastAsiaTheme="minorEastAsia" w:cstheme="minorEastAsia"/>
                <w:color w:val="auto"/>
                <w:spacing w:val="-6"/>
                <w:sz w:val="22"/>
                <w:szCs w:val="22"/>
                <w:highlight w:val="none"/>
                <w:lang w:val="zh-CN"/>
              </w:rPr>
              <w:t>对服务过程中可能出现的意外情况的</w:t>
            </w:r>
            <w:r>
              <w:rPr>
                <w:rFonts w:hint="eastAsia" w:asciiTheme="minorEastAsia" w:hAnsiTheme="minorEastAsia" w:eastAsiaTheme="minorEastAsia" w:cstheme="minorEastAsia"/>
                <w:color w:val="auto"/>
                <w:spacing w:val="-6"/>
                <w:sz w:val="22"/>
                <w:szCs w:val="22"/>
                <w:highlight w:val="none"/>
              </w:rPr>
              <w:t>应急预案，突发问题解决</w:t>
            </w:r>
            <w:r>
              <w:rPr>
                <w:rFonts w:hint="eastAsia" w:asciiTheme="minorEastAsia" w:hAnsiTheme="minorEastAsia" w:eastAsiaTheme="minorEastAsia" w:cstheme="minorEastAsia"/>
                <w:color w:val="auto"/>
                <w:spacing w:val="-6"/>
                <w:sz w:val="22"/>
                <w:szCs w:val="22"/>
                <w:highlight w:val="none"/>
                <w:lang w:val="zh-CN"/>
              </w:rPr>
              <w:t>等方案（含防控和疾病应急预案）</w:t>
            </w:r>
            <w:r>
              <w:rPr>
                <w:rFonts w:hint="eastAsia" w:asciiTheme="minorEastAsia" w:hAnsiTheme="minorEastAsia" w:eastAsiaTheme="minorEastAsia" w:cstheme="minorEastAsia"/>
                <w:color w:val="auto"/>
                <w:spacing w:val="-6"/>
                <w:sz w:val="22"/>
                <w:szCs w:val="22"/>
                <w:highlight w:val="none"/>
              </w:rPr>
              <w:t>的</w:t>
            </w:r>
            <w:r>
              <w:rPr>
                <w:rFonts w:hint="eastAsia" w:asciiTheme="minorEastAsia" w:hAnsiTheme="minorEastAsia" w:eastAsiaTheme="minorEastAsia" w:cstheme="minorEastAsia"/>
                <w:color w:val="auto"/>
                <w:spacing w:val="-6"/>
                <w:sz w:val="22"/>
                <w:szCs w:val="22"/>
                <w:highlight w:val="none"/>
                <w:lang w:val="zh-CN"/>
              </w:rPr>
              <w:t>全面、科学合理、针对性和可操作性</w:t>
            </w:r>
            <w:r>
              <w:rPr>
                <w:rFonts w:hint="eastAsia" w:asciiTheme="minorEastAsia" w:hAnsiTheme="minorEastAsia" w:eastAsiaTheme="minorEastAsia" w:cstheme="minorEastAsia"/>
                <w:color w:val="auto"/>
                <w:spacing w:val="-6"/>
                <w:sz w:val="22"/>
                <w:szCs w:val="22"/>
                <w:highlight w:val="none"/>
                <w:lang w:val="en-US" w:eastAsia="zh-CN"/>
              </w:rPr>
              <w:t>评</w:t>
            </w:r>
            <w:r>
              <w:rPr>
                <w:rFonts w:hint="eastAsia" w:asciiTheme="minorEastAsia" w:hAnsiTheme="minorEastAsia" w:eastAsiaTheme="minorEastAsia" w:cstheme="minorEastAsia"/>
                <w:color w:val="auto"/>
                <w:spacing w:val="-6"/>
                <w:sz w:val="22"/>
                <w:szCs w:val="22"/>
                <w:highlight w:val="none"/>
                <w:lang w:val="zh-CN"/>
              </w:rPr>
              <w:t>分。</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tc>
        <w:tc>
          <w:tcPr>
            <w:tcW w:w="497" w:type="pct"/>
            <w:noWrap w:val="0"/>
            <w:vAlign w:val="center"/>
          </w:tcPr>
          <w:p w14:paraId="02C9B8EB">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eastAsia="zh-CN"/>
              </w:rPr>
              <w:t>主观分</w:t>
            </w:r>
          </w:p>
        </w:tc>
      </w:tr>
      <w:tr w14:paraId="21D3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1" w:type="pct"/>
            <w:noWrap w:val="0"/>
            <w:vAlign w:val="center"/>
          </w:tcPr>
          <w:p w14:paraId="70BAA740">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w:t>
            </w:r>
          </w:p>
        </w:tc>
        <w:tc>
          <w:tcPr>
            <w:tcW w:w="644" w:type="pct"/>
            <w:noWrap w:val="0"/>
            <w:vAlign w:val="center"/>
          </w:tcPr>
          <w:p w14:paraId="12A91DA1">
            <w:pPr>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color w:val="auto"/>
                <w:spacing w:val="-6"/>
                <w:sz w:val="22"/>
                <w:szCs w:val="22"/>
                <w:highlight w:val="none"/>
                <w:lang w:val="zh-CN"/>
              </w:rPr>
            </w:pPr>
            <w:r>
              <w:rPr>
                <w:rFonts w:hint="eastAsia" w:asciiTheme="minorEastAsia" w:hAnsiTheme="minorEastAsia" w:eastAsiaTheme="minorEastAsia" w:cstheme="minorEastAsia"/>
                <w:color w:val="auto"/>
                <w:spacing w:val="-6"/>
                <w:sz w:val="22"/>
                <w:szCs w:val="22"/>
                <w:highlight w:val="none"/>
                <w:lang w:val="zh-CN"/>
              </w:rPr>
              <w:t>投诉处理、服务响应时间承诺</w:t>
            </w:r>
          </w:p>
        </w:tc>
        <w:tc>
          <w:tcPr>
            <w:tcW w:w="355" w:type="pct"/>
            <w:noWrap w:val="0"/>
            <w:vAlign w:val="center"/>
          </w:tcPr>
          <w:p w14:paraId="0F153533">
            <w:pPr>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3172" w:type="pct"/>
            <w:noWrap w:val="0"/>
            <w:vAlign w:val="center"/>
          </w:tcPr>
          <w:p w14:paraId="2B545D7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spacing w:val="-6"/>
                <w:sz w:val="22"/>
                <w:szCs w:val="22"/>
                <w:highlight w:val="none"/>
                <w:lang w:val="en-US" w:eastAsia="zh-CN"/>
              </w:rPr>
              <w:t>根据针对本项目提供的</w:t>
            </w:r>
            <w:r>
              <w:rPr>
                <w:rFonts w:hint="eastAsia" w:asciiTheme="minorEastAsia" w:hAnsiTheme="minorEastAsia" w:eastAsiaTheme="minorEastAsia" w:cstheme="minorEastAsia"/>
                <w:color w:val="auto"/>
                <w:spacing w:val="-6"/>
                <w:sz w:val="22"/>
                <w:szCs w:val="22"/>
                <w:highlight w:val="none"/>
                <w:lang w:val="zh-CN"/>
              </w:rPr>
              <w:t>投诉处理</w:t>
            </w:r>
            <w:r>
              <w:rPr>
                <w:rFonts w:hint="eastAsia" w:asciiTheme="minorEastAsia" w:hAnsiTheme="minorEastAsia" w:eastAsiaTheme="minorEastAsia" w:cstheme="minorEastAsia"/>
                <w:color w:val="auto"/>
                <w:spacing w:val="-6"/>
                <w:sz w:val="22"/>
                <w:szCs w:val="22"/>
                <w:highlight w:val="none"/>
                <w:lang w:val="zh-CN" w:eastAsia="zh-CN"/>
              </w:rPr>
              <w:t>、</w:t>
            </w:r>
            <w:r>
              <w:rPr>
                <w:rFonts w:hint="eastAsia" w:asciiTheme="minorEastAsia" w:hAnsiTheme="minorEastAsia" w:eastAsiaTheme="minorEastAsia" w:cstheme="minorEastAsia"/>
                <w:color w:val="auto"/>
                <w:spacing w:val="-6"/>
                <w:sz w:val="22"/>
                <w:szCs w:val="22"/>
                <w:highlight w:val="none"/>
                <w:lang w:val="zh-CN"/>
              </w:rPr>
              <w:t>服务响应时间承诺等方案</w:t>
            </w:r>
            <w:r>
              <w:rPr>
                <w:rFonts w:hint="eastAsia" w:asciiTheme="minorEastAsia" w:hAnsiTheme="minorEastAsia" w:eastAsiaTheme="minorEastAsia" w:cstheme="minorEastAsia"/>
                <w:color w:val="auto"/>
                <w:spacing w:val="-6"/>
                <w:sz w:val="22"/>
                <w:szCs w:val="22"/>
                <w:highlight w:val="none"/>
                <w:lang w:val="en-US" w:eastAsia="zh-CN"/>
              </w:rPr>
              <w:t>的</w:t>
            </w:r>
            <w:r>
              <w:rPr>
                <w:rFonts w:hint="eastAsia" w:asciiTheme="minorEastAsia" w:hAnsiTheme="minorEastAsia" w:eastAsiaTheme="minorEastAsia" w:cstheme="minorEastAsia"/>
                <w:color w:val="auto"/>
                <w:spacing w:val="-6"/>
                <w:sz w:val="22"/>
                <w:szCs w:val="22"/>
                <w:highlight w:val="none"/>
                <w:lang w:val="zh-CN"/>
              </w:rPr>
              <w:t>全面、科学合理及可行性情况评分。</w:t>
            </w:r>
            <w:r>
              <w:rPr>
                <w:rFonts w:hint="eastAsia" w:asciiTheme="minorEastAsia" w:hAnsiTheme="minorEastAsia" w:eastAsiaTheme="minorEastAsia" w:cstheme="minorEastAsia"/>
                <w:color w:val="auto"/>
                <w:sz w:val="22"/>
                <w:szCs w:val="22"/>
                <w:highlight w:val="none"/>
                <w:lang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eastAsia="zh-CN"/>
              </w:rPr>
              <w:t>）</w:t>
            </w:r>
          </w:p>
        </w:tc>
        <w:tc>
          <w:tcPr>
            <w:tcW w:w="497" w:type="pct"/>
            <w:noWrap w:val="0"/>
            <w:vAlign w:val="center"/>
          </w:tcPr>
          <w:p w14:paraId="0E56086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主观分</w:t>
            </w:r>
          </w:p>
        </w:tc>
      </w:tr>
      <w:tr w14:paraId="755B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1" w:type="pct"/>
            <w:noWrap w:val="0"/>
            <w:vAlign w:val="center"/>
          </w:tcPr>
          <w:p w14:paraId="1B0C9B7A">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w:t>
            </w:r>
          </w:p>
        </w:tc>
        <w:tc>
          <w:tcPr>
            <w:tcW w:w="644" w:type="pct"/>
            <w:shd w:val="clear" w:color="auto" w:fill="auto"/>
            <w:noWrap w:val="0"/>
            <w:vAlign w:val="center"/>
          </w:tcPr>
          <w:p w14:paraId="613B4B89">
            <w:pPr>
              <w:keepNext w:val="0"/>
              <w:keepLines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auto"/>
                <w:spacing w:val="-6"/>
                <w:sz w:val="22"/>
                <w:szCs w:val="22"/>
                <w:highlight w:val="none"/>
                <w:lang w:val="zh-CN" w:eastAsia="zh-CN"/>
              </w:rPr>
            </w:pPr>
            <w:r>
              <w:rPr>
                <w:rFonts w:hint="eastAsia" w:asciiTheme="minorEastAsia" w:hAnsiTheme="minorEastAsia" w:eastAsiaTheme="minorEastAsia" w:cstheme="minorEastAsia"/>
                <w:color w:val="auto"/>
                <w:spacing w:val="-6"/>
                <w:sz w:val="22"/>
                <w:szCs w:val="22"/>
                <w:highlight w:val="none"/>
              </w:rPr>
              <w:t>增值服务方案</w:t>
            </w:r>
          </w:p>
        </w:tc>
        <w:tc>
          <w:tcPr>
            <w:tcW w:w="355" w:type="pct"/>
            <w:shd w:val="clear" w:color="auto" w:fill="auto"/>
            <w:noWrap w:val="0"/>
            <w:vAlign w:val="center"/>
          </w:tcPr>
          <w:p w14:paraId="6FA00181">
            <w:pPr>
              <w:keepNext w:val="0"/>
              <w:keepLines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auto"/>
                <w:spacing w:val="-6"/>
                <w:sz w:val="22"/>
                <w:szCs w:val="22"/>
                <w:highlight w:val="none"/>
                <w:lang w:val="en-US" w:eastAsia="zh-CN"/>
              </w:rPr>
            </w:pPr>
            <w:r>
              <w:rPr>
                <w:rFonts w:hint="eastAsia" w:asciiTheme="minorEastAsia" w:hAnsiTheme="minorEastAsia" w:eastAsiaTheme="minorEastAsia" w:cstheme="minorEastAsia"/>
                <w:color w:val="auto"/>
                <w:spacing w:val="-6"/>
                <w:sz w:val="22"/>
                <w:szCs w:val="22"/>
                <w:highlight w:val="none"/>
                <w:lang w:val="en-US" w:eastAsia="zh-CN"/>
              </w:rPr>
              <w:t>5</w:t>
            </w:r>
          </w:p>
        </w:tc>
        <w:tc>
          <w:tcPr>
            <w:tcW w:w="3172" w:type="pct"/>
            <w:shd w:val="clear" w:color="auto" w:fill="auto"/>
            <w:noWrap w:val="0"/>
            <w:vAlign w:val="center"/>
          </w:tcPr>
          <w:p w14:paraId="7C10C32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zh-CN"/>
              </w:rPr>
              <w:t>根据投标人提供的后续服务方案和本项目的增值服务方案评分。根据方案是否覆盖全面、是否科学合理、具有针对性和可操作性评分。</w:t>
            </w:r>
            <w:r>
              <w:rPr>
                <w:rFonts w:hint="eastAsia" w:asciiTheme="minorEastAsia" w:hAnsiTheme="minorEastAsia" w:eastAsiaTheme="minorEastAsia" w:cstheme="minorEastAsia"/>
                <w:color w:val="auto"/>
                <w:sz w:val="22"/>
                <w:szCs w:val="22"/>
                <w:highlight w:val="none"/>
                <w:lang w:val="zh-CN" w:eastAsia="zh-CN"/>
              </w:rPr>
              <w:t>（评分范围：</w:t>
            </w:r>
            <w:r>
              <w:rPr>
                <w:rFonts w:hint="eastAsia" w:asciiTheme="minorEastAsia" w:hAnsiTheme="minorEastAsia" w:eastAsiaTheme="minorEastAsia" w:cstheme="minorEastAsia"/>
                <w:color w:val="auto"/>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lang w:val="zh-CN" w:eastAsia="zh-CN"/>
              </w:rPr>
              <w:t>）</w:t>
            </w:r>
          </w:p>
        </w:tc>
        <w:tc>
          <w:tcPr>
            <w:tcW w:w="497" w:type="pct"/>
            <w:shd w:val="clear" w:color="auto" w:fill="auto"/>
            <w:noWrap w:val="0"/>
            <w:vAlign w:val="center"/>
          </w:tcPr>
          <w:p w14:paraId="0C7D0AC6">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eastAsia="zh-CN"/>
              </w:rPr>
              <w:t>主观分</w:t>
            </w:r>
          </w:p>
        </w:tc>
      </w:tr>
      <w:tr w14:paraId="333B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1" w:type="pct"/>
            <w:noWrap w:val="0"/>
            <w:vAlign w:val="center"/>
          </w:tcPr>
          <w:p w14:paraId="426E1941">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8</w:t>
            </w:r>
          </w:p>
        </w:tc>
        <w:tc>
          <w:tcPr>
            <w:tcW w:w="644" w:type="pct"/>
            <w:shd w:val="clear" w:color="auto" w:fill="auto"/>
            <w:noWrap w:val="0"/>
            <w:vAlign w:val="center"/>
          </w:tcPr>
          <w:p w14:paraId="4FDFC144">
            <w:pPr>
              <w:keepNext w:val="0"/>
              <w:keepLines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auto"/>
                <w:spacing w:val="-6"/>
                <w:sz w:val="22"/>
                <w:szCs w:val="22"/>
                <w:highlight w:val="none"/>
                <w:lang w:val="en-US" w:eastAsia="zh-CN"/>
              </w:rPr>
            </w:pPr>
            <w:r>
              <w:rPr>
                <w:rFonts w:hint="eastAsia" w:asciiTheme="minorEastAsia" w:hAnsiTheme="minorEastAsia" w:eastAsiaTheme="minorEastAsia" w:cstheme="minorEastAsia"/>
                <w:color w:val="auto"/>
                <w:spacing w:val="-6"/>
                <w:sz w:val="22"/>
                <w:szCs w:val="22"/>
                <w:highlight w:val="none"/>
              </w:rPr>
              <w:t>服务响应时间承诺</w:t>
            </w:r>
          </w:p>
        </w:tc>
        <w:tc>
          <w:tcPr>
            <w:tcW w:w="355" w:type="pct"/>
            <w:shd w:val="clear" w:color="auto" w:fill="auto"/>
            <w:noWrap w:val="0"/>
            <w:vAlign w:val="center"/>
          </w:tcPr>
          <w:p w14:paraId="18EEDAE3">
            <w:pPr>
              <w:keepNext w:val="0"/>
              <w:keepLines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auto"/>
                <w:spacing w:val="-6"/>
                <w:sz w:val="22"/>
                <w:szCs w:val="22"/>
                <w:highlight w:val="none"/>
                <w:lang w:val="en-US" w:eastAsia="zh-CN"/>
              </w:rPr>
            </w:pPr>
            <w:r>
              <w:rPr>
                <w:rFonts w:hint="eastAsia" w:asciiTheme="minorEastAsia" w:hAnsiTheme="minorEastAsia" w:eastAsiaTheme="minorEastAsia" w:cstheme="minorEastAsia"/>
                <w:color w:val="auto"/>
                <w:spacing w:val="-6"/>
                <w:sz w:val="22"/>
                <w:szCs w:val="22"/>
                <w:highlight w:val="none"/>
              </w:rPr>
              <w:t>2</w:t>
            </w:r>
          </w:p>
        </w:tc>
        <w:tc>
          <w:tcPr>
            <w:tcW w:w="3172" w:type="pct"/>
            <w:shd w:val="clear" w:color="000000" w:fill="FFFFFF"/>
            <w:noWrap w:val="0"/>
            <w:vAlign w:val="center"/>
          </w:tcPr>
          <w:p w14:paraId="09CD7E9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z w:val="22"/>
                <w:szCs w:val="22"/>
                <w:highlight w:val="none"/>
                <w:lang w:val="zh-CN" w:eastAsia="zh-CN"/>
              </w:rPr>
            </w:pPr>
            <w:r>
              <w:rPr>
                <w:rFonts w:hint="eastAsia" w:asciiTheme="minorEastAsia" w:hAnsiTheme="minorEastAsia" w:eastAsiaTheme="minorEastAsia" w:cstheme="minorEastAsia"/>
                <w:color w:val="auto"/>
                <w:sz w:val="22"/>
                <w:szCs w:val="22"/>
                <w:highlight w:val="none"/>
                <w:lang w:val="zh-CN"/>
              </w:rPr>
              <w:t>服务响应时间承诺：1小时内能响应并派人员到</w:t>
            </w:r>
            <w:r>
              <w:rPr>
                <w:rFonts w:hint="eastAsia" w:asciiTheme="minorEastAsia" w:hAnsiTheme="minorEastAsia" w:eastAsiaTheme="minorEastAsia" w:cstheme="minorEastAsia"/>
                <w:color w:val="auto"/>
                <w:sz w:val="22"/>
                <w:szCs w:val="22"/>
                <w:highlight w:val="none"/>
                <w:lang w:val="zh-CN" w:eastAsia="zh-CN"/>
              </w:rPr>
              <w:t>采购人</w:t>
            </w:r>
            <w:r>
              <w:rPr>
                <w:rFonts w:hint="eastAsia" w:asciiTheme="minorEastAsia" w:hAnsiTheme="minorEastAsia" w:eastAsiaTheme="minorEastAsia" w:cstheme="minorEastAsia"/>
                <w:color w:val="auto"/>
                <w:sz w:val="22"/>
                <w:szCs w:val="22"/>
                <w:highlight w:val="none"/>
                <w:lang w:val="zh-CN"/>
              </w:rPr>
              <w:t>协商地点的得2分，1小时至4小时内能响应并派人员到</w:t>
            </w:r>
            <w:r>
              <w:rPr>
                <w:rFonts w:hint="eastAsia" w:asciiTheme="minorEastAsia" w:hAnsiTheme="minorEastAsia" w:eastAsiaTheme="minorEastAsia" w:cstheme="minorEastAsia"/>
                <w:color w:val="auto"/>
                <w:sz w:val="22"/>
                <w:szCs w:val="22"/>
                <w:highlight w:val="none"/>
                <w:lang w:val="zh-CN" w:eastAsia="zh-CN"/>
              </w:rPr>
              <w:t>采购人</w:t>
            </w:r>
            <w:r>
              <w:rPr>
                <w:rFonts w:hint="eastAsia" w:asciiTheme="minorEastAsia" w:hAnsiTheme="minorEastAsia" w:eastAsiaTheme="minorEastAsia" w:cstheme="minorEastAsia"/>
                <w:color w:val="auto"/>
                <w:sz w:val="22"/>
                <w:szCs w:val="22"/>
                <w:highlight w:val="none"/>
                <w:lang w:val="zh-CN"/>
              </w:rPr>
              <w:t>协商地点的得1分</w:t>
            </w:r>
            <w:r>
              <w:rPr>
                <w:rFonts w:hint="eastAsia" w:asciiTheme="minorEastAsia" w:hAnsiTheme="minorEastAsia" w:eastAsiaTheme="minorEastAsia" w:cstheme="minorEastAsia"/>
                <w:color w:val="auto"/>
                <w:sz w:val="22"/>
                <w:szCs w:val="22"/>
                <w:highlight w:val="none"/>
                <w:lang w:val="zh-CN" w:eastAsia="zh-CN"/>
              </w:rPr>
              <w:t>。</w:t>
            </w:r>
          </w:p>
        </w:tc>
        <w:tc>
          <w:tcPr>
            <w:tcW w:w="497" w:type="pct"/>
            <w:shd w:val="clear" w:color="auto" w:fill="auto"/>
            <w:noWrap w:val="0"/>
            <w:vAlign w:val="center"/>
          </w:tcPr>
          <w:p w14:paraId="06E44F89">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eastAsia="zh-CN"/>
              </w:rPr>
              <w:t>客观分</w:t>
            </w:r>
          </w:p>
        </w:tc>
      </w:tr>
      <w:tr w14:paraId="2CB9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1" w:type="pct"/>
            <w:noWrap w:val="0"/>
            <w:vAlign w:val="center"/>
          </w:tcPr>
          <w:p w14:paraId="6CFB322A">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w:t>
            </w:r>
          </w:p>
        </w:tc>
        <w:tc>
          <w:tcPr>
            <w:tcW w:w="644" w:type="pct"/>
            <w:shd w:val="clear" w:color="auto" w:fill="auto"/>
            <w:noWrap w:val="0"/>
            <w:vAlign w:val="center"/>
          </w:tcPr>
          <w:p w14:paraId="60C18B21">
            <w:pPr>
              <w:keepNext w:val="0"/>
              <w:keepLines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auto"/>
                <w:spacing w:val="-6"/>
                <w:sz w:val="22"/>
                <w:szCs w:val="22"/>
                <w:highlight w:val="none"/>
              </w:rPr>
            </w:pPr>
            <w:r>
              <w:rPr>
                <w:rFonts w:hint="eastAsia" w:asciiTheme="minorEastAsia" w:hAnsiTheme="minorEastAsia" w:eastAsiaTheme="minorEastAsia" w:cstheme="minorEastAsia"/>
                <w:color w:val="auto"/>
                <w:sz w:val="22"/>
                <w:szCs w:val="22"/>
                <w:highlight w:val="none"/>
              </w:rPr>
              <w:t>保险承诺</w:t>
            </w:r>
          </w:p>
        </w:tc>
        <w:tc>
          <w:tcPr>
            <w:tcW w:w="355" w:type="pct"/>
            <w:shd w:val="clear" w:color="auto" w:fill="auto"/>
            <w:noWrap w:val="0"/>
            <w:vAlign w:val="center"/>
          </w:tcPr>
          <w:p w14:paraId="18B78D62">
            <w:pPr>
              <w:keepNext w:val="0"/>
              <w:keepLines w:val="0"/>
              <w:suppressLineNumbers w:val="0"/>
              <w:spacing w:before="0" w:beforeAutospacing="0" w:after="0" w:afterAutospacing="0" w:line="380" w:lineRule="exact"/>
              <w:ind w:left="0" w:leftChars="0" w:right="0" w:rightChars="0"/>
              <w:jc w:val="center"/>
              <w:rPr>
                <w:rFonts w:hint="eastAsia" w:asciiTheme="minorEastAsia" w:hAnsiTheme="minorEastAsia" w:eastAsiaTheme="minorEastAsia" w:cstheme="minorEastAsia"/>
                <w:color w:val="auto"/>
                <w:spacing w:val="-6"/>
                <w:sz w:val="22"/>
                <w:szCs w:val="22"/>
                <w:highlight w:val="none"/>
                <w:lang w:val="en-US" w:eastAsia="zh-CN"/>
              </w:rPr>
            </w:pPr>
            <w:r>
              <w:rPr>
                <w:rFonts w:hint="eastAsia" w:asciiTheme="minorEastAsia" w:hAnsiTheme="minorEastAsia" w:eastAsiaTheme="minorEastAsia" w:cstheme="minorEastAsia"/>
                <w:color w:val="auto"/>
                <w:spacing w:val="-6"/>
                <w:sz w:val="22"/>
                <w:szCs w:val="22"/>
                <w:highlight w:val="none"/>
                <w:lang w:val="en-US" w:eastAsia="zh-CN"/>
              </w:rPr>
              <w:t>3</w:t>
            </w:r>
          </w:p>
        </w:tc>
        <w:tc>
          <w:tcPr>
            <w:tcW w:w="3172" w:type="pct"/>
            <w:shd w:val="clear" w:color="000000" w:fill="FFFFFF"/>
            <w:noWrap w:val="0"/>
            <w:vAlign w:val="center"/>
          </w:tcPr>
          <w:p w14:paraId="598570E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根据投标人提供责任险及旅游意外险，包括但不限于旅行社责任险和个人旅游人身意外险</w:t>
            </w:r>
            <w:r>
              <w:rPr>
                <w:rFonts w:hint="eastAsia" w:asciiTheme="minorEastAsia" w:hAnsiTheme="minorEastAsia" w:eastAsiaTheme="minorEastAsia" w:cstheme="minorEastAsia"/>
                <w:color w:val="auto"/>
                <w:sz w:val="22"/>
                <w:szCs w:val="22"/>
                <w:highlight w:val="none"/>
                <w:lang w:val="en-US" w:eastAsia="zh-CN"/>
              </w:rPr>
              <w:t>进行打分</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100</w:t>
            </w:r>
            <w:r>
              <w:rPr>
                <w:rFonts w:hint="eastAsia" w:asciiTheme="minorEastAsia" w:hAnsiTheme="minorEastAsia" w:eastAsiaTheme="minorEastAsia" w:cstheme="minorEastAsia"/>
                <w:color w:val="auto"/>
                <w:sz w:val="22"/>
                <w:szCs w:val="22"/>
                <w:highlight w:val="none"/>
              </w:rPr>
              <w:t>万元以下不得分,</w:t>
            </w:r>
            <w:r>
              <w:rPr>
                <w:rFonts w:hint="eastAsia" w:asciiTheme="minorEastAsia" w:hAnsiTheme="minorEastAsia" w:eastAsiaTheme="minorEastAsia" w:cstheme="minorEastAsia"/>
                <w:color w:val="auto"/>
                <w:sz w:val="22"/>
                <w:szCs w:val="22"/>
                <w:highlight w:val="none"/>
                <w:lang w:val="en-US" w:eastAsia="zh-CN"/>
              </w:rPr>
              <w:t>100</w:t>
            </w:r>
            <w:r>
              <w:rPr>
                <w:rFonts w:hint="eastAsia" w:asciiTheme="minorEastAsia" w:hAnsiTheme="minorEastAsia" w:eastAsiaTheme="minorEastAsia" w:cstheme="minorEastAsia"/>
                <w:color w:val="auto"/>
                <w:sz w:val="22"/>
                <w:szCs w:val="22"/>
                <w:highlight w:val="none"/>
              </w:rPr>
              <w:t>（含）万元-1</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0万元得1</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val="en-US" w:eastAsia="zh-CN"/>
              </w:rPr>
              <w:t>150(含)</w:t>
            </w:r>
            <w:r>
              <w:rPr>
                <w:rFonts w:hint="eastAsia" w:asciiTheme="minorEastAsia" w:hAnsiTheme="minorEastAsia" w:eastAsiaTheme="minorEastAsia" w:cstheme="minorEastAsia"/>
                <w:color w:val="auto"/>
                <w:sz w:val="22"/>
                <w:szCs w:val="22"/>
                <w:highlight w:val="none"/>
              </w:rPr>
              <w:t>万元以上得3分。疗休养期间所有的安全责任由中标单位承担，</w:t>
            </w:r>
            <w:r>
              <w:rPr>
                <w:rFonts w:hint="eastAsia" w:asciiTheme="minorEastAsia" w:hAnsiTheme="minorEastAsia" w:eastAsiaTheme="minorEastAsia" w:cstheme="minorEastAsia"/>
                <w:color w:val="auto"/>
                <w:sz w:val="22"/>
                <w:szCs w:val="22"/>
                <w:highlight w:val="none"/>
                <w:lang w:eastAsia="zh-CN"/>
              </w:rPr>
              <w:t>投标人</w:t>
            </w:r>
            <w:r>
              <w:rPr>
                <w:rFonts w:hint="eastAsia" w:asciiTheme="minorEastAsia" w:hAnsiTheme="minorEastAsia" w:eastAsiaTheme="minorEastAsia" w:cstheme="minorEastAsia"/>
                <w:color w:val="auto"/>
                <w:sz w:val="22"/>
                <w:szCs w:val="22"/>
                <w:highlight w:val="none"/>
              </w:rPr>
              <w:t>投标时需予以承诺</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格式自拟</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，不提供不得分。</w:t>
            </w:r>
          </w:p>
        </w:tc>
        <w:tc>
          <w:tcPr>
            <w:tcW w:w="497" w:type="pct"/>
            <w:shd w:val="clear" w:color="auto" w:fill="auto"/>
            <w:noWrap w:val="0"/>
            <w:vAlign w:val="center"/>
          </w:tcPr>
          <w:p w14:paraId="1730BF05">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客观分</w:t>
            </w:r>
          </w:p>
        </w:tc>
      </w:tr>
    </w:tbl>
    <w:p w14:paraId="7FAA27D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2.报价评分（</w:t>
      </w:r>
      <w:r>
        <w:rPr>
          <w:rFonts w:hint="eastAsia" w:asciiTheme="minorEastAsia" w:hAnsiTheme="minorEastAsia" w:eastAsiaTheme="minorEastAsia" w:cstheme="minorEastAsia"/>
          <w:color w:val="auto"/>
          <w:sz w:val="22"/>
          <w:highlight w:val="none"/>
          <w:lang w:val="en-US" w:eastAsia="zh-CN"/>
        </w:rPr>
        <w:t>10</w:t>
      </w:r>
      <w:r>
        <w:rPr>
          <w:rFonts w:hint="eastAsia" w:asciiTheme="minorEastAsia" w:hAnsiTheme="minorEastAsia" w:eastAsiaTheme="minorEastAsia" w:cstheme="minorEastAsia"/>
          <w:color w:val="auto"/>
          <w:sz w:val="22"/>
          <w:highlight w:val="none"/>
        </w:rPr>
        <w:t>分）：</w:t>
      </w:r>
    </w:p>
    <w:p w14:paraId="14CE51B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2.1</w:t>
      </w:r>
      <w:r>
        <w:rPr>
          <w:rFonts w:hint="eastAsia" w:asciiTheme="minorEastAsia" w:hAnsiTheme="minorEastAsia" w:eastAsiaTheme="minorEastAsia" w:cstheme="minorEastAsia"/>
          <w:color w:val="auto"/>
          <w:sz w:val="22"/>
          <w:szCs w:val="22"/>
          <w:highlight w:val="none"/>
        </w:rPr>
        <w:t>满足招标文件要求且投标报价（旅游费用）最低的投标报价为评标基准价，其余投标人投标报价与该基准价对比，计算出商务报价评分值（保留小数2位）：</w:t>
      </w:r>
    </w:p>
    <w:p w14:paraId="67F8D49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1）有效投标人的投标报价等于评标基准价时其报价分为</w:t>
      </w:r>
      <w:r>
        <w:rPr>
          <w:rFonts w:hint="eastAsia" w:asciiTheme="minorEastAsia" w:hAnsiTheme="minorEastAsia" w:eastAsiaTheme="minorEastAsia" w:cstheme="minorEastAsia"/>
          <w:color w:val="auto"/>
          <w:sz w:val="22"/>
          <w:szCs w:val="22"/>
          <w:highlight w:val="none"/>
          <w:lang w:val="en-US" w:eastAsia="zh-CN"/>
        </w:rPr>
        <w:t>该项的</w:t>
      </w:r>
      <w:r>
        <w:rPr>
          <w:rFonts w:hint="eastAsia" w:asciiTheme="minorEastAsia" w:hAnsiTheme="minorEastAsia" w:eastAsiaTheme="minorEastAsia" w:cstheme="minorEastAsia"/>
          <w:color w:val="auto"/>
          <w:sz w:val="22"/>
          <w:szCs w:val="22"/>
          <w:highlight w:val="none"/>
        </w:rPr>
        <w:t>满分；</w:t>
      </w:r>
    </w:p>
    <w:p w14:paraId="69ED48C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2）其他投标人的价格分按以下公式计算：</w:t>
      </w:r>
      <w:r>
        <w:rPr>
          <w:rFonts w:hint="eastAsia" w:asciiTheme="minorEastAsia" w:hAnsiTheme="minorEastAsia" w:eastAsiaTheme="minorEastAsia" w:cstheme="minorEastAsia"/>
          <w:color w:val="auto"/>
          <w:sz w:val="22"/>
          <w:szCs w:val="22"/>
          <w:highlight w:val="none"/>
          <w:lang w:eastAsia="zh-CN"/>
        </w:rPr>
        <w:t>皖闽赣国家生态旅游协作区，长三角地区</w:t>
      </w:r>
      <w:r>
        <w:rPr>
          <w:rFonts w:hint="eastAsia" w:asciiTheme="minorEastAsia" w:hAnsiTheme="minorEastAsia" w:eastAsiaTheme="minorEastAsia" w:cstheme="minorEastAsia"/>
          <w:color w:val="auto"/>
          <w:sz w:val="22"/>
          <w:szCs w:val="22"/>
          <w:highlight w:val="none"/>
        </w:rPr>
        <w:t>路线（</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rPr>
        <w:t>本市东西部协助、对口支援（合作）地区（新疆阿克苏地区、青海省格尔木市、西藏那曲地区嘉黎县、四川省南充市、阿坝州、 重庆市涪陵区、吉林省吉林市）</w:t>
      </w:r>
      <w:r>
        <w:rPr>
          <w:rFonts w:hint="eastAsia" w:asciiTheme="minorEastAsia" w:hAnsiTheme="minorEastAsia" w:eastAsiaTheme="minorEastAsia" w:cstheme="minorEastAsia"/>
          <w:color w:val="auto"/>
          <w:sz w:val="22"/>
          <w:szCs w:val="22"/>
          <w:highlight w:val="none"/>
          <w:lang w:val="en-US" w:eastAsia="zh-CN"/>
        </w:rPr>
        <w:t>路线（5分）</w:t>
      </w:r>
    </w:p>
    <w:p w14:paraId="15B284B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皖闽赣国家生态旅游协作区，长三角地区</w:t>
      </w:r>
      <w:r>
        <w:rPr>
          <w:rFonts w:hint="eastAsia" w:asciiTheme="minorEastAsia" w:hAnsiTheme="minorEastAsia" w:eastAsiaTheme="minorEastAsia" w:cstheme="minorEastAsia"/>
          <w:color w:val="auto"/>
          <w:sz w:val="22"/>
          <w:szCs w:val="22"/>
          <w:highlight w:val="none"/>
        </w:rPr>
        <w:t>商务分得分=（评标基准价/投标人投标总价）×</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 ×100（四舍五入后保留小数2位）</w:t>
      </w:r>
    </w:p>
    <w:p w14:paraId="5810B97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本市东西部协助、对口支援（合作）地区（新疆阿克苏地区、青海省格尔木市、西藏那曲地区嘉黎县、四川省南充市、阿坝州、 重庆市涪陵区、吉林省吉林市）商务分得分=（评标基准价/投标人投标总价）×</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 ×100（四舍五入后保留小数2位）</w:t>
      </w:r>
    </w:p>
    <w:p w14:paraId="712C2E9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投标人的综合评分为“商务和技术分”和“报价分”的总计。</w:t>
      </w:r>
    </w:p>
    <w:p w14:paraId="32CE5BA3">
      <w:pPr>
        <w:spacing w:line="460" w:lineRule="exact"/>
        <w:ind w:firstLine="539" w:firstLineChars="2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br w:type="page"/>
      </w:r>
    </w:p>
    <w:p w14:paraId="4A1A58D5">
      <w:pPr>
        <w:wordWrap w:val="0"/>
        <w:snapToGrid w:val="0"/>
        <w:spacing w:line="360" w:lineRule="exact"/>
        <w:jc w:val="center"/>
        <w:outlineLvl w:val="0"/>
        <w:rPr>
          <w:rFonts w:hint="eastAsia" w:asciiTheme="minorEastAsia" w:hAnsiTheme="minorEastAsia" w:eastAsiaTheme="minorEastAsia" w:cstheme="minorEastAsia"/>
          <w:b/>
          <w:color w:val="auto"/>
          <w:sz w:val="32"/>
          <w:highlight w:val="none"/>
        </w:rPr>
      </w:pPr>
      <w:bookmarkStart w:id="82" w:name="_Toc11678"/>
      <w:r>
        <w:rPr>
          <w:rFonts w:hint="eastAsia" w:asciiTheme="minorEastAsia" w:hAnsiTheme="minorEastAsia" w:eastAsiaTheme="minorEastAsia" w:cstheme="minorEastAsia"/>
          <w:b/>
          <w:color w:val="auto"/>
          <w:sz w:val="32"/>
          <w:highlight w:val="none"/>
        </w:rPr>
        <w:t>第七部分 附表</w:t>
      </w:r>
      <w:bookmarkEnd w:id="81"/>
      <w:bookmarkEnd w:id="82"/>
    </w:p>
    <w:p w14:paraId="6458A9B1">
      <w:pPr>
        <w:pStyle w:val="69"/>
        <w:wordWrap w:val="0"/>
        <w:snapToGrid w:val="0"/>
        <w:spacing w:line="600" w:lineRule="exact"/>
        <w:outlineLvl w:val="1"/>
        <w:rPr>
          <w:rFonts w:hint="eastAsia" w:asciiTheme="minorEastAsia" w:hAnsiTheme="minorEastAsia" w:eastAsiaTheme="minorEastAsia" w:cstheme="minorEastAsia"/>
          <w:color w:val="auto"/>
          <w:sz w:val="30"/>
          <w:szCs w:val="30"/>
          <w:highlight w:val="none"/>
        </w:rPr>
      </w:pPr>
      <w:bookmarkStart w:id="83" w:name="_Toc1104"/>
      <w:bookmarkStart w:id="84" w:name="_Toc15472"/>
      <w:r>
        <w:rPr>
          <w:rFonts w:hint="eastAsia" w:asciiTheme="minorEastAsia" w:hAnsiTheme="minorEastAsia" w:eastAsiaTheme="minorEastAsia" w:cstheme="minorEastAsia"/>
          <w:b/>
          <w:bCs/>
          <w:color w:val="auto"/>
          <w:sz w:val="30"/>
          <w:szCs w:val="30"/>
          <w:highlight w:val="none"/>
        </w:rPr>
        <w:t>附表1</w:t>
      </w:r>
      <w:bookmarkEnd w:id="83"/>
      <w:bookmarkEnd w:id="84"/>
    </w:p>
    <w:p w14:paraId="29D53048">
      <w:pPr>
        <w:pStyle w:val="69"/>
        <w:wordWrap w:val="0"/>
        <w:snapToGrid w:val="0"/>
        <w:spacing w:line="600" w:lineRule="exact"/>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政府采购活动现场确认声明书</w:t>
      </w:r>
    </w:p>
    <w:p w14:paraId="5AC7C37B">
      <w:pPr>
        <w:pStyle w:val="69"/>
        <w:wordWrap w:val="0"/>
        <w:snapToGrid w:val="0"/>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u w:val="single"/>
        </w:rPr>
        <w:t>浙江乐诚工程咨询有限公司</w:t>
      </w:r>
      <w:r>
        <w:rPr>
          <w:rFonts w:hint="eastAsia" w:asciiTheme="minorEastAsia" w:hAnsiTheme="minorEastAsia" w:eastAsiaTheme="minorEastAsia" w:cstheme="minorEastAsia"/>
          <w:color w:val="auto"/>
          <w:kern w:val="0"/>
          <w:sz w:val="24"/>
          <w:szCs w:val="24"/>
          <w:highlight w:val="none"/>
        </w:rPr>
        <w:t>：</w:t>
      </w:r>
    </w:p>
    <w:p w14:paraId="59BD56C6">
      <w:pPr>
        <w:pStyle w:val="69"/>
        <w:wordWrap w:val="0"/>
        <w:snapToGrid w:val="0"/>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本人</w:t>
      </w:r>
      <w:r>
        <w:rPr>
          <w:rFonts w:hint="eastAsia" w:asciiTheme="minorEastAsia" w:hAnsiTheme="minorEastAsia" w:eastAsiaTheme="minorEastAsia" w:cstheme="minorEastAsia"/>
          <w:color w:val="auto"/>
          <w:spacing w:val="6"/>
          <w:sz w:val="24"/>
          <w:szCs w:val="24"/>
          <w:highlight w:val="none"/>
          <w:u w:val="single"/>
        </w:rPr>
        <w:t xml:space="preserve">         （授权代表姓名）</w:t>
      </w:r>
      <w:r>
        <w:rPr>
          <w:rFonts w:hint="eastAsia" w:asciiTheme="minorEastAsia" w:hAnsiTheme="minorEastAsia" w:eastAsiaTheme="minorEastAsia" w:cstheme="minorEastAsia"/>
          <w:color w:val="auto"/>
          <w:spacing w:val="6"/>
          <w:sz w:val="24"/>
          <w:szCs w:val="24"/>
          <w:highlight w:val="none"/>
        </w:rPr>
        <w:t>，经由</w:t>
      </w:r>
      <w:r>
        <w:rPr>
          <w:rFonts w:hint="eastAsia" w:asciiTheme="minorEastAsia" w:hAnsiTheme="minorEastAsia" w:eastAsiaTheme="minorEastAsia" w:cstheme="minorEastAsia"/>
          <w:color w:val="auto"/>
          <w:kern w:val="0"/>
          <w:sz w:val="24"/>
          <w:szCs w:val="24"/>
          <w:highlight w:val="none"/>
          <w:u w:val="single"/>
        </w:rPr>
        <w:t>（</w:t>
      </w:r>
      <w:r>
        <w:rPr>
          <w:rFonts w:hint="eastAsia" w:asciiTheme="minorEastAsia" w:hAnsiTheme="minorEastAsia" w:eastAsiaTheme="minorEastAsia" w:cstheme="minorEastAsia"/>
          <w:color w:val="auto"/>
          <w:spacing w:val="6"/>
          <w:sz w:val="24"/>
          <w:szCs w:val="24"/>
          <w:highlight w:val="none"/>
          <w:u w:val="single"/>
        </w:rPr>
        <w:t xml:space="preserve">单位）           </w:t>
      </w:r>
      <w:r>
        <w:rPr>
          <w:rFonts w:hint="eastAsia" w:asciiTheme="minorEastAsia" w:hAnsiTheme="minorEastAsia" w:eastAsiaTheme="minorEastAsia" w:cstheme="minorEastAsia"/>
          <w:color w:val="auto"/>
          <w:spacing w:val="6"/>
          <w:sz w:val="24"/>
          <w:szCs w:val="24"/>
          <w:highlight w:val="none"/>
        </w:rPr>
        <w:t>法人代表（负责人）</w:t>
      </w:r>
      <w:r>
        <w:rPr>
          <w:rFonts w:hint="eastAsia" w:asciiTheme="minorEastAsia" w:hAnsiTheme="minorEastAsia" w:eastAsiaTheme="minorEastAsia" w:cstheme="minorEastAsia"/>
          <w:color w:val="auto"/>
          <w:spacing w:val="6"/>
          <w:sz w:val="24"/>
          <w:szCs w:val="24"/>
          <w:highlight w:val="none"/>
          <w:u w:val="single"/>
        </w:rPr>
        <w:t xml:space="preserve">         （姓名）</w:t>
      </w:r>
      <w:r>
        <w:rPr>
          <w:rFonts w:hint="eastAsia" w:asciiTheme="minorEastAsia" w:hAnsiTheme="minorEastAsia" w:eastAsiaTheme="minorEastAsia" w:cstheme="minorEastAsia"/>
          <w:color w:val="auto"/>
          <w:spacing w:val="6"/>
          <w:sz w:val="24"/>
          <w:szCs w:val="24"/>
          <w:highlight w:val="none"/>
        </w:rPr>
        <w:t>合法授权参加</w:t>
      </w:r>
      <w:r>
        <w:rPr>
          <w:rFonts w:hint="eastAsia" w:asciiTheme="minorEastAsia" w:hAnsiTheme="minorEastAsia" w:eastAsiaTheme="minorEastAsia" w:cstheme="minorEastAsia"/>
          <w:color w:val="auto"/>
          <w:spacing w:val="6"/>
          <w:sz w:val="24"/>
          <w:szCs w:val="24"/>
          <w:highlight w:val="none"/>
          <w:u w:val="single"/>
        </w:rPr>
        <w:t xml:space="preserve">                 （标项名称）</w:t>
      </w:r>
      <w:r>
        <w:rPr>
          <w:rFonts w:hint="eastAsia" w:asciiTheme="minorEastAsia" w:hAnsiTheme="minorEastAsia" w:eastAsiaTheme="minorEastAsia" w:cstheme="minorEastAsia"/>
          <w:color w:val="auto"/>
          <w:spacing w:val="6"/>
          <w:sz w:val="24"/>
          <w:szCs w:val="24"/>
          <w:highlight w:val="none"/>
        </w:rPr>
        <w:t>项目（项目编号</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 xml:space="preserve">）政府采购活动，经与本单位法人代表（负责人）联系确认，现就有关公平竞争事项郑重声明如下： </w:t>
      </w:r>
    </w:p>
    <w:p w14:paraId="0304E98C">
      <w:pPr>
        <w:pStyle w:val="69"/>
        <w:numPr>
          <w:ilvl w:val="0"/>
          <w:numId w:val="7"/>
        </w:numPr>
        <w:wordWrap w:val="0"/>
        <w:snapToGrid w:val="0"/>
        <w:spacing w:line="40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本单位与采购人之间□不存在利害关系 □存在下列利害关系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4DC3A545">
      <w:pPr>
        <w:pStyle w:val="69"/>
        <w:wordWrap w:val="0"/>
        <w:snapToGrid w:val="0"/>
        <w:spacing w:line="40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A.投资关系    B.行政隶属关系    C.业务指导关系</w:t>
      </w:r>
    </w:p>
    <w:p w14:paraId="08552991">
      <w:pPr>
        <w:pStyle w:val="69"/>
        <w:wordWrap w:val="0"/>
        <w:snapToGrid w:val="0"/>
        <w:spacing w:line="40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D.其他可能</w:t>
      </w:r>
      <w:r>
        <w:rPr>
          <w:rFonts w:hint="eastAsia" w:asciiTheme="minorEastAsia" w:hAnsiTheme="minorEastAsia" w:eastAsiaTheme="minorEastAsia" w:cstheme="minorEastAsia"/>
          <w:color w:val="auto"/>
          <w:sz w:val="24"/>
          <w:szCs w:val="24"/>
          <w:highlight w:val="none"/>
        </w:rPr>
        <w:t>影响采购公正的</w:t>
      </w:r>
      <w:r>
        <w:rPr>
          <w:rFonts w:hint="eastAsia" w:asciiTheme="minorEastAsia" w:hAnsiTheme="minorEastAsia" w:eastAsiaTheme="minorEastAsia" w:cstheme="minorEastAsia"/>
          <w:color w:val="auto"/>
          <w:kern w:val="0"/>
          <w:sz w:val="24"/>
          <w:szCs w:val="24"/>
          <w:highlight w:val="none"/>
        </w:rPr>
        <w:t>利害关系</w:t>
      </w:r>
      <w:r>
        <w:rPr>
          <w:rFonts w:hint="eastAsia" w:asciiTheme="minorEastAsia" w:hAnsiTheme="minorEastAsia" w:eastAsiaTheme="minorEastAsia" w:cstheme="minorEastAsia"/>
          <w:color w:val="auto"/>
          <w:kern w:val="0"/>
          <w:sz w:val="24"/>
          <w:szCs w:val="24"/>
          <w:highlight w:val="none"/>
          <w:u w:val="single"/>
        </w:rPr>
        <w:t xml:space="preserve">（如有，请如实说明）                 </w:t>
      </w:r>
      <w:r>
        <w:rPr>
          <w:rFonts w:hint="eastAsia" w:asciiTheme="minorEastAsia" w:hAnsiTheme="minorEastAsia" w:eastAsiaTheme="minorEastAsia" w:cstheme="minorEastAsia"/>
          <w:color w:val="auto"/>
          <w:kern w:val="0"/>
          <w:sz w:val="24"/>
          <w:szCs w:val="24"/>
          <w:highlight w:val="none"/>
        </w:rPr>
        <w:t>。</w:t>
      </w:r>
    </w:p>
    <w:p w14:paraId="150F4D7C">
      <w:pPr>
        <w:pStyle w:val="70"/>
        <w:widowControl/>
        <w:wordWrap w:val="0"/>
        <w:snapToGrid w:val="0"/>
        <w:spacing w:line="400" w:lineRule="exact"/>
        <w:ind w:firstLine="252"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6"/>
          <w:sz w:val="24"/>
          <w:szCs w:val="24"/>
          <w:highlight w:val="none"/>
        </w:rPr>
        <w:t>二、</w:t>
      </w:r>
      <w:r>
        <w:rPr>
          <w:rFonts w:hint="eastAsia" w:asciiTheme="minorEastAsia" w:hAnsiTheme="minorEastAsia" w:eastAsiaTheme="minorEastAsia" w:cstheme="minorEastAsia"/>
          <w:color w:val="auto"/>
          <w:kern w:val="0"/>
          <w:sz w:val="24"/>
          <w:szCs w:val="24"/>
          <w:highlight w:val="none"/>
        </w:rPr>
        <w:t>现已清楚知道参加本项目采购活动的其他所有供应商名称，本单位 □与其他所有供应商之间均不存在利害关系 □与</w:t>
      </w:r>
      <w:r>
        <w:rPr>
          <w:rFonts w:hint="eastAsia" w:asciiTheme="minorEastAsia" w:hAnsiTheme="minorEastAsia" w:eastAsiaTheme="minorEastAsia" w:cstheme="minorEastAsia"/>
          <w:color w:val="auto"/>
          <w:kern w:val="0"/>
          <w:sz w:val="24"/>
          <w:szCs w:val="24"/>
          <w:highlight w:val="none"/>
          <w:u w:val="single"/>
        </w:rPr>
        <w:t xml:space="preserve">      （供应商名称）</w:t>
      </w:r>
      <w:r>
        <w:rPr>
          <w:rFonts w:hint="eastAsia" w:asciiTheme="minorEastAsia" w:hAnsiTheme="minorEastAsia" w:eastAsiaTheme="minorEastAsia" w:cstheme="minorEastAsia"/>
          <w:color w:val="auto"/>
          <w:kern w:val="0"/>
          <w:sz w:val="24"/>
          <w:szCs w:val="24"/>
          <w:highlight w:val="none"/>
        </w:rPr>
        <w:t>之间存在下列利害关系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5EC69C87">
      <w:pPr>
        <w:pStyle w:val="69"/>
        <w:wordWrap w:val="0"/>
        <w:snapToGrid w:val="0"/>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A.法定代表人或负责人或实际控制人是同一人</w:t>
      </w:r>
    </w:p>
    <w:p w14:paraId="4870AB69">
      <w:pPr>
        <w:pStyle w:val="69"/>
        <w:wordWrap w:val="0"/>
        <w:snapToGrid w:val="0"/>
        <w:spacing w:line="400" w:lineRule="exac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B.法定代表人或负责人或实际控制人是夫妻关系</w:t>
      </w:r>
    </w:p>
    <w:p w14:paraId="511D800A">
      <w:pPr>
        <w:pStyle w:val="69"/>
        <w:wordWrap w:val="0"/>
        <w:snapToGrid w:val="0"/>
        <w:spacing w:line="400" w:lineRule="exac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C.法定代表人或负责人或实际控制人是直系血亲关系</w:t>
      </w:r>
    </w:p>
    <w:p w14:paraId="58525285">
      <w:pPr>
        <w:pStyle w:val="69"/>
        <w:wordWrap w:val="0"/>
        <w:snapToGrid w:val="0"/>
        <w:spacing w:line="400" w:lineRule="exac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D.法定代表人或负责人或实际控制人存在三代以内旁系血亲关系</w:t>
      </w:r>
    </w:p>
    <w:p w14:paraId="6AAFDDE1">
      <w:pPr>
        <w:pStyle w:val="69"/>
        <w:wordWrap w:val="0"/>
        <w:snapToGrid w:val="0"/>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E.法定代表人或负责人或实际控制人存在近姻亲关系</w:t>
      </w:r>
    </w:p>
    <w:p w14:paraId="55D1DE53">
      <w:pPr>
        <w:pStyle w:val="69"/>
        <w:wordWrap w:val="0"/>
        <w:snapToGrid w:val="0"/>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F.法定代表人或负责人或实际控制人存在股份控制或实际控制关系</w:t>
      </w:r>
    </w:p>
    <w:p w14:paraId="790A3C96">
      <w:pPr>
        <w:pStyle w:val="69"/>
        <w:wordWrap w:val="0"/>
        <w:snapToGrid w:val="0"/>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G.存在共同直接或间接投资设立子公司、联营企业和合营企业情况</w:t>
      </w:r>
    </w:p>
    <w:p w14:paraId="50BDF3F8">
      <w:pPr>
        <w:pStyle w:val="69"/>
        <w:wordWrap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H.存在分级代理或代销关系、同一生产制造商关系、</w:t>
      </w:r>
      <w:r>
        <w:rPr>
          <w:rFonts w:hint="eastAsia" w:asciiTheme="minorEastAsia" w:hAnsiTheme="minorEastAsia" w:eastAsiaTheme="minorEastAsia" w:cstheme="minorEastAsia"/>
          <w:color w:val="auto"/>
          <w:sz w:val="24"/>
          <w:szCs w:val="24"/>
          <w:highlight w:val="none"/>
        </w:rPr>
        <w:t>管理关系、重要业务（占主营业务收入50%以上）或重要财务往来关系（如融资）等其他实质性控制关系</w:t>
      </w:r>
    </w:p>
    <w:p w14:paraId="55006398">
      <w:pPr>
        <w:pStyle w:val="69"/>
        <w:wordWrap w:val="0"/>
        <w:snapToGrid w:val="0"/>
        <w:spacing w:line="400" w:lineRule="exac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 xml:space="preserve">  I</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其他利害关系情况</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0D470E5D">
      <w:pPr>
        <w:pStyle w:val="70"/>
        <w:widowControl/>
        <w:numPr>
          <w:ilvl w:val="0"/>
          <w:numId w:val="8"/>
        </w:numPr>
        <w:wordWrap w:val="0"/>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现已清楚知道并</w:t>
      </w:r>
      <w:r>
        <w:rPr>
          <w:rFonts w:hint="eastAsia" w:asciiTheme="minorEastAsia" w:hAnsiTheme="minorEastAsia" w:eastAsiaTheme="minorEastAsia" w:cstheme="minorEastAsia"/>
          <w:color w:val="auto"/>
          <w:kern w:val="0"/>
          <w:sz w:val="24"/>
          <w:szCs w:val="24"/>
          <w:highlight w:val="none"/>
        </w:rPr>
        <w:t>严格遵守政府采购法律法规和现场纪律。</w:t>
      </w:r>
    </w:p>
    <w:p w14:paraId="009316B9">
      <w:pPr>
        <w:pStyle w:val="70"/>
        <w:widowControl/>
        <w:numPr>
          <w:ilvl w:val="0"/>
          <w:numId w:val="8"/>
        </w:numPr>
        <w:wordWrap w:val="0"/>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我发现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供应商之间存在或可能存在上述第二条第</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项利害关系。</w:t>
      </w:r>
    </w:p>
    <w:p w14:paraId="0560B9E0">
      <w:pPr>
        <w:pStyle w:val="69"/>
        <w:wordWrap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E38AF1B">
      <w:pPr>
        <w:pStyle w:val="69"/>
        <w:wordWrap w:val="0"/>
        <w:snapToGrid w:val="0"/>
        <w:spacing w:line="6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供应商授权代表签字：</w:t>
      </w:r>
    </w:p>
    <w:p w14:paraId="3567288C">
      <w:pPr>
        <w:pStyle w:val="69"/>
        <w:wordWrap w:val="0"/>
        <w:snapToGrid w:val="0"/>
        <w:spacing w:line="600"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年 月  日  </w:t>
      </w:r>
    </w:p>
    <w:p w14:paraId="0F24FDFD">
      <w:pPr>
        <w:wordWrap w:val="0"/>
        <w:spacing w:line="400" w:lineRule="exact"/>
        <w:rPr>
          <w:rFonts w:hint="eastAsia" w:asciiTheme="minorEastAsia" w:hAnsiTheme="minorEastAsia" w:eastAsiaTheme="minorEastAsia" w:cstheme="minorEastAsia"/>
          <w:b/>
          <w:color w:val="auto"/>
          <w:sz w:val="24"/>
          <w:szCs w:val="24"/>
          <w:highlight w:val="none"/>
        </w:rPr>
      </w:pPr>
    </w:p>
    <w:p w14:paraId="6194E395">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备注：投标人在投标文件解密后，通过电子邮件形式，向邮箱地址（58000634@qq.com）发送《政府采购活动现场确认声明书》（上表）。</w:t>
      </w:r>
    </w:p>
    <w:p w14:paraId="68C17117">
      <w:pP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14:paraId="0ED017E5">
      <w:pPr>
        <w:spacing w:line="360" w:lineRule="auto"/>
        <w:outlineLvl w:val="1"/>
        <w:rPr>
          <w:rFonts w:hint="eastAsia" w:asciiTheme="minorEastAsia" w:hAnsiTheme="minorEastAsia" w:eastAsiaTheme="minorEastAsia" w:cstheme="minorEastAsia"/>
          <w:b/>
          <w:bCs/>
          <w:color w:val="auto"/>
          <w:sz w:val="36"/>
          <w:szCs w:val="36"/>
          <w:highlight w:val="none"/>
        </w:rPr>
      </w:pPr>
      <w:bookmarkStart w:id="85" w:name="_Toc8730"/>
      <w:bookmarkStart w:id="86" w:name="_Toc13453"/>
      <w:r>
        <w:rPr>
          <w:rFonts w:hint="eastAsia" w:asciiTheme="minorEastAsia" w:hAnsiTheme="minorEastAsia" w:eastAsiaTheme="minorEastAsia" w:cstheme="minorEastAsia"/>
          <w:b/>
          <w:bCs/>
          <w:color w:val="auto"/>
          <w:sz w:val="32"/>
          <w:szCs w:val="32"/>
          <w:highlight w:val="none"/>
        </w:rPr>
        <w:t>附表2</w:t>
      </w:r>
      <w:bookmarkEnd w:id="85"/>
      <w:bookmarkEnd w:id="86"/>
    </w:p>
    <w:p w14:paraId="03C93B91">
      <w:pPr>
        <w:spacing w:line="360" w:lineRule="auto"/>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color w:val="auto"/>
          <w:spacing w:val="6"/>
          <w:sz w:val="32"/>
          <w:szCs w:val="32"/>
          <w:highlight w:val="none"/>
        </w:rPr>
        <w:t>供应商告知单</w:t>
      </w:r>
    </w:p>
    <w:p w14:paraId="46AA39E5">
      <w:pPr>
        <w:tabs>
          <w:tab w:val="left" w:pos="4860"/>
        </w:tabs>
        <w:adjustRightInd w:val="0"/>
        <w:spacing w:line="360" w:lineRule="exact"/>
        <w:ind w:firstLine="440" w:firstLineChars="200"/>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各供应商须仔细阅读并充分理解本项目招标文件全部内容。为确保涉及客观分评审的各项材料真实有效，现作如下重点告知：</w:t>
      </w:r>
    </w:p>
    <w:p w14:paraId="24B0E83F">
      <w:pPr>
        <w:tabs>
          <w:tab w:val="left" w:pos="4860"/>
        </w:tabs>
        <w:adjustRightInd w:val="0"/>
        <w:spacing w:line="360" w:lineRule="exact"/>
        <w:ind w:firstLine="440" w:firstLineChars="200"/>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一、各供应商须对投标文件中所有涉及客观分评审的材料（包括但不限于业绩、认证证书等）进行严格自查，确保其真实、准确、有效，并处于法定有效状态。</w:t>
      </w:r>
    </w:p>
    <w:p w14:paraId="14669657">
      <w:pPr>
        <w:tabs>
          <w:tab w:val="left" w:pos="4860"/>
        </w:tabs>
        <w:adjustRightInd w:val="0"/>
        <w:spacing w:line="360" w:lineRule="exact"/>
        <w:ind w:firstLine="440" w:firstLineChars="200"/>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二、如中标（成交），供应商应于评审结束后1个工作日内，主动将前述材料原件或可公开核验的官方查询链接提交至采购人</w:t>
      </w:r>
      <w:r>
        <w:rPr>
          <w:rFonts w:hint="eastAsia" w:asciiTheme="minorEastAsia" w:hAnsiTheme="minorEastAsia" w:eastAsiaTheme="minorEastAsia" w:cstheme="minorEastAsia"/>
          <w:color w:val="auto"/>
          <w:kern w:val="0"/>
          <w:sz w:val="22"/>
          <w:highlight w:val="none"/>
          <w:lang w:eastAsia="zh-CN"/>
        </w:rPr>
        <w:t>、</w:t>
      </w:r>
      <w:r>
        <w:rPr>
          <w:rFonts w:hint="eastAsia" w:asciiTheme="minorEastAsia" w:hAnsiTheme="minorEastAsia" w:eastAsiaTheme="minorEastAsia" w:cstheme="minorEastAsia"/>
          <w:color w:val="auto"/>
          <w:kern w:val="0"/>
          <w:sz w:val="22"/>
          <w:highlight w:val="none"/>
          <w:lang w:val="en-US" w:eastAsia="zh-CN"/>
        </w:rPr>
        <w:t>采购代理机构</w:t>
      </w:r>
      <w:r>
        <w:rPr>
          <w:rFonts w:hint="eastAsia" w:asciiTheme="minorEastAsia" w:hAnsiTheme="minorEastAsia" w:eastAsiaTheme="minorEastAsia" w:cstheme="minorEastAsia"/>
          <w:color w:val="auto"/>
          <w:kern w:val="0"/>
          <w:sz w:val="22"/>
          <w:highlight w:val="none"/>
        </w:rPr>
        <w:t>，并积极配合完成后续复核工作。</w:t>
      </w:r>
    </w:p>
    <w:p w14:paraId="46B97403">
      <w:pPr>
        <w:tabs>
          <w:tab w:val="left" w:pos="4860"/>
        </w:tabs>
        <w:adjustRightInd w:val="0"/>
        <w:spacing w:line="360" w:lineRule="exact"/>
        <w:ind w:firstLine="440" w:firstLineChars="200"/>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三、供应商应明确知悉：如经核实存在提供虚假材料或弄虚作假的情形，将自愿放弃中标（成交）资格，并无条件承担招标文件及相关法律法规所规定的全部责任与处理后果。</w:t>
      </w:r>
    </w:p>
    <w:p w14:paraId="302C64AE">
      <w:pPr>
        <w:tabs>
          <w:tab w:val="left" w:pos="4860"/>
        </w:tabs>
        <w:adjustRightInd w:val="0"/>
        <w:spacing w:line="360" w:lineRule="exact"/>
        <w:ind w:firstLine="440" w:firstLineChars="200"/>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四、如因供应商自身原因，未能在约定时间内配合完成核查工作，且经采购人或采购代理机构书面催告后仍未能完成的，视为自动放弃中标（成交）资格，由此产生的一切法律后果与风险均由该供应商自行承担。</w:t>
      </w:r>
    </w:p>
    <w:p w14:paraId="74CC85DC">
      <w:pPr>
        <w:spacing w:line="360" w:lineRule="exact"/>
        <w:ind w:firstLine="881" w:firstLineChars="399"/>
        <w:rPr>
          <w:rFonts w:hint="eastAsia" w:asciiTheme="minorEastAsia" w:hAnsiTheme="minorEastAsia" w:eastAsiaTheme="minorEastAsia" w:cstheme="minorEastAsia"/>
          <w:b/>
          <w:color w:val="auto"/>
          <w:sz w:val="22"/>
          <w:highlight w:val="none"/>
        </w:rPr>
      </w:pPr>
    </w:p>
    <w:p w14:paraId="29B879FE">
      <w:pPr>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sz w:val="28"/>
          <w:szCs w:val="28"/>
          <w:highlight w:val="none"/>
        </w:rPr>
        <w:t>投标文件中关于客观分评审供应商所提供的</w:t>
      </w:r>
      <w:r>
        <w:rPr>
          <w:rFonts w:hint="eastAsia" w:asciiTheme="minorEastAsia" w:hAnsiTheme="minorEastAsia" w:eastAsiaTheme="minorEastAsia" w:cstheme="minorEastAsia"/>
          <w:b/>
          <w:color w:val="auto"/>
          <w:kern w:val="0"/>
          <w:sz w:val="28"/>
          <w:szCs w:val="28"/>
          <w:highlight w:val="none"/>
        </w:rPr>
        <w:t>证明材料清单（此表为范本，无需在投标文件中体现）</w:t>
      </w:r>
    </w:p>
    <w:tbl>
      <w:tblPr>
        <w:tblStyle w:val="36"/>
        <w:tblW w:w="9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0"/>
        <w:gridCol w:w="1533"/>
        <w:gridCol w:w="1914"/>
        <w:gridCol w:w="1918"/>
        <w:gridCol w:w="2225"/>
      </w:tblGrid>
      <w:tr w14:paraId="4B352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Pr>
          <w:p w14:paraId="42FE8635">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val="en-US" w:eastAsia="zh-CN"/>
              </w:rPr>
              <w:t>标项</w:t>
            </w:r>
            <w:r>
              <w:rPr>
                <w:rFonts w:hint="eastAsia" w:asciiTheme="minorEastAsia" w:hAnsiTheme="minorEastAsia" w:eastAsiaTheme="minorEastAsia" w:cstheme="minorEastAsia"/>
                <w:b/>
                <w:color w:val="auto"/>
                <w:highlight w:val="none"/>
              </w:rPr>
              <w:t>名称</w:t>
            </w:r>
          </w:p>
        </w:tc>
        <w:tc>
          <w:tcPr>
            <w:tcW w:w="3447" w:type="dxa"/>
            <w:gridSpan w:val="2"/>
          </w:tcPr>
          <w:p w14:paraId="28727D59">
            <w:pPr>
              <w:jc w:val="center"/>
              <w:rPr>
                <w:rFonts w:hint="eastAsia" w:asciiTheme="minorEastAsia" w:hAnsiTheme="minorEastAsia" w:eastAsiaTheme="minorEastAsia" w:cstheme="minorEastAsia"/>
                <w:b/>
                <w:color w:val="auto"/>
                <w:highlight w:val="none"/>
              </w:rPr>
            </w:pPr>
          </w:p>
        </w:tc>
        <w:tc>
          <w:tcPr>
            <w:tcW w:w="1918" w:type="dxa"/>
          </w:tcPr>
          <w:p w14:paraId="4C13EFC9">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项目编号</w:t>
            </w:r>
          </w:p>
        </w:tc>
        <w:tc>
          <w:tcPr>
            <w:tcW w:w="2225" w:type="dxa"/>
          </w:tcPr>
          <w:p w14:paraId="0B792E64">
            <w:pPr>
              <w:jc w:val="center"/>
              <w:rPr>
                <w:rFonts w:hint="eastAsia" w:asciiTheme="minorEastAsia" w:hAnsiTheme="minorEastAsia" w:eastAsiaTheme="minorEastAsia" w:cstheme="minorEastAsia"/>
                <w:b/>
                <w:color w:val="auto"/>
                <w:highlight w:val="none"/>
              </w:rPr>
            </w:pPr>
          </w:p>
        </w:tc>
      </w:tr>
      <w:tr w14:paraId="6D69D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Pr>
          <w:p w14:paraId="60DE3940">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供应商联系人</w:t>
            </w:r>
          </w:p>
        </w:tc>
        <w:tc>
          <w:tcPr>
            <w:tcW w:w="3447" w:type="dxa"/>
            <w:gridSpan w:val="2"/>
          </w:tcPr>
          <w:p w14:paraId="21ED6BB8">
            <w:pPr>
              <w:jc w:val="center"/>
              <w:rPr>
                <w:rFonts w:hint="eastAsia" w:asciiTheme="minorEastAsia" w:hAnsiTheme="minorEastAsia" w:eastAsiaTheme="minorEastAsia" w:cstheme="minorEastAsia"/>
                <w:b/>
                <w:color w:val="auto"/>
                <w:highlight w:val="none"/>
              </w:rPr>
            </w:pPr>
          </w:p>
        </w:tc>
        <w:tc>
          <w:tcPr>
            <w:tcW w:w="1918" w:type="dxa"/>
          </w:tcPr>
          <w:p w14:paraId="1C845838">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联系电话</w:t>
            </w:r>
          </w:p>
        </w:tc>
        <w:tc>
          <w:tcPr>
            <w:tcW w:w="2225" w:type="dxa"/>
          </w:tcPr>
          <w:p w14:paraId="7D88554A">
            <w:pPr>
              <w:jc w:val="center"/>
              <w:rPr>
                <w:rFonts w:hint="eastAsia" w:asciiTheme="minorEastAsia" w:hAnsiTheme="minorEastAsia" w:eastAsiaTheme="minorEastAsia" w:cstheme="minorEastAsia"/>
                <w:b/>
                <w:color w:val="auto"/>
                <w:highlight w:val="none"/>
              </w:rPr>
            </w:pPr>
          </w:p>
        </w:tc>
      </w:tr>
      <w:tr w14:paraId="5A5E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9940" w:type="dxa"/>
            <w:gridSpan w:val="5"/>
          </w:tcPr>
          <w:p w14:paraId="615975CF">
            <w:pPr>
              <w:rPr>
                <w:rFonts w:hint="eastAsia" w:asciiTheme="minorEastAsia" w:hAnsiTheme="minorEastAsia" w:eastAsiaTheme="minorEastAsia" w:cstheme="minorEastAsia"/>
                <w:color w:val="auto"/>
                <w:highlight w:val="none"/>
              </w:rPr>
            </w:pPr>
          </w:p>
        </w:tc>
      </w:tr>
      <w:tr w14:paraId="2638D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vAlign w:val="center"/>
          </w:tcPr>
          <w:p w14:paraId="5DE59D09">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客观分评分内容</w:t>
            </w:r>
          </w:p>
        </w:tc>
        <w:tc>
          <w:tcPr>
            <w:tcW w:w="1533" w:type="dxa"/>
            <w:tcBorders>
              <w:left w:val="single" w:color="auto" w:sz="4" w:space="0"/>
            </w:tcBorders>
            <w:vAlign w:val="center"/>
          </w:tcPr>
          <w:p w14:paraId="44AB5003">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供应商提供的证明材料</w:t>
            </w:r>
          </w:p>
        </w:tc>
        <w:tc>
          <w:tcPr>
            <w:tcW w:w="1914" w:type="dxa"/>
            <w:vAlign w:val="center"/>
          </w:tcPr>
          <w:p w14:paraId="152CEB93">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复核方式（原件复核/公开官网查询）</w:t>
            </w:r>
          </w:p>
        </w:tc>
        <w:tc>
          <w:tcPr>
            <w:tcW w:w="4143" w:type="dxa"/>
            <w:gridSpan w:val="2"/>
            <w:vAlign w:val="center"/>
          </w:tcPr>
          <w:p w14:paraId="48A4FC16">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备注（明确是原件复核或公开官网查询，如公开官网查询，提供具体网址）</w:t>
            </w:r>
          </w:p>
        </w:tc>
      </w:tr>
      <w:tr w14:paraId="7DCD3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7B573498">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一、认证证书</w:t>
            </w:r>
          </w:p>
        </w:tc>
        <w:tc>
          <w:tcPr>
            <w:tcW w:w="1533" w:type="dxa"/>
            <w:tcBorders>
              <w:left w:val="single" w:color="auto" w:sz="4" w:space="0"/>
            </w:tcBorders>
          </w:tcPr>
          <w:p w14:paraId="65742D10">
            <w:pPr>
              <w:jc w:val="left"/>
              <w:rPr>
                <w:rFonts w:hint="eastAsia" w:asciiTheme="minorEastAsia" w:hAnsiTheme="minorEastAsia" w:eastAsiaTheme="minorEastAsia" w:cstheme="minorEastAsia"/>
                <w:color w:val="auto"/>
                <w:highlight w:val="none"/>
              </w:rPr>
            </w:pPr>
          </w:p>
        </w:tc>
        <w:tc>
          <w:tcPr>
            <w:tcW w:w="1914" w:type="dxa"/>
          </w:tcPr>
          <w:p w14:paraId="40E6B4D2">
            <w:pPr>
              <w:jc w:val="center"/>
              <w:rPr>
                <w:rFonts w:hint="eastAsia" w:asciiTheme="minorEastAsia" w:hAnsiTheme="minorEastAsia" w:eastAsiaTheme="minorEastAsia" w:cstheme="minorEastAsia"/>
                <w:color w:val="auto"/>
                <w:highlight w:val="none"/>
              </w:rPr>
            </w:pPr>
          </w:p>
        </w:tc>
        <w:tc>
          <w:tcPr>
            <w:tcW w:w="4143" w:type="dxa"/>
            <w:gridSpan w:val="2"/>
          </w:tcPr>
          <w:p w14:paraId="64D59F5C">
            <w:pPr>
              <w:jc w:val="center"/>
              <w:rPr>
                <w:rFonts w:hint="eastAsia" w:asciiTheme="minorEastAsia" w:hAnsiTheme="minorEastAsia" w:eastAsiaTheme="minorEastAsia" w:cstheme="minorEastAsia"/>
                <w:color w:val="auto"/>
                <w:highlight w:val="none"/>
              </w:rPr>
            </w:pPr>
          </w:p>
        </w:tc>
      </w:tr>
      <w:tr w14:paraId="2FA97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32050DD6">
            <w:pPr>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w:t>
            </w:r>
          </w:p>
        </w:tc>
        <w:tc>
          <w:tcPr>
            <w:tcW w:w="1533" w:type="dxa"/>
            <w:tcBorders>
              <w:left w:val="single" w:color="auto" w:sz="4" w:space="0"/>
            </w:tcBorders>
          </w:tcPr>
          <w:p w14:paraId="3ED00920">
            <w:pPr>
              <w:jc w:val="left"/>
              <w:rPr>
                <w:rFonts w:hint="eastAsia" w:asciiTheme="minorEastAsia" w:hAnsiTheme="minorEastAsia" w:eastAsiaTheme="minorEastAsia" w:cstheme="minorEastAsia"/>
                <w:color w:val="auto"/>
                <w:highlight w:val="none"/>
              </w:rPr>
            </w:pPr>
          </w:p>
        </w:tc>
        <w:tc>
          <w:tcPr>
            <w:tcW w:w="1914" w:type="dxa"/>
          </w:tcPr>
          <w:p w14:paraId="44E4114C">
            <w:pPr>
              <w:jc w:val="center"/>
              <w:rPr>
                <w:rFonts w:hint="eastAsia" w:asciiTheme="minorEastAsia" w:hAnsiTheme="minorEastAsia" w:eastAsiaTheme="minorEastAsia" w:cstheme="minorEastAsia"/>
                <w:color w:val="auto"/>
                <w:highlight w:val="none"/>
              </w:rPr>
            </w:pPr>
          </w:p>
        </w:tc>
        <w:tc>
          <w:tcPr>
            <w:tcW w:w="4143" w:type="dxa"/>
            <w:gridSpan w:val="2"/>
            <w:tcBorders>
              <w:bottom w:val="single" w:color="auto" w:sz="4" w:space="0"/>
            </w:tcBorders>
          </w:tcPr>
          <w:p w14:paraId="0D2DDAB5">
            <w:pPr>
              <w:jc w:val="center"/>
              <w:rPr>
                <w:rFonts w:hint="eastAsia" w:asciiTheme="minorEastAsia" w:hAnsiTheme="minorEastAsia" w:eastAsiaTheme="minorEastAsia" w:cstheme="minorEastAsia"/>
                <w:color w:val="auto"/>
                <w:highlight w:val="none"/>
              </w:rPr>
            </w:pPr>
          </w:p>
        </w:tc>
      </w:tr>
      <w:tr w14:paraId="25A3C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01E8820E">
            <w:pPr>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w:t>
            </w:r>
          </w:p>
        </w:tc>
        <w:tc>
          <w:tcPr>
            <w:tcW w:w="1533" w:type="dxa"/>
            <w:tcBorders>
              <w:left w:val="single" w:color="auto" w:sz="4" w:space="0"/>
            </w:tcBorders>
          </w:tcPr>
          <w:p w14:paraId="6058E0E5">
            <w:pPr>
              <w:jc w:val="left"/>
              <w:rPr>
                <w:rFonts w:hint="eastAsia" w:asciiTheme="minorEastAsia" w:hAnsiTheme="minorEastAsia" w:eastAsiaTheme="minorEastAsia" w:cstheme="minorEastAsia"/>
                <w:color w:val="auto"/>
                <w:highlight w:val="none"/>
              </w:rPr>
            </w:pPr>
          </w:p>
        </w:tc>
        <w:tc>
          <w:tcPr>
            <w:tcW w:w="1914" w:type="dxa"/>
          </w:tcPr>
          <w:p w14:paraId="33116F73">
            <w:pPr>
              <w:jc w:val="center"/>
              <w:rPr>
                <w:rFonts w:hint="eastAsia" w:asciiTheme="minorEastAsia" w:hAnsiTheme="minorEastAsia" w:eastAsiaTheme="minorEastAsia" w:cstheme="minorEastAsia"/>
                <w:color w:val="auto"/>
                <w:highlight w:val="none"/>
              </w:rPr>
            </w:pPr>
          </w:p>
        </w:tc>
        <w:tc>
          <w:tcPr>
            <w:tcW w:w="4143" w:type="dxa"/>
            <w:gridSpan w:val="2"/>
            <w:tcBorders>
              <w:top w:val="single" w:color="auto" w:sz="4" w:space="0"/>
            </w:tcBorders>
          </w:tcPr>
          <w:p w14:paraId="39E9C09E">
            <w:pPr>
              <w:jc w:val="center"/>
              <w:rPr>
                <w:rFonts w:hint="eastAsia" w:asciiTheme="minorEastAsia" w:hAnsiTheme="minorEastAsia" w:eastAsiaTheme="minorEastAsia" w:cstheme="minorEastAsia"/>
                <w:color w:val="auto"/>
                <w:highlight w:val="none"/>
              </w:rPr>
            </w:pPr>
          </w:p>
        </w:tc>
      </w:tr>
      <w:tr w14:paraId="36E8A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3FACF4D8">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二、业绩合同</w:t>
            </w:r>
          </w:p>
        </w:tc>
        <w:tc>
          <w:tcPr>
            <w:tcW w:w="1533" w:type="dxa"/>
            <w:tcBorders>
              <w:left w:val="single" w:color="auto" w:sz="4" w:space="0"/>
            </w:tcBorders>
          </w:tcPr>
          <w:p w14:paraId="34F0B052">
            <w:pPr>
              <w:jc w:val="left"/>
              <w:rPr>
                <w:rFonts w:hint="eastAsia" w:asciiTheme="minorEastAsia" w:hAnsiTheme="minorEastAsia" w:eastAsiaTheme="minorEastAsia" w:cstheme="minorEastAsia"/>
                <w:color w:val="auto"/>
                <w:highlight w:val="none"/>
              </w:rPr>
            </w:pPr>
          </w:p>
        </w:tc>
        <w:tc>
          <w:tcPr>
            <w:tcW w:w="1914" w:type="dxa"/>
          </w:tcPr>
          <w:p w14:paraId="7B870768">
            <w:pPr>
              <w:jc w:val="center"/>
              <w:rPr>
                <w:rFonts w:hint="eastAsia" w:asciiTheme="minorEastAsia" w:hAnsiTheme="minorEastAsia" w:eastAsiaTheme="minorEastAsia" w:cstheme="minorEastAsia"/>
                <w:color w:val="auto"/>
                <w:highlight w:val="none"/>
              </w:rPr>
            </w:pPr>
          </w:p>
        </w:tc>
        <w:tc>
          <w:tcPr>
            <w:tcW w:w="4143" w:type="dxa"/>
            <w:gridSpan w:val="2"/>
          </w:tcPr>
          <w:p w14:paraId="3CD2A32B">
            <w:pPr>
              <w:jc w:val="center"/>
              <w:rPr>
                <w:rFonts w:hint="eastAsia" w:asciiTheme="minorEastAsia" w:hAnsiTheme="minorEastAsia" w:eastAsiaTheme="minorEastAsia" w:cstheme="minorEastAsia"/>
                <w:color w:val="auto"/>
                <w:highlight w:val="none"/>
              </w:rPr>
            </w:pPr>
          </w:p>
        </w:tc>
      </w:tr>
      <w:tr w14:paraId="04BF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vAlign w:val="top"/>
          </w:tcPr>
          <w:p w14:paraId="21ADAD0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w:t>
            </w:r>
          </w:p>
        </w:tc>
        <w:tc>
          <w:tcPr>
            <w:tcW w:w="1533" w:type="dxa"/>
            <w:tcBorders>
              <w:left w:val="single" w:color="auto" w:sz="4" w:space="0"/>
            </w:tcBorders>
          </w:tcPr>
          <w:p w14:paraId="1F5BE441">
            <w:pPr>
              <w:jc w:val="left"/>
              <w:rPr>
                <w:rFonts w:hint="eastAsia" w:asciiTheme="minorEastAsia" w:hAnsiTheme="minorEastAsia" w:eastAsiaTheme="minorEastAsia" w:cstheme="minorEastAsia"/>
                <w:color w:val="auto"/>
                <w:highlight w:val="none"/>
              </w:rPr>
            </w:pPr>
          </w:p>
        </w:tc>
        <w:tc>
          <w:tcPr>
            <w:tcW w:w="1914" w:type="dxa"/>
          </w:tcPr>
          <w:p w14:paraId="553E5A8F">
            <w:pPr>
              <w:jc w:val="center"/>
              <w:rPr>
                <w:rFonts w:hint="eastAsia" w:asciiTheme="minorEastAsia" w:hAnsiTheme="minorEastAsia" w:eastAsiaTheme="minorEastAsia" w:cstheme="minorEastAsia"/>
                <w:color w:val="auto"/>
                <w:highlight w:val="none"/>
              </w:rPr>
            </w:pPr>
          </w:p>
        </w:tc>
        <w:tc>
          <w:tcPr>
            <w:tcW w:w="4143" w:type="dxa"/>
            <w:gridSpan w:val="2"/>
          </w:tcPr>
          <w:p w14:paraId="3702E591">
            <w:pPr>
              <w:jc w:val="center"/>
              <w:rPr>
                <w:rFonts w:hint="eastAsia" w:asciiTheme="minorEastAsia" w:hAnsiTheme="minorEastAsia" w:eastAsiaTheme="minorEastAsia" w:cstheme="minorEastAsia"/>
                <w:color w:val="auto"/>
                <w:highlight w:val="none"/>
              </w:rPr>
            </w:pPr>
          </w:p>
        </w:tc>
      </w:tr>
      <w:tr w14:paraId="55BF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vAlign w:val="top"/>
          </w:tcPr>
          <w:p w14:paraId="661E16D5">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w:t>
            </w:r>
          </w:p>
        </w:tc>
        <w:tc>
          <w:tcPr>
            <w:tcW w:w="1533" w:type="dxa"/>
            <w:tcBorders>
              <w:left w:val="single" w:color="auto" w:sz="4" w:space="0"/>
            </w:tcBorders>
          </w:tcPr>
          <w:p w14:paraId="3BF797A7">
            <w:pPr>
              <w:jc w:val="left"/>
              <w:rPr>
                <w:rFonts w:hint="eastAsia" w:asciiTheme="minorEastAsia" w:hAnsiTheme="minorEastAsia" w:eastAsiaTheme="minorEastAsia" w:cstheme="minorEastAsia"/>
                <w:color w:val="auto"/>
                <w:highlight w:val="none"/>
              </w:rPr>
            </w:pPr>
          </w:p>
        </w:tc>
        <w:tc>
          <w:tcPr>
            <w:tcW w:w="1914" w:type="dxa"/>
          </w:tcPr>
          <w:p w14:paraId="1EDFAD17">
            <w:pPr>
              <w:jc w:val="center"/>
              <w:rPr>
                <w:rFonts w:hint="eastAsia" w:asciiTheme="minorEastAsia" w:hAnsiTheme="minorEastAsia" w:eastAsiaTheme="minorEastAsia" w:cstheme="minorEastAsia"/>
                <w:color w:val="auto"/>
                <w:highlight w:val="none"/>
              </w:rPr>
            </w:pPr>
          </w:p>
        </w:tc>
        <w:tc>
          <w:tcPr>
            <w:tcW w:w="4143" w:type="dxa"/>
            <w:gridSpan w:val="2"/>
          </w:tcPr>
          <w:p w14:paraId="3C8C09B1">
            <w:pPr>
              <w:jc w:val="center"/>
              <w:rPr>
                <w:rFonts w:hint="eastAsia" w:asciiTheme="minorEastAsia" w:hAnsiTheme="minorEastAsia" w:eastAsiaTheme="minorEastAsia" w:cstheme="minorEastAsia"/>
                <w:color w:val="auto"/>
                <w:highlight w:val="none"/>
              </w:rPr>
            </w:pPr>
          </w:p>
        </w:tc>
      </w:tr>
      <w:tr w14:paraId="2983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48CFD3F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三、各类人员证书</w:t>
            </w:r>
          </w:p>
        </w:tc>
        <w:tc>
          <w:tcPr>
            <w:tcW w:w="1533" w:type="dxa"/>
            <w:tcBorders>
              <w:left w:val="single" w:color="auto" w:sz="4" w:space="0"/>
            </w:tcBorders>
          </w:tcPr>
          <w:p w14:paraId="7ED619A1">
            <w:pPr>
              <w:jc w:val="left"/>
              <w:rPr>
                <w:rFonts w:hint="eastAsia" w:asciiTheme="minorEastAsia" w:hAnsiTheme="minorEastAsia" w:eastAsiaTheme="minorEastAsia" w:cstheme="minorEastAsia"/>
                <w:color w:val="auto"/>
                <w:highlight w:val="none"/>
              </w:rPr>
            </w:pPr>
          </w:p>
        </w:tc>
        <w:tc>
          <w:tcPr>
            <w:tcW w:w="1914" w:type="dxa"/>
          </w:tcPr>
          <w:p w14:paraId="3C094015">
            <w:pPr>
              <w:jc w:val="center"/>
              <w:rPr>
                <w:rFonts w:hint="eastAsia" w:asciiTheme="minorEastAsia" w:hAnsiTheme="minorEastAsia" w:eastAsiaTheme="minorEastAsia" w:cstheme="minorEastAsia"/>
                <w:color w:val="auto"/>
                <w:highlight w:val="none"/>
              </w:rPr>
            </w:pPr>
          </w:p>
        </w:tc>
        <w:tc>
          <w:tcPr>
            <w:tcW w:w="4143" w:type="dxa"/>
            <w:gridSpan w:val="2"/>
          </w:tcPr>
          <w:p w14:paraId="3E99537C">
            <w:pPr>
              <w:jc w:val="center"/>
              <w:rPr>
                <w:rFonts w:hint="eastAsia" w:asciiTheme="minorEastAsia" w:hAnsiTheme="minorEastAsia" w:eastAsiaTheme="minorEastAsia" w:cstheme="minorEastAsia"/>
                <w:color w:val="auto"/>
                <w:highlight w:val="none"/>
              </w:rPr>
            </w:pPr>
          </w:p>
        </w:tc>
      </w:tr>
      <w:tr w14:paraId="681F8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vAlign w:val="top"/>
          </w:tcPr>
          <w:p w14:paraId="4A5CE5E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w:t>
            </w:r>
          </w:p>
        </w:tc>
        <w:tc>
          <w:tcPr>
            <w:tcW w:w="1533" w:type="dxa"/>
            <w:tcBorders>
              <w:left w:val="single" w:color="auto" w:sz="4" w:space="0"/>
            </w:tcBorders>
          </w:tcPr>
          <w:p w14:paraId="284F3E2F">
            <w:pPr>
              <w:jc w:val="left"/>
              <w:rPr>
                <w:rFonts w:hint="eastAsia" w:asciiTheme="minorEastAsia" w:hAnsiTheme="minorEastAsia" w:eastAsiaTheme="minorEastAsia" w:cstheme="minorEastAsia"/>
                <w:color w:val="auto"/>
                <w:highlight w:val="none"/>
              </w:rPr>
            </w:pPr>
          </w:p>
        </w:tc>
        <w:tc>
          <w:tcPr>
            <w:tcW w:w="1914" w:type="dxa"/>
          </w:tcPr>
          <w:p w14:paraId="5700AB3A">
            <w:pPr>
              <w:jc w:val="center"/>
              <w:rPr>
                <w:rFonts w:hint="eastAsia" w:asciiTheme="minorEastAsia" w:hAnsiTheme="minorEastAsia" w:eastAsiaTheme="minorEastAsia" w:cstheme="minorEastAsia"/>
                <w:color w:val="auto"/>
                <w:highlight w:val="none"/>
              </w:rPr>
            </w:pPr>
          </w:p>
        </w:tc>
        <w:tc>
          <w:tcPr>
            <w:tcW w:w="4143" w:type="dxa"/>
            <w:gridSpan w:val="2"/>
          </w:tcPr>
          <w:p w14:paraId="465C33BE">
            <w:pPr>
              <w:jc w:val="center"/>
              <w:rPr>
                <w:rFonts w:hint="eastAsia" w:asciiTheme="minorEastAsia" w:hAnsiTheme="minorEastAsia" w:eastAsiaTheme="minorEastAsia" w:cstheme="minorEastAsia"/>
                <w:color w:val="auto"/>
                <w:highlight w:val="none"/>
              </w:rPr>
            </w:pPr>
          </w:p>
        </w:tc>
      </w:tr>
      <w:tr w14:paraId="5EACD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vAlign w:val="top"/>
          </w:tcPr>
          <w:p w14:paraId="245C8196">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w:t>
            </w:r>
          </w:p>
        </w:tc>
        <w:tc>
          <w:tcPr>
            <w:tcW w:w="1533" w:type="dxa"/>
            <w:tcBorders>
              <w:left w:val="single" w:color="auto" w:sz="4" w:space="0"/>
            </w:tcBorders>
          </w:tcPr>
          <w:p w14:paraId="658FC6D9">
            <w:pPr>
              <w:jc w:val="left"/>
              <w:rPr>
                <w:rFonts w:hint="eastAsia" w:asciiTheme="minorEastAsia" w:hAnsiTheme="minorEastAsia" w:eastAsiaTheme="minorEastAsia" w:cstheme="minorEastAsia"/>
                <w:color w:val="auto"/>
                <w:highlight w:val="none"/>
              </w:rPr>
            </w:pPr>
          </w:p>
        </w:tc>
        <w:tc>
          <w:tcPr>
            <w:tcW w:w="1914" w:type="dxa"/>
          </w:tcPr>
          <w:p w14:paraId="45BEBED7">
            <w:pPr>
              <w:jc w:val="center"/>
              <w:rPr>
                <w:rFonts w:hint="eastAsia" w:asciiTheme="minorEastAsia" w:hAnsiTheme="minorEastAsia" w:eastAsiaTheme="minorEastAsia" w:cstheme="minorEastAsia"/>
                <w:color w:val="auto"/>
                <w:highlight w:val="none"/>
              </w:rPr>
            </w:pPr>
          </w:p>
        </w:tc>
        <w:tc>
          <w:tcPr>
            <w:tcW w:w="4143" w:type="dxa"/>
            <w:gridSpan w:val="2"/>
          </w:tcPr>
          <w:p w14:paraId="309343B1">
            <w:pPr>
              <w:jc w:val="center"/>
              <w:rPr>
                <w:rFonts w:hint="eastAsia" w:asciiTheme="minorEastAsia" w:hAnsiTheme="minorEastAsia" w:eastAsiaTheme="minorEastAsia" w:cstheme="minorEastAsia"/>
                <w:color w:val="auto"/>
                <w:highlight w:val="none"/>
              </w:rPr>
            </w:pPr>
          </w:p>
        </w:tc>
      </w:tr>
      <w:tr w14:paraId="68EA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4C6C38D7">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四、其他客观分评审内容（如有）</w:t>
            </w:r>
          </w:p>
        </w:tc>
        <w:tc>
          <w:tcPr>
            <w:tcW w:w="1533" w:type="dxa"/>
            <w:tcBorders>
              <w:left w:val="single" w:color="auto" w:sz="4" w:space="0"/>
            </w:tcBorders>
          </w:tcPr>
          <w:p w14:paraId="65A4EB66">
            <w:pPr>
              <w:jc w:val="left"/>
              <w:rPr>
                <w:rFonts w:hint="eastAsia" w:asciiTheme="minorEastAsia" w:hAnsiTheme="minorEastAsia" w:eastAsiaTheme="minorEastAsia" w:cstheme="minorEastAsia"/>
                <w:color w:val="auto"/>
                <w:highlight w:val="none"/>
              </w:rPr>
            </w:pPr>
          </w:p>
        </w:tc>
        <w:tc>
          <w:tcPr>
            <w:tcW w:w="1914" w:type="dxa"/>
          </w:tcPr>
          <w:p w14:paraId="1EEAA4C8">
            <w:pPr>
              <w:jc w:val="center"/>
              <w:rPr>
                <w:rFonts w:hint="eastAsia" w:asciiTheme="minorEastAsia" w:hAnsiTheme="minorEastAsia" w:eastAsiaTheme="minorEastAsia" w:cstheme="minorEastAsia"/>
                <w:color w:val="auto"/>
                <w:highlight w:val="none"/>
              </w:rPr>
            </w:pPr>
          </w:p>
        </w:tc>
        <w:tc>
          <w:tcPr>
            <w:tcW w:w="4143" w:type="dxa"/>
            <w:gridSpan w:val="2"/>
          </w:tcPr>
          <w:p w14:paraId="475BE68C">
            <w:pPr>
              <w:jc w:val="center"/>
              <w:rPr>
                <w:rFonts w:hint="eastAsia" w:asciiTheme="minorEastAsia" w:hAnsiTheme="minorEastAsia" w:eastAsiaTheme="minorEastAsia" w:cstheme="minorEastAsia"/>
                <w:color w:val="auto"/>
                <w:highlight w:val="none"/>
              </w:rPr>
            </w:pPr>
          </w:p>
        </w:tc>
      </w:tr>
      <w:tr w14:paraId="037A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vAlign w:val="top"/>
          </w:tcPr>
          <w:p w14:paraId="396EE226">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w:t>
            </w:r>
          </w:p>
        </w:tc>
        <w:tc>
          <w:tcPr>
            <w:tcW w:w="1533" w:type="dxa"/>
            <w:tcBorders>
              <w:left w:val="single" w:color="auto" w:sz="4" w:space="0"/>
            </w:tcBorders>
          </w:tcPr>
          <w:p w14:paraId="2DCECCA1">
            <w:pPr>
              <w:jc w:val="left"/>
              <w:rPr>
                <w:rFonts w:hint="eastAsia" w:asciiTheme="minorEastAsia" w:hAnsiTheme="minorEastAsia" w:eastAsiaTheme="minorEastAsia" w:cstheme="minorEastAsia"/>
                <w:color w:val="auto"/>
                <w:highlight w:val="none"/>
              </w:rPr>
            </w:pPr>
          </w:p>
        </w:tc>
        <w:tc>
          <w:tcPr>
            <w:tcW w:w="1914" w:type="dxa"/>
          </w:tcPr>
          <w:p w14:paraId="00F20346">
            <w:pPr>
              <w:jc w:val="center"/>
              <w:rPr>
                <w:rFonts w:hint="eastAsia" w:asciiTheme="minorEastAsia" w:hAnsiTheme="minorEastAsia" w:eastAsiaTheme="minorEastAsia" w:cstheme="minorEastAsia"/>
                <w:color w:val="auto"/>
                <w:highlight w:val="none"/>
              </w:rPr>
            </w:pPr>
          </w:p>
        </w:tc>
        <w:tc>
          <w:tcPr>
            <w:tcW w:w="4143" w:type="dxa"/>
            <w:gridSpan w:val="2"/>
          </w:tcPr>
          <w:p w14:paraId="2581CC4C">
            <w:pPr>
              <w:jc w:val="center"/>
              <w:rPr>
                <w:rFonts w:hint="eastAsia" w:asciiTheme="minorEastAsia" w:hAnsiTheme="minorEastAsia" w:eastAsiaTheme="minorEastAsia" w:cstheme="minorEastAsia"/>
                <w:color w:val="auto"/>
                <w:highlight w:val="none"/>
              </w:rPr>
            </w:pPr>
          </w:p>
        </w:tc>
      </w:tr>
      <w:tr w14:paraId="62147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vAlign w:val="top"/>
          </w:tcPr>
          <w:p w14:paraId="52963EB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w:t>
            </w:r>
          </w:p>
        </w:tc>
        <w:tc>
          <w:tcPr>
            <w:tcW w:w="1533" w:type="dxa"/>
            <w:tcBorders>
              <w:left w:val="single" w:color="auto" w:sz="4" w:space="0"/>
            </w:tcBorders>
          </w:tcPr>
          <w:p w14:paraId="4412DF0D">
            <w:pPr>
              <w:jc w:val="left"/>
              <w:rPr>
                <w:rFonts w:hint="eastAsia" w:asciiTheme="minorEastAsia" w:hAnsiTheme="minorEastAsia" w:eastAsiaTheme="minorEastAsia" w:cstheme="minorEastAsia"/>
                <w:color w:val="auto"/>
                <w:highlight w:val="none"/>
              </w:rPr>
            </w:pPr>
          </w:p>
        </w:tc>
        <w:tc>
          <w:tcPr>
            <w:tcW w:w="1914" w:type="dxa"/>
          </w:tcPr>
          <w:p w14:paraId="710312D0">
            <w:pPr>
              <w:jc w:val="center"/>
              <w:rPr>
                <w:rFonts w:hint="eastAsia" w:asciiTheme="minorEastAsia" w:hAnsiTheme="minorEastAsia" w:eastAsiaTheme="minorEastAsia" w:cstheme="minorEastAsia"/>
                <w:color w:val="auto"/>
                <w:highlight w:val="none"/>
              </w:rPr>
            </w:pPr>
          </w:p>
        </w:tc>
        <w:tc>
          <w:tcPr>
            <w:tcW w:w="4143" w:type="dxa"/>
            <w:gridSpan w:val="2"/>
          </w:tcPr>
          <w:p w14:paraId="1B06CACC">
            <w:pPr>
              <w:jc w:val="center"/>
              <w:rPr>
                <w:rFonts w:hint="eastAsia" w:asciiTheme="minorEastAsia" w:hAnsiTheme="minorEastAsia" w:eastAsiaTheme="minorEastAsia" w:cstheme="minorEastAsia"/>
                <w:color w:val="auto"/>
                <w:highlight w:val="none"/>
              </w:rPr>
            </w:pPr>
          </w:p>
        </w:tc>
      </w:tr>
    </w:tbl>
    <w:p w14:paraId="10497DAD">
      <w:pPr>
        <w:rPr>
          <w:rFonts w:hint="eastAsia" w:asciiTheme="minorEastAsia" w:hAnsiTheme="minorEastAsia" w:eastAsiaTheme="minorEastAsia" w:cstheme="minorEastAsia"/>
          <w:color w:val="auto"/>
          <w:spacing w:val="20"/>
          <w:highlight w:val="none"/>
          <w:u w:val="single"/>
        </w:rPr>
      </w:pPr>
      <w:r>
        <w:rPr>
          <w:rFonts w:hint="eastAsia" w:asciiTheme="minorEastAsia" w:hAnsiTheme="minorEastAsia" w:eastAsiaTheme="minorEastAsia" w:cstheme="minorEastAsia"/>
          <w:b/>
          <w:bCs/>
          <w:color w:val="auto"/>
          <w:highlight w:val="none"/>
        </w:rPr>
        <w:t>注：对照招标文件中的评分办法，如供应商针对客观分评审内容提供了对应的证明材料，请根据自身的投标文件将各项材料一一列明，并明确假设中标（成交）后可通过什么方式进行核验。</w:t>
      </w:r>
    </w:p>
    <w:p w14:paraId="2173C9C9">
      <w:pPr>
        <w:rPr>
          <w:rFonts w:hint="eastAsia" w:asciiTheme="minorEastAsia" w:hAnsiTheme="minorEastAsia" w:eastAsiaTheme="minorEastAsia" w:cstheme="minorEastAsia"/>
          <w:color w:val="auto"/>
          <w:highlight w:val="none"/>
        </w:rPr>
      </w:pPr>
    </w:p>
    <w:p w14:paraId="74325520">
      <w:pPr>
        <w:rPr>
          <w:rFonts w:hint="eastAsia" w:asciiTheme="minorEastAsia" w:hAnsiTheme="minorEastAsia" w:eastAsiaTheme="minorEastAsia" w:cstheme="minorEastAsia"/>
          <w:color w:val="auto"/>
          <w:highlight w:val="none"/>
        </w:rPr>
      </w:pPr>
    </w:p>
    <w:p w14:paraId="6FB75F30">
      <w:pPr>
        <w:rPr>
          <w:rFonts w:hint="eastAsia" w:asciiTheme="minorEastAsia" w:hAnsiTheme="minorEastAsia" w:eastAsiaTheme="minorEastAsia" w:cstheme="minorEastAsia"/>
          <w:color w:val="auto"/>
          <w:highlight w:val="none"/>
        </w:rPr>
      </w:pPr>
    </w:p>
    <w:sectPr>
      <w:pgSz w:w="11906" w:h="16838"/>
      <w:pgMar w:top="1440" w:right="1083" w:bottom="1440" w:left="1083"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8B9A">
    <w:pPr>
      <w:pStyle w:val="21"/>
      <w:ind w:right="359" w:rightChars="17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9105" cy="147955"/>
              <wp:effectExtent l="0" t="0" r="0" b="0"/>
              <wp:wrapNone/>
              <wp:docPr id="6"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14:paraId="7ABF11F6">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2336;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ciuimcIBAACYAwAADgAAAAAAAAABACAAAAAgAQAAZHJzL2Uyb0RvYy54bWxQ&#10;SwUGAAAAAAYABgBZAQAAVAUAAAAA&#10;">
              <v:fill on="f" focussize="0,0"/>
              <v:stroke on="f"/>
              <v:imagedata o:title=""/>
              <o:lock v:ext="edit" aspectratio="f"/>
              <v:textbox inset="0mm,0mm,0mm,0mm" style="mso-fit-shape-to-text:t;">
                <w:txbxContent>
                  <w:p w14:paraId="7ABF11F6">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43E108E">
      <w:pPr>
        <w:pStyle w:val="2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26950">
    <w:pPr>
      <w:pStyle w:val="23"/>
      <w:pBdr>
        <w:bottom w:val="single" w:color="auto" w:sz="4" w:space="1"/>
      </w:pBdr>
      <w:tabs>
        <w:tab w:val="left" w:pos="8115"/>
        <w:tab w:val="clear" w:pos="4153"/>
        <w:tab w:val="clear" w:pos="8306"/>
      </w:tabs>
      <w:jc w:val="right"/>
    </w:pPr>
    <w:r>
      <w:rPr>
        <w:rFonts w:hint="eastAsia"/>
        <w:szCs w:val="22"/>
      </w:rPr>
      <w:t>浙江乐诚工程咨询有限公司</w:t>
    </w:r>
    <w:r>
      <w:rPr>
        <w:rFonts w:hint="eastAsia"/>
        <w:szCs w:val="22"/>
        <w:lang w:val="en-US" w:eastAsia="zh-CN"/>
      </w:rPr>
      <w:t>招标</w:t>
    </w:r>
    <w:r>
      <w:rPr>
        <w:rFonts w:hint="eastAsia"/>
        <w:szCs w:val="22"/>
      </w:rPr>
      <w:t>文件</w:t>
    </w:r>
    <w:r>
      <w:rPr>
        <w:rFonts w:hint="eastAsia" w:ascii="Arial" w:hAnsi="宋体" w:cs="Arial"/>
        <w:b/>
        <w:szCs w:val="21"/>
      </w:rPr>
      <w:drawing>
        <wp:inline distT="0" distB="0" distL="114300" distR="114300">
          <wp:extent cx="381000" cy="342900"/>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3810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FCCBE"/>
    <w:multiLevelType w:val="singleLevel"/>
    <w:tmpl w:val="A81FCCBE"/>
    <w:lvl w:ilvl="0" w:tentative="0">
      <w:start w:val="1"/>
      <w:numFmt w:val="decimal"/>
      <w:lvlText w:val="%1."/>
      <w:lvlJc w:val="left"/>
      <w:pPr>
        <w:tabs>
          <w:tab w:val="left" w:pos="312"/>
        </w:tabs>
      </w:p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C8B16661"/>
    <w:multiLevelType w:val="singleLevel"/>
    <w:tmpl w:val="C8B16661"/>
    <w:lvl w:ilvl="0" w:tentative="0">
      <w:start w:val="1"/>
      <w:numFmt w:val="chineseCounting"/>
      <w:suff w:val="nothing"/>
      <w:lvlText w:val="%1、"/>
      <w:lvlJc w:val="left"/>
      <w:rPr>
        <w:rFonts w:hint="eastAsia"/>
      </w:rPr>
    </w:lvl>
  </w:abstractNum>
  <w:abstractNum w:abstractNumId="3">
    <w:nsid w:val="D6CDA49D"/>
    <w:multiLevelType w:val="singleLevel"/>
    <w:tmpl w:val="D6CDA49D"/>
    <w:lvl w:ilvl="0" w:tentative="0">
      <w:start w:val="1"/>
      <w:numFmt w:val="decimalEnclosedCircleChinese"/>
      <w:suff w:val="nothing"/>
      <w:lvlText w:val="%1　"/>
      <w:lvlJc w:val="left"/>
      <w:pPr>
        <w:ind w:left="0" w:firstLine="400"/>
      </w:pPr>
      <w:rPr>
        <w:rFonts w:hint="eastAsia"/>
      </w:rPr>
    </w:lvl>
  </w:abstractNum>
  <w:abstractNum w:abstractNumId="4">
    <w:nsid w:val="EBB14E3F"/>
    <w:multiLevelType w:val="singleLevel"/>
    <w:tmpl w:val="EBB14E3F"/>
    <w:lvl w:ilvl="0" w:tentative="0">
      <w:start w:val="1"/>
      <w:numFmt w:val="decimal"/>
      <w:suff w:val="nothing"/>
      <w:lvlText w:val="（%1）"/>
      <w:lvlJc w:val="left"/>
    </w:lvl>
  </w:abstractNum>
  <w:abstractNum w:abstractNumId="5">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6">
    <w:nsid w:val="24717061"/>
    <w:multiLevelType w:val="singleLevel"/>
    <w:tmpl w:val="24717061"/>
    <w:lvl w:ilvl="0" w:tentative="0">
      <w:start w:val="1"/>
      <w:numFmt w:val="decimal"/>
      <w:lvlText w:val="%1."/>
      <w:lvlJc w:val="left"/>
      <w:pPr>
        <w:tabs>
          <w:tab w:val="left" w:pos="312"/>
        </w:tabs>
      </w:pPr>
    </w:lvl>
  </w:abstractNum>
  <w:abstractNum w:abstractNumId="7">
    <w:nsid w:val="557FD3DA"/>
    <w:multiLevelType w:val="singleLevel"/>
    <w:tmpl w:val="557FD3DA"/>
    <w:lvl w:ilvl="0" w:tentative="0">
      <w:start w:val="3"/>
      <w:numFmt w:val="chineseCounting"/>
      <w:suff w:val="nothing"/>
      <w:lvlText w:val="%1、"/>
      <w:lvlJc w:val="left"/>
      <w:rPr>
        <w:rFonts w:cs="Times New Roman"/>
      </w:r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wNTQyMDU4ZjViYTgyY2JhMWRhOWMxODQ1Zjg1MTIifQ=="/>
  </w:docVars>
  <w:rsids>
    <w:rsidRoot w:val="0077105C"/>
    <w:rsid w:val="00003A8E"/>
    <w:rsid w:val="00003B8B"/>
    <w:rsid w:val="00004ACA"/>
    <w:rsid w:val="00006C3A"/>
    <w:rsid w:val="00007F11"/>
    <w:rsid w:val="000104E3"/>
    <w:rsid w:val="00011DDF"/>
    <w:rsid w:val="000126A9"/>
    <w:rsid w:val="00012BEA"/>
    <w:rsid w:val="00012F71"/>
    <w:rsid w:val="0002341D"/>
    <w:rsid w:val="00023928"/>
    <w:rsid w:val="00026748"/>
    <w:rsid w:val="00026DF1"/>
    <w:rsid w:val="00030840"/>
    <w:rsid w:val="00030AEC"/>
    <w:rsid w:val="00032251"/>
    <w:rsid w:val="00032287"/>
    <w:rsid w:val="000358F0"/>
    <w:rsid w:val="00040878"/>
    <w:rsid w:val="000414F7"/>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002"/>
    <w:rsid w:val="00083CAF"/>
    <w:rsid w:val="00086D9D"/>
    <w:rsid w:val="00087EC6"/>
    <w:rsid w:val="00090DC1"/>
    <w:rsid w:val="000965E5"/>
    <w:rsid w:val="00097A19"/>
    <w:rsid w:val="000A3D9E"/>
    <w:rsid w:val="000A4CA6"/>
    <w:rsid w:val="000A581B"/>
    <w:rsid w:val="000A5A7A"/>
    <w:rsid w:val="000A6C9E"/>
    <w:rsid w:val="000B4A89"/>
    <w:rsid w:val="000B53F4"/>
    <w:rsid w:val="000B565E"/>
    <w:rsid w:val="000B6159"/>
    <w:rsid w:val="000B7DB9"/>
    <w:rsid w:val="000C25F3"/>
    <w:rsid w:val="000C28D0"/>
    <w:rsid w:val="000C2A04"/>
    <w:rsid w:val="000C3755"/>
    <w:rsid w:val="000C6819"/>
    <w:rsid w:val="000C6AE1"/>
    <w:rsid w:val="000C7072"/>
    <w:rsid w:val="000D0620"/>
    <w:rsid w:val="000D6160"/>
    <w:rsid w:val="000E0F7E"/>
    <w:rsid w:val="000E12FE"/>
    <w:rsid w:val="000E1320"/>
    <w:rsid w:val="000E1DF1"/>
    <w:rsid w:val="000E5828"/>
    <w:rsid w:val="000E583B"/>
    <w:rsid w:val="000F0EE3"/>
    <w:rsid w:val="000F3299"/>
    <w:rsid w:val="000F5270"/>
    <w:rsid w:val="000F568F"/>
    <w:rsid w:val="000F5B1D"/>
    <w:rsid w:val="000F5EA6"/>
    <w:rsid w:val="00100B74"/>
    <w:rsid w:val="00101FE4"/>
    <w:rsid w:val="00102340"/>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071E"/>
    <w:rsid w:val="0018141D"/>
    <w:rsid w:val="00182127"/>
    <w:rsid w:val="001822F8"/>
    <w:rsid w:val="00182553"/>
    <w:rsid w:val="00183839"/>
    <w:rsid w:val="00183E40"/>
    <w:rsid w:val="00184429"/>
    <w:rsid w:val="00186A6C"/>
    <w:rsid w:val="00193285"/>
    <w:rsid w:val="00194CCA"/>
    <w:rsid w:val="0019571A"/>
    <w:rsid w:val="00196379"/>
    <w:rsid w:val="001A4199"/>
    <w:rsid w:val="001A5952"/>
    <w:rsid w:val="001B0609"/>
    <w:rsid w:val="001B0883"/>
    <w:rsid w:val="001B0DFB"/>
    <w:rsid w:val="001B32B4"/>
    <w:rsid w:val="001B5603"/>
    <w:rsid w:val="001C094A"/>
    <w:rsid w:val="001C1E7D"/>
    <w:rsid w:val="001C2259"/>
    <w:rsid w:val="001C636B"/>
    <w:rsid w:val="001C6DFA"/>
    <w:rsid w:val="001D16CC"/>
    <w:rsid w:val="001D3E24"/>
    <w:rsid w:val="001D3ECB"/>
    <w:rsid w:val="001D4C20"/>
    <w:rsid w:val="001E5864"/>
    <w:rsid w:val="001F0342"/>
    <w:rsid w:val="001F4FD4"/>
    <w:rsid w:val="001F56C4"/>
    <w:rsid w:val="001F6620"/>
    <w:rsid w:val="001F6CF4"/>
    <w:rsid w:val="0020352C"/>
    <w:rsid w:val="00203EBC"/>
    <w:rsid w:val="002047B7"/>
    <w:rsid w:val="00204A26"/>
    <w:rsid w:val="00207187"/>
    <w:rsid w:val="0020787C"/>
    <w:rsid w:val="002104A3"/>
    <w:rsid w:val="00211325"/>
    <w:rsid w:val="002132FC"/>
    <w:rsid w:val="00214A4F"/>
    <w:rsid w:val="00215B12"/>
    <w:rsid w:val="002168ED"/>
    <w:rsid w:val="0022235F"/>
    <w:rsid w:val="00222C59"/>
    <w:rsid w:val="00222DDA"/>
    <w:rsid w:val="00222EE2"/>
    <w:rsid w:val="0022343A"/>
    <w:rsid w:val="0022418B"/>
    <w:rsid w:val="0022566E"/>
    <w:rsid w:val="00230F1E"/>
    <w:rsid w:val="002311D3"/>
    <w:rsid w:val="00231898"/>
    <w:rsid w:val="00232ECB"/>
    <w:rsid w:val="00234308"/>
    <w:rsid w:val="00241445"/>
    <w:rsid w:val="0024282A"/>
    <w:rsid w:val="002508EE"/>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34C5"/>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D62D8"/>
    <w:rsid w:val="002E01C2"/>
    <w:rsid w:val="002E116F"/>
    <w:rsid w:val="002E3406"/>
    <w:rsid w:val="002E66B0"/>
    <w:rsid w:val="002F18CE"/>
    <w:rsid w:val="002F65B3"/>
    <w:rsid w:val="002F71E5"/>
    <w:rsid w:val="002F72EB"/>
    <w:rsid w:val="00300AC5"/>
    <w:rsid w:val="00301F82"/>
    <w:rsid w:val="00302FCF"/>
    <w:rsid w:val="00304644"/>
    <w:rsid w:val="003049DA"/>
    <w:rsid w:val="00304B9D"/>
    <w:rsid w:val="003054B4"/>
    <w:rsid w:val="00311197"/>
    <w:rsid w:val="003137D3"/>
    <w:rsid w:val="003156B5"/>
    <w:rsid w:val="00317C20"/>
    <w:rsid w:val="0032028E"/>
    <w:rsid w:val="00320332"/>
    <w:rsid w:val="003213F8"/>
    <w:rsid w:val="00321468"/>
    <w:rsid w:val="0032251D"/>
    <w:rsid w:val="0032294B"/>
    <w:rsid w:val="003248FF"/>
    <w:rsid w:val="003256A3"/>
    <w:rsid w:val="003270D4"/>
    <w:rsid w:val="00327E9A"/>
    <w:rsid w:val="003309CC"/>
    <w:rsid w:val="00330A87"/>
    <w:rsid w:val="00331413"/>
    <w:rsid w:val="00331D79"/>
    <w:rsid w:val="003320DE"/>
    <w:rsid w:val="00332EC2"/>
    <w:rsid w:val="00334FF9"/>
    <w:rsid w:val="00340883"/>
    <w:rsid w:val="00340A34"/>
    <w:rsid w:val="00342671"/>
    <w:rsid w:val="00342680"/>
    <w:rsid w:val="003429EA"/>
    <w:rsid w:val="003433DC"/>
    <w:rsid w:val="003444DC"/>
    <w:rsid w:val="003454C1"/>
    <w:rsid w:val="00347100"/>
    <w:rsid w:val="0035085D"/>
    <w:rsid w:val="003549B9"/>
    <w:rsid w:val="003550C0"/>
    <w:rsid w:val="00355AE1"/>
    <w:rsid w:val="0036115C"/>
    <w:rsid w:val="00362803"/>
    <w:rsid w:val="00363F5C"/>
    <w:rsid w:val="0036476F"/>
    <w:rsid w:val="00364D8F"/>
    <w:rsid w:val="00370589"/>
    <w:rsid w:val="00371EBD"/>
    <w:rsid w:val="003746C4"/>
    <w:rsid w:val="003747DD"/>
    <w:rsid w:val="00374E88"/>
    <w:rsid w:val="00377953"/>
    <w:rsid w:val="00377FE3"/>
    <w:rsid w:val="00380C7B"/>
    <w:rsid w:val="0038190D"/>
    <w:rsid w:val="00381D15"/>
    <w:rsid w:val="00386472"/>
    <w:rsid w:val="003901CE"/>
    <w:rsid w:val="003902A1"/>
    <w:rsid w:val="00391E22"/>
    <w:rsid w:val="00395710"/>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C7A3F"/>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0E06"/>
    <w:rsid w:val="00403E9D"/>
    <w:rsid w:val="00403FA4"/>
    <w:rsid w:val="004040BA"/>
    <w:rsid w:val="00405C22"/>
    <w:rsid w:val="00414808"/>
    <w:rsid w:val="004151D4"/>
    <w:rsid w:val="00416AC0"/>
    <w:rsid w:val="0041732B"/>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4C4D"/>
    <w:rsid w:val="00455FE4"/>
    <w:rsid w:val="0046063F"/>
    <w:rsid w:val="004644D2"/>
    <w:rsid w:val="004648E3"/>
    <w:rsid w:val="00466555"/>
    <w:rsid w:val="00467D8E"/>
    <w:rsid w:val="00470721"/>
    <w:rsid w:val="00472430"/>
    <w:rsid w:val="00472601"/>
    <w:rsid w:val="00472977"/>
    <w:rsid w:val="00473D55"/>
    <w:rsid w:val="004745D3"/>
    <w:rsid w:val="00477002"/>
    <w:rsid w:val="00480C00"/>
    <w:rsid w:val="00480D49"/>
    <w:rsid w:val="00482A0D"/>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5D58"/>
    <w:rsid w:val="004A5E37"/>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13E5"/>
    <w:rsid w:val="004D2A48"/>
    <w:rsid w:val="004D327A"/>
    <w:rsid w:val="004D5CDE"/>
    <w:rsid w:val="004D7275"/>
    <w:rsid w:val="004D7CE2"/>
    <w:rsid w:val="004E096B"/>
    <w:rsid w:val="004E0F0C"/>
    <w:rsid w:val="004E2A3C"/>
    <w:rsid w:val="004F559F"/>
    <w:rsid w:val="004F674A"/>
    <w:rsid w:val="004F6ADB"/>
    <w:rsid w:val="0050061C"/>
    <w:rsid w:val="00503552"/>
    <w:rsid w:val="00504F25"/>
    <w:rsid w:val="005077BF"/>
    <w:rsid w:val="0050792B"/>
    <w:rsid w:val="00511559"/>
    <w:rsid w:val="00511AE1"/>
    <w:rsid w:val="0051201B"/>
    <w:rsid w:val="00516CC2"/>
    <w:rsid w:val="005204A1"/>
    <w:rsid w:val="00520C55"/>
    <w:rsid w:val="00522C0C"/>
    <w:rsid w:val="00530C03"/>
    <w:rsid w:val="0053133E"/>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1DD6"/>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490"/>
    <w:rsid w:val="00593BBF"/>
    <w:rsid w:val="005963F3"/>
    <w:rsid w:val="00596948"/>
    <w:rsid w:val="0059696F"/>
    <w:rsid w:val="005A0BE8"/>
    <w:rsid w:val="005A13D4"/>
    <w:rsid w:val="005A18AC"/>
    <w:rsid w:val="005A3F25"/>
    <w:rsid w:val="005A53C2"/>
    <w:rsid w:val="005A66B8"/>
    <w:rsid w:val="005A6998"/>
    <w:rsid w:val="005A6CFB"/>
    <w:rsid w:val="005A76EC"/>
    <w:rsid w:val="005C3A03"/>
    <w:rsid w:val="005C4511"/>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2A4B"/>
    <w:rsid w:val="005F463E"/>
    <w:rsid w:val="005F658D"/>
    <w:rsid w:val="005F6B90"/>
    <w:rsid w:val="005F7262"/>
    <w:rsid w:val="005F7AED"/>
    <w:rsid w:val="00603F5E"/>
    <w:rsid w:val="0060579F"/>
    <w:rsid w:val="00606280"/>
    <w:rsid w:val="00606C57"/>
    <w:rsid w:val="006104D9"/>
    <w:rsid w:val="0061084C"/>
    <w:rsid w:val="006117CC"/>
    <w:rsid w:val="00612930"/>
    <w:rsid w:val="00612FB6"/>
    <w:rsid w:val="00615ADB"/>
    <w:rsid w:val="00617C4D"/>
    <w:rsid w:val="00623400"/>
    <w:rsid w:val="00633180"/>
    <w:rsid w:val="00634F4D"/>
    <w:rsid w:val="0063506D"/>
    <w:rsid w:val="006358CB"/>
    <w:rsid w:val="00636BC6"/>
    <w:rsid w:val="00641B84"/>
    <w:rsid w:val="00643140"/>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0B3C"/>
    <w:rsid w:val="00682698"/>
    <w:rsid w:val="00684BAC"/>
    <w:rsid w:val="00684F2E"/>
    <w:rsid w:val="0069034C"/>
    <w:rsid w:val="00690534"/>
    <w:rsid w:val="00696113"/>
    <w:rsid w:val="006A188A"/>
    <w:rsid w:val="006A3DD1"/>
    <w:rsid w:val="006A6830"/>
    <w:rsid w:val="006B1563"/>
    <w:rsid w:val="006B1607"/>
    <w:rsid w:val="006B25DD"/>
    <w:rsid w:val="006B282E"/>
    <w:rsid w:val="006B29E3"/>
    <w:rsid w:val="006B4822"/>
    <w:rsid w:val="006B5436"/>
    <w:rsid w:val="006C14BA"/>
    <w:rsid w:val="006C20F4"/>
    <w:rsid w:val="006D1D49"/>
    <w:rsid w:val="006D2249"/>
    <w:rsid w:val="006D5BB8"/>
    <w:rsid w:val="006E04B7"/>
    <w:rsid w:val="006E13C3"/>
    <w:rsid w:val="006E2467"/>
    <w:rsid w:val="006E33F4"/>
    <w:rsid w:val="006E493D"/>
    <w:rsid w:val="006E6677"/>
    <w:rsid w:val="006E66EB"/>
    <w:rsid w:val="006E76A8"/>
    <w:rsid w:val="006F0482"/>
    <w:rsid w:val="006F118C"/>
    <w:rsid w:val="006F19FA"/>
    <w:rsid w:val="006F2348"/>
    <w:rsid w:val="006F338B"/>
    <w:rsid w:val="006F5ADD"/>
    <w:rsid w:val="00701465"/>
    <w:rsid w:val="007015A5"/>
    <w:rsid w:val="007046DF"/>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377E8"/>
    <w:rsid w:val="0074273F"/>
    <w:rsid w:val="007438A2"/>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25AC"/>
    <w:rsid w:val="0077266A"/>
    <w:rsid w:val="00772770"/>
    <w:rsid w:val="0077429C"/>
    <w:rsid w:val="007757BB"/>
    <w:rsid w:val="007774FC"/>
    <w:rsid w:val="00780403"/>
    <w:rsid w:val="00784974"/>
    <w:rsid w:val="00785A1A"/>
    <w:rsid w:val="0079269B"/>
    <w:rsid w:val="007955FD"/>
    <w:rsid w:val="007A01FA"/>
    <w:rsid w:val="007A380B"/>
    <w:rsid w:val="007B0ECB"/>
    <w:rsid w:val="007B2A8E"/>
    <w:rsid w:val="007B310C"/>
    <w:rsid w:val="007B5508"/>
    <w:rsid w:val="007B5753"/>
    <w:rsid w:val="007B5D48"/>
    <w:rsid w:val="007B5EA1"/>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81C"/>
    <w:rsid w:val="007E2F1C"/>
    <w:rsid w:val="007E414F"/>
    <w:rsid w:val="007E640F"/>
    <w:rsid w:val="007E65A2"/>
    <w:rsid w:val="007E6EAD"/>
    <w:rsid w:val="007E6FDD"/>
    <w:rsid w:val="007F5585"/>
    <w:rsid w:val="007F5696"/>
    <w:rsid w:val="008025E2"/>
    <w:rsid w:val="008067B7"/>
    <w:rsid w:val="008069C3"/>
    <w:rsid w:val="008069CB"/>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6536"/>
    <w:rsid w:val="00857374"/>
    <w:rsid w:val="00860156"/>
    <w:rsid w:val="008611A0"/>
    <w:rsid w:val="00862DC0"/>
    <w:rsid w:val="0086417F"/>
    <w:rsid w:val="0086644D"/>
    <w:rsid w:val="00870137"/>
    <w:rsid w:val="00870B61"/>
    <w:rsid w:val="00871E2A"/>
    <w:rsid w:val="00873133"/>
    <w:rsid w:val="00873AB5"/>
    <w:rsid w:val="00876669"/>
    <w:rsid w:val="00877E68"/>
    <w:rsid w:val="00880207"/>
    <w:rsid w:val="0088214B"/>
    <w:rsid w:val="00883D22"/>
    <w:rsid w:val="00885A37"/>
    <w:rsid w:val="00886215"/>
    <w:rsid w:val="008931FC"/>
    <w:rsid w:val="00893340"/>
    <w:rsid w:val="008944A3"/>
    <w:rsid w:val="008945C6"/>
    <w:rsid w:val="008A1BB2"/>
    <w:rsid w:val="008A38DB"/>
    <w:rsid w:val="008A4CE3"/>
    <w:rsid w:val="008A4F37"/>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8F0173"/>
    <w:rsid w:val="008F402A"/>
    <w:rsid w:val="00900D65"/>
    <w:rsid w:val="00900EDC"/>
    <w:rsid w:val="009013C1"/>
    <w:rsid w:val="00901681"/>
    <w:rsid w:val="00902F6C"/>
    <w:rsid w:val="009034C6"/>
    <w:rsid w:val="00905199"/>
    <w:rsid w:val="00905382"/>
    <w:rsid w:val="0090770F"/>
    <w:rsid w:val="00913DF5"/>
    <w:rsid w:val="009144F9"/>
    <w:rsid w:val="009145DE"/>
    <w:rsid w:val="00915F03"/>
    <w:rsid w:val="009161F6"/>
    <w:rsid w:val="00916F57"/>
    <w:rsid w:val="00917EE1"/>
    <w:rsid w:val="009201F3"/>
    <w:rsid w:val="00920B3F"/>
    <w:rsid w:val="009235E2"/>
    <w:rsid w:val="00923FD4"/>
    <w:rsid w:val="00927A68"/>
    <w:rsid w:val="00931D3E"/>
    <w:rsid w:val="00933477"/>
    <w:rsid w:val="009341E9"/>
    <w:rsid w:val="009343F9"/>
    <w:rsid w:val="00935CF8"/>
    <w:rsid w:val="00937198"/>
    <w:rsid w:val="00937994"/>
    <w:rsid w:val="00937B24"/>
    <w:rsid w:val="00937C7B"/>
    <w:rsid w:val="00942418"/>
    <w:rsid w:val="009434C2"/>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9D"/>
    <w:rsid w:val="009A37A8"/>
    <w:rsid w:val="009A3906"/>
    <w:rsid w:val="009A4BC6"/>
    <w:rsid w:val="009A500B"/>
    <w:rsid w:val="009B41F6"/>
    <w:rsid w:val="009C05E1"/>
    <w:rsid w:val="009C204D"/>
    <w:rsid w:val="009C3AE4"/>
    <w:rsid w:val="009C3E4E"/>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1A4D"/>
    <w:rsid w:val="009F21FC"/>
    <w:rsid w:val="009F23C0"/>
    <w:rsid w:val="009F28E5"/>
    <w:rsid w:val="009F3ED1"/>
    <w:rsid w:val="009F5A37"/>
    <w:rsid w:val="009F5B96"/>
    <w:rsid w:val="009F7C44"/>
    <w:rsid w:val="00A0237C"/>
    <w:rsid w:val="00A1099B"/>
    <w:rsid w:val="00A11A6B"/>
    <w:rsid w:val="00A121DD"/>
    <w:rsid w:val="00A13441"/>
    <w:rsid w:val="00A15D13"/>
    <w:rsid w:val="00A16B45"/>
    <w:rsid w:val="00A177F9"/>
    <w:rsid w:val="00A2015E"/>
    <w:rsid w:val="00A223E6"/>
    <w:rsid w:val="00A22B4D"/>
    <w:rsid w:val="00A24A00"/>
    <w:rsid w:val="00A25F71"/>
    <w:rsid w:val="00A30646"/>
    <w:rsid w:val="00A30F0E"/>
    <w:rsid w:val="00A31F2E"/>
    <w:rsid w:val="00A35556"/>
    <w:rsid w:val="00A356DC"/>
    <w:rsid w:val="00A357B7"/>
    <w:rsid w:val="00A35A72"/>
    <w:rsid w:val="00A402CC"/>
    <w:rsid w:val="00A433B3"/>
    <w:rsid w:val="00A434DD"/>
    <w:rsid w:val="00A476CE"/>
    <w:rsid w:val="00A50675"/>
    <w:rsid w:val="00A50C5F"/>
    <w:rsid w:val="00A51901"/>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6BBF"/>
    <w:rsid w:val="00A770E3"/>
    <w:rsid w:val="00A8036F"/>
    <w:rsid w:val="00A82CC5"/>
    <w:rsid w:val="00A83BAC"/>
    <w:rsid w:val="00A86908"/>
    <w:rsid w:val="00A86B79"/>
    <w:rsid w:val="00A87928"/>
    <w:rsid w:val="00A87D46"/>
    <w:rsid w:val="00A913C6"/>
    <w:rsid w:val="00A93780"/>
    <w:rsid w:val="00A9449A"/>
    <w:rsid w:val="00A94DC1"/>
    <w:rsid w:val="00A95A22"/>
    <w:rsid w:val="00A95C2C"/>
    <w:rsid w:val="00AA3B5C"/>
    <w:rsid w:val="00AA4306"/>
    <w:rsid w:val="00AA5144"/>
    <w:rsid w:val="00AB0398"/>
    <w:rsid w:val="00AB076C"/>
    <w:rsid w:val="00AB2053"/>
    <w:rsid w:val="00AB395A"/>
    <w:rsid w:val="00AB4661"/>
    <w:rsid w:val="00AB76EC"/>
    <w:rsid w:val="00AB7FC6"/>
    <w:rsid w:val="00AC0EAD"/>
    <w:rsid w:val="00AC2457"/>
    <w:rsid w:val="00AC3D2A"/>
    <w:rsid w:val="00AC3DFC"/>
    <w:rsid w:val="00AC446B"/>
    <w:rsid w:val="00AC68C2"/>
    <w:rsid w:val="00AC6A48"/>
    <w:rsid w:val="00AD281B"/>
    <w:rsid w:val="00AD641A"/>
    <w:rsid w:val="00AD6820"/>
    <w:rsid w:val="00AE5895"/>
    <w:rsid w:val="00AF149F"/>
    <w:rsid w:val="00AF1809"/>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218"/>
    <w:rsid w:val="00BC3F6D"/>
    <w:rsid w:val="00BC6651"/>
    <w:rsid w:val="00BC6F80"/>
    <w:rsid w:val="00BC74DD"/>
    <w:rsid w:val="00BC7C5E"/>
    <w:rsid w:val="00BD3986"/>
    <w:rsid w:val="00BD3B0C"/>
    <w:rsid w:val="00BD5735"/>
    <w:rsid w:val="00BD7AA0"/>
    <w:rsid w:val="00BE22AB"/>
    <w:rsid w:val="00BE3FF4"/>
    <w:rsid w:val="00BE50FB"/>
    <w:rsid w:val="00BE5F5D"/>
    <w:rsid w:val="00BF0FEE"/>
    <w:rsid w:val="00BF343A"/>
    <w:rsid w:val="00BF3486"/>
    <w:rsid w:val="00BF67D4"/>
    <w:rsid w:val="00BF6920"/>
    <w:rsid w:val="00C02585"/>
    <w:rsid w:val="00C051ED"/>
    <w:rsid w:val="00C05DE7"/>
    <w:rsid w:val="00C06A27"/>
    <w:rsid w:val="00C07087"/>
    <w:rsid w:val="00C07D71"/>
    <w:rsid w:val="00C13269"/>
    <w:rsid w:val="00C135E5"/>
    <w:rsid w:val="00C15523"/>
    <w:rsid w:val="00C207E7"/>
    <w:rsid w:val="00C20E45"/>
    <w:rsid w:val="00C22E88"/>
    <w:rsid w:val="00C232CA"/>
    <w:rsid w:val="00C2540C"/>
    <w:rsid w:val="00C27701"/>
    <w:rsid w:val="00C279F8"/>
    <w:rsid w:val="00C3103F"/>
    <w:rsid w:val="00C31DD7"/>
    <w:rsid w:val="00C32B05"/>
    <w:rsid w:val="00C349B7"/>
    <w:rsid w:val="00C35FC9"/>
    <w:rsid w:val="00C37F96"/>
    <w:rsid w:val="00C402B7"/>
    <w:rsid w:val="00C406EA"/>
    <w:rsid w:val="00C43F9A"/>
    <w:rsid w:val="00C447D2"/>
    <w:rsid w:val="00C4593D"/>
    <w:rsid w:val="00C4614F"/>
    <w:rsid w:val="00C46619"/>
    <w:rsid w:val="00C46E20"/>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97EEC"/>
    <w:rsid w:val="00CA2429"/>
    <w:rsid w:val="00CA2C2D"/>
    <w:rsid w:val="00CA454D"/>
    <w:rsid w:val="00CA5E7A"/>
    <w:rsid w:val="00CA7994"/>
    <w:rsid w:val="00CA7CBC"/>
    <w:rsid w:val="00CB1090"/>
    <w:rsid w:val="00CB3F5C"/>
    <w:rsid w:val="00CB7C72"/>
    <w:rsid w:val="00CC05C3"/>
    <w:rsid w:val="00CC1279"/>
    <w:rsid w:val="00CC3FEF"/>
    <w:rsid w:val="00CC57F4"/>
    <w:rsid w:val="00CC58B2"/>
    <w:rsid w:val="00CD0D1A"/>
    <w:rsid w:val="00CD202B"/>
    <w:rsid w:val="00CD2EF9"/>
    <w:rsid w:val="00CE07AE"/>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2F4C"/>
    <w:rsid w:val="00D3537A"/>
    <w:rsid w:val="00D36571"/>
    <w:rsid w:val="00D368A8"/>
    <w:rsid w:val="00D36DBA"/>
    <w:rsid w:val="00D37A55"/>
    <w:rsid w:val="00D4040A"/>
    <w:rsid w:val="00D41146"/>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143B"/>
    <w:rsid w:val="00D73703"/>
    <w:rsid w:val="00D74499"/>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7D3"/>
    <w:rsid w:val="00DB5AB6"/>
    <w:rsid w:val="00DB7052"/>
    <w:rsid w:val="00DB7B0D"/>
    <w:rsid w:val="00DC0218"/>
    <w:rsid w:val="00DC1366"/>
    <w:rsid w:val="00DC415D"/>
    <w:rsid w:val="00DC6FA3"/>
    <w:rsid w:val="00DD3703"/>
    <w:rsid w:val="00DD4479"/>
    <w:rsid w:val="00DD593C"/>
    <w:rsid w:val="00DD5A70"/>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38B4"/>
    <w:rsid w:val="00E15797"/>
    <w:rsid w:val="00E165B4"/>
    <w:rsid w:val="00E17E1A"/>
    <w:rsid w:val="00E22CD2"/>
    <w:rsid w:val="00E24BFF"/>
    <w:rsid w:val="00E24EB1"/>
    <w:rsid w:val="00E25BE9"/>
    <w:rsid w:val="00E2617B"/>
    <w:rsid w:val="00E3127E"/>
    <w:rsid w:val="00E3318A"/>
    <w:rsid w:val="00E3761B"/>
    <w:rsid w:val="00E401F5"/>
    <w:rsid w:val="00E40B2F"/>
    <w:rsid w:val="00E41FE5"/>
    <w:rsid w:val="00E42201"/>
    <w:rsid w:val="00E42479"/>
    <w:rsid w:val="00E424A9"/>
    <w:rsid w:val="00E43960"/>
    <w:rsid w:val="00E50D52"/>
    <w:rsid w:val="00E5155A"/>
    <w:rsid w:val="00E567CE"/>
    <w:rsid w:val="00E56B7A"/>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B5E4E"/>
    <w:rsid w:val="00EC1939"/>
    <w:rsid w:val="00EC1FDD"/>
    <w:rsid w:val="00EC4E22"/>
    <w:rsid w:val="00EC5179"/>
    <w:rsid w:val="00EC6B3D"/>
    <w:rsid w:val="00EC7C2C"/>
    <w:rsid w:val="00ED2A02"/>
    <w:rsid w:val="00ED2D9E"/>
    <w:rsid w:val="00ED3DF9"/>
    <w:rsid w:val="00ED45C3"/>
    <w:rsid w:val="00ED4657"/>
    <w:rsid w:val="00ED63B9"/>
    <w:rsid w:val="00ED6D26"/>
    <w:rsid w:val="00EE4354"/>
    <w:rsid w:val="00EE612D"/>
    <w:rsid w:val="00EF2A61"/>
    <w:rsid w:val="00EF5878"/>
    <w:rsid w:val="00F029F6"/>
    <w:rsid w:val="00F05042"/>
    <w:rsid w:val="00F05A18"/>
    <w:rsid w:val="00F061E5"/>
    <w:rsid w:val="00F072B0"/>
    <w:rsid w:val="00F10386"/>
    <w:rsid w:val="00F1076D"/>
    <w:rsid w:val="00F11672"/>
    <w:rsid w:val="00F12FE4"/>
    <w:rsid w:val="00F13CAA"/>
    <w:rsid w:val="00F16E22"/>
    <w:rsid w:val="00F203F1"/>
    <w:rsid w:val="00F212B6"/>
    <w:rsid w:val="00F22810"/>
    <w:rsid w:val="00F23454"/>
    <w:rsid w:val="00F23784"/>
    <w:rsid w:val="00F25409"/>
    <w:rsid w:val="00F26310"/>
    <w:rsid w:val="00F27265"/>
    <w:rsid w:val="00F272ED"/>
    <w:rsid w:val="00F27BEA"/>
    <w:rsid w:val="00F351C8"/>
    <w:rsid w:val="00F36065"/>
    <w:rsid w:val="00F36EA8"/>
    <w:rsid w:val="00F40A3F"/>
    <w:rsid w:val="00F4175C"/>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6F1F"/>
    <w:rsid w:val="00F77735"/>
    <w:rsid w:val="00F77F63"/>
    <w:rsid w:val="00F82121"/>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793"/>
    <w:rsid w:val="00FA79B4"/>
    <w:rsid w:val="00FA7D89"/>
    <w:rsid w:val="00FB0917"/>
    <w:rsid w:val="00FB0C2D"/>
    <w:rsid w:val="00FB22FB"/>
    <w:rsid w:val="00FB239A"/>
    <w:rsid w:val="00FB2F50"/>
    <w:rsid w:val="00FB3CEC"/>
    <w:rsid w:val="00FB4973"/>
    <w:rsid w:val="00FC28CC"/>
    <w:rsid w:val="00FC3E2B"/>
    <w:rsid w:val="00FC5852"/>
    <w:rsid w:val="00FC5A5F"/>
    <w:rsid w:val="00FD1F48"/>
    <w:rsid w:val="00FD2066"/>
    <w:rsid w:val="00FD3D6C"/>
    <w:rsid w:val="00FD44C8"/>
    <w:rsid w:val="00FD6D1B"/>
    <w:rsid w:val="00FE18B4"/>
    <w:rsid w:val="00FE1FB8"/>
    <w:rsid w:val="00FE2106"/>
    <w:rsid w:val="00FE28D5"/>
    <w:rsid w:val="00FE67CB"/>
    <w:rsid w:val="00FE750A"/>
    <w:rsid w:val="00FF0515"/>
    <w:rsid w:val="00FF4E6E"/>
    <w:rsid w:val="00FF65D0"/>
    <w:rsid w:val="00FF74F7"/>
    <w:rsid w:val="00FF7FDF"/>
    <w:rsid w:val="011B0367"/>
    <w:rsid w:val="013449D4"/>
    <w:rsid w:val="013C6B15"/>
    <w:rsid w:val="0144054E"/>
    <w:rsid w:val="0174421B"/>
    <w:rsid w:val="018717BE"/>
    <w:rsid w:val="01A52705"/>
    <w:rsid w:val="01BF097B"/>
    <w:rsid w:val="01C72225"/>
    <w:rsid w:val="01CA216C"/>
    <w:rsid w:val="01CA4716"/>
    <w:rsid w:val="01D105CE"/>
    <w:rsid w:val="01E73C24"/>
    <w:rsid w:val="01FF4909"/>
    <w:rsid w:val="021A76DB"/>
    <w:rsid w:val="022E22E4"/>
    <w:rsid w:val="02497F4C"/>
    <w:rsid w:val="02766999"/>
    <w:rsid w:val="02791447"/>
    <w:rsid w:val="02805A57"/>
    <w:rsid w:val="02C620A4"/>
    <w:rsid w:val="02DE3498"/>
    <w:rsid w:val="02F07097"/>
    <w:rsid w:val="02F216C5"/>
    <w:rsid w:val="031F2043"/>
    <w:rsid w:val="032A0016"/>
    <w:rsid w:val="033243A8"/>
    <w:rsid w:val="033C4F4D"/>
    <w:rsid w:val="035442EC"/>
    <w:rsid w:val="035B707C"/>
    <w:rsid w:val="035E74B7"/>
    <w:rsid w:val="03647E56"/>
    <w:rsid w:val="037126EF"/>
    <w:rsid w:val="0386205B"/>
    <w:rsid w:val="03AA5705"/>
    <w:rsid w:val="03CA36B8"/>
    <w:rsid w:val="03E73237"/>
    <w:rsid w:val="03EE5F1E"/>
    <w:rsid w:val="047C599F"/>
    <w:rsid w:val="04B067CA"/>
    <w:rsid w:val="04B7013D"/>
    <w:rsid w:val="04BB3243"/>
    <w:rsid w:val="04BF5738"/>
    <w:rsid w:val="04BF763A"/>
    <w:rsid w:val="04D8694E"/>
    <w:rsid w:val="04DB5E2D"/>
    <w:rsid w:val="04EA6E38"/>
    <w:rsid w:val="04EE55EA"/>
    <w:rsid w:val="04EF3205"/>
    <w:rsid w:val="04F4129A"/>
    <w:rsid w:val="04FA4720"/>
    <w:rsid w:val="0526534C"/>
    <w:rsid w:val="0549108E"/>
    <w:rsid w:val="055C3249"/>
    <w:rsid w:val="056563FC"/>
    <w:rsid w:val="056A59C0"/>
    <w:rsid w:val="05B92DB0"/>
    <w:rsid w:val="0601511F"/>
    <w:rsid w:val="060B54D3"/>
    <w:rsid w:val="06102D2E"/>
    <w:rsid w:val="061F14ED"/>
    <w:rsid w:val="063B2D6C"/>
    <w:rsid w:val="06503F20"/>
    <w:rsid w:val="06506B03"/>
    <w:rsid w:val="069627A6"/>
    <w:rsid w:val="06AA7299"/>
    <w:rsid w:val="06AE01C3"/>
    <w:rsid w:val="06CF225A"/>
    <w:rsid w:val="06D22601"/>
    <w:rsid w:val="06D729BA"/>
    <w:rsid w:val="06F33957"/>
    <w:rsid w:val="06F85085"/>
    <w:rsid w:val="07012726"/>
    <w:rsid w:val="07155AF2"/>
    <w:rsid w:val="0719368F"/>
    <w:rsid w:val="07307513"/>
    <w:rsid w:val="076B2344"/>
    <w:rsid w:val="076F1972"/>
    <w:rsid w:val="07990616"/>
    <w:rsid w:val="07CD28BD"/>
    <w:rsid w:val="07DE064D"/>
    <w:rsid w:val="07ED7CEB"/>
    <w:rsid w:val="07F62914"/>
    <w:rsid w:val="082779D0"/>
    <w:rsid w:val="0831084F"/>
    <w:rsid w:val="08525629"/>
    <w:rsid w:val="08591333"/>
    <w:rsid w:val="0871563A"/>
    <w:rsid w:val="087924D8"/>
    <w:rsid w:val="087B36BA"/>
    <w:rsid w:val="087F1B50"/>
    <w:rsid w:val="088E5CA1"/>
    <w:rsid w:val="089859C0"/>
    <w:rsid w:val="089867F5"/>
    <w:rsid w:val="08A7269C"/>
    <w:rsid w:val="08BB5CE2"/>
    <w:rsid w:val="08E342B6"/>
    <w:rsid w:val="08F100D7"/>
    <w:rsid w:val="08FB0BD0"/>
    <w:rsid w:val="08FF1344"/>
    <w:rsid w:val="09097C4D"/>
    <w:rsid w:val="090B5543"/>
    <w:rsid w:val="09141087"/>
    <w:rsid w:val="092C7268"/>
    <w:rsid w:val="09303F9A"/>
    <w:rsid w:val="09306CDF"/>
    <w:rsid w:val="09420CC2"/>
    <w:rsid w:val="09437AA9"/>
    <w:rsid w:val="095306DD"/>
    <w:rsid w:val="09554A11"/>
    <w:rsid w:val="095E6D2B"/>
    <w:rsid w:val="09695409"/>
    <w:rsid w:val="0993275B"/>
    <w:rsid w:val="09A07C60"/>
    <w:rsid w:val="09EE5A33"/>
    <w:rsid w:val="09F33BC2"/>
    <w:rsid w:val="0A005A8E"/>
    <w:rsid w:val="0A005B38"/>
    <w:rsid w:val="0A012F12"/>
    <w:rsid w:val="0A0D52EB"/>
    <w:rsid w:val="0A447D7E"/>
    <w:rsid w:val="0A46002E"/>
    <w:rsid w:val="0A5A21CE"/>
    <w:rsid w:val="0A600644"/>
    <w:rsid w:val="0A63046B"/>
    <w:rsid w:val="0A655977"/>
    <w:rsid w:val="0A6F30BC"/>
    <w:rsid w:val="0A714A90"/>
    <w:rsid w:val="0A7E6C48"/>
    <w:rsid w:val="0A8670D2"/>
    <w:rsid w:val="0A8A6649"/>
    <w:rsid w:val="0A8D0F9E"/>
    <w:rsid w:val="0A99092D"/>
    <w:rsid w:val="0AA76E5F"/>
    <w:rsid w:val="0AB13EC9"/>
    <w:rsid w:val="0AB440F8"/>
    <w:rsid w:val="0AD2601C"/>
    <w:rsid w:val="0AD84D58"/>
    <w:rsid w:val="0AEC1282"/>
    <w:rsid w:val="0B045FAD"/>
    <w:rsid w:val="0B085950"/>
    <w:rsid w:val="0B0D0CC4"/>
    <w:rsid w:val="0B19165F"/>
    <w:rsid w:val="0B1C1592"/>
    <w:rsid w:val="0B212BCE"/>
    <w:rsid w:val="0B283234"/>
    <w:rsid w:val="0B2E3B34"/>
    <w:rsid w:val="0B743698"/>
    <w:rsid w:val="0B840891"/>
    <w:rsid w:val="0B8511C3"/>
    <w:rsid w:val="0B8E7D66"/>
    <w:rsid w:val="0B914FAE"/>
    <w:rsid w:val="0B93655D"/>
    <w:rsid w:val="0B963D2B"/>
    <w:rsid w:val="0B9948AC"/>
    <w:rsid w:val="0B994A4F"/>
    <w:rsid w:val="0BAD28E2"/>
    <w:rsid w:val="0BAD6DE0"/>
    <w:rsid w:val="0BBD289A"/>
    <w:rsid w:val="0BC35643"/>
    <w:rsid w:val="0BC6115D"/>
    <w:rsid w:val="0BD939C5"/>
    <w:rsid w:val="0BDA08F8"/>
    <w:rsid w:val="0BE8323B"/>
    <w:rsid w:val="0BF26547"/>
    <w:rsid w:val="0BF83807"/>
    <w:rsid w:val="0C0E0E49"/>
    <w:rsid w:val="0C0F3E0E"/>
    <w:rsid w:val="0C232562"/>
    <w:rsid w:val="0C2F5309"/>
    <w:rsid w:val="0C430D96"/>
    <w:rsid w:val="0C5A518D"/>
    <w:rsid w:val="0C632DD6"/>
    <w:rsid w:val="0C6C454B"/>
    <w:rsid w:val="0C6F15EF"/>
    <w:rsid w:val="0C9B273A"/>
    <w:rsid w:val="0C9E1BB2"/>
    <w:rsid w:val="0CD56D9C"/>
    <w:rsid w:val="0CD95BC0"/>
    <w:rsid w:val="0CEA30EF"/>
    <w:rsid w:val="0CFD062C"/>
    <w:rsid w:val="0D060C4A"/>
    <w:rsid w:val="0D1341E5"/>
    <w:rsid w:val="0D162709"/>
    <w:rsid w:val="0D1E43D9"/>
    <w:rsid w:val="0D207BE1"/>
    <w:rsid w:val="0D7E5526"/>
    <w:rsid w:val="0D8867AE"/>
    <w:rsid w:val="0D8E5096"/>
    <w:rsid w:val="0DA33398"/>
    <w:rsid w:val="0DA95BC8"/>
    <w:rsid w:val="0DB24D56"/>
    <w:rsid w:val="0DC70E1E"/>
    <w:rsid w:val="0DC91529"/>
    <w:rsid w:val="0DCB34F3"/>
    <w:rsid w:val="0DD37DB4"/>
    <w:rsid w:val="0E043B22"/>
    <w:rsid w:val="0E3039A1"/>
    <w:rsid w:val="0E333E3A"/>
    <w:rsid w:val="0E3D2E6B"/>
    <w:rsid w:val="0E401B23"/>
    <w:rsid w:val="0E814328"/>
    <w:rsid w:val="0E8A18A4"/>
    <w:rsid w:val="0E96765D"/>
    <w:rsid w:val="0E9E3EDE"/>
    <w:rsid w:val="0EA0672E"/>
    <w:rsid w:val="0EAF0BDF"/>
    <w:rsid w:val="0EC518EB"/>
    <w:rsid w:val="0ECF454E"/>
    <w:rsid w:val="0EE22D8A"/>
    <w:rsid w:val="0EEF24F1"/>
    <w:rsid w:val="0EF735EC"/>
    <w:rsid w:val="0EF9511D"/>
    <w:rsid w:val="0F03003B"/>
    <w:rsid w:val="0F0F39C8"/>
    <w:rsid w:val="0F2A7991"/>
    <w:rsid w:val="0F31231F"/>
    <w:rsid w:val="0F7A251E"/>
    <w:rsid w:val="0F7B2B4A"/>
    <w:rsid w:val="0F916684"/>
    <w:rsid w:val="0F9A317D"/>
    <w:rsid w:val="0FA61BC3"/>
    <w:rsid w:val="0FB636B8"/>
    <w:rsid w:val="0FE60171"/>
    <w:rsid w:val="0FEA3362"/>
    <w:rsid w:val="0FEF171B"/>
    <w:rsid w:val="0FF33AF6"/>
    <w:rsid w:val="100D1A85"/>
    <w:rsid w:val="100D1BA1"/>
    <w:rsid w:val="100E0CEE"/>
    <w:rsid w:val="102708B0"/>
    <w:rsid w:val="10295ECA"/>
    <w:rsid w:val="102E1B18"/>
    <w:rsid w:val="10393BAA"/>
    <w:rsid w:val="105D0456"/>
    <w:rsid w:val="105F3DEA"/>
    <w:rsid w:val="10737E0E"/>
    <w:rsid w:val="108417B0"/>
    <w:rsid w:val="108C3CFD"/>
    <w:rsid w:val="109B1AED"/>
    <w:rsid w:val="10A32505"/>
    <w:rsid w:val="10A71E01"/>
    <w:rsid w:val="10CC21FA"/>
    <w:rsid w:val="10E2302E"/>
    <w:rsid w:val="10E726BA"/>
    <w:rsid w:val="10EC2887"/>
    <w:rsid w:val="10F72164"/>
    <w:rsid w:val="110D5CB2"/>
    <w:rsid w:val="11106572"/>
    <w:rsid w:val="11361F21"/>
    <w:rsid w:val="114E14F4"/>
    <w:rsid w:val="115B02C0"/>
    <w:rsid w:val="116A035F"/>
    <w:rsid w:val="116A6B46"/>
    <w:rsid w:val="116D5B02"/>
    <w:rsid w:val="117143B2"/>
    <w:rsid w:val="11834E46"/>
    <w:rsid w:val="11875444"/>
    <w:rsid w:val="11970C4B"/>
    <w:rsid w:val="11A95278"/>
    <w:rsid w:val="11AD11EA"/>
    <w:rsid w:val="11AF44DF"/>
    <w:rsid w:val="11B52F0F"/>
    <w:rsid w:val="11C22AA6"/>
    <w:rsid w:val="11C852FC"/>
    <w:rsid w:val="11E00019"/>
    <w:rsid w:val="11F72CE6"/>
    <w:rsid w:val="122951DD"/>
    <w:rsid w:val="123B7DDD"/>
    <w:rsid w:val="127C6B6A"/>
    <w:rsid w:val="127F584F"/>
    <w:rsid w:val="12CA1FCB"/>
    <w:rsid w:val="12CF0657"/>
    <w:rsid w:val="12E95249"/>
    <w:rsid w:val="12F1671E"/>
    <w:rsid w:val="12FE2ECF"/>
    <w:rsid w:val="132F5296"/>
    <w:rsid w:val="13426006"/>
    <w:rsid w:val="134E40D7"/>
    <w:rsid w:val="13511013"/>
    <w:rsid w:val="135C3DD4"/>
    <w:rsid w:val="135C7002"/>
    <w:rsid w:val="137D7A57"/>
    <w:rsid w:val="138D5393"/>
    <w:rsid w:val="13BA2040"/>
    <w:rsid w:val="13D44784"/>
    <w:rsid w:val="13D843CC"/>
    <w:rsid w:val="13DE24CF"/>
    <w:rsid w:val="13E7075D"/>
    <w:rsid w:val="13E92044"/>
    <w:rsid w:val="13F33946"/>
    <w:rsid w:val="1404150D"/>
    <w:rsid w:val="141745DC"/>
    <w:rsid w:val="14550204"/>
    <w:rsid w:val="146D0862"/>
    <w:rsid w:val="14725E70"/>
    <w:rsid w:val="147A0DB1"/>
    <w:rsid w:val="147A5D47"/>
    <w:rsid w:val="148E0ACB"/>
    <w:rsid w:val="149F31A0"/>
    <w:rsid w:val="14B118C5"/>
    <w:rsid w:val="14B415E1"/>
    <w:rsid w:val="14C50C9C"/>
    <w:rsid w:val="14D43BDB"/>
    <w:rsid w:val="14EF3F6B"/>
    <w:rsid w:val="14F10A6A"/>
    <w:rsid w:val="14F57E7D"/>
    <w:rsid w:val="1503677F"/>
    <w:rsid w:val="151029A2"/>
    <w:rsid w:val="151439D2"/>
    <w:rsid w:val="15152C81"/>
    <w:rsid w:val="151B44F0"/>
    <w:rsid w:val="152E2DCC"/>
    <w:rsid w:val="153017B9"/>
    <w:rsid w:val="15316332"/>
    <w:rsid w:val="15574E0D"/>
    <w:rsid w:val="157030FD"/>
    <w:rsid w:val="15914050"/>
    <w:rsid w:val="15C522AD"/>
    <w:rsid w:val="15CF6199"/>
    <w:rsid w:val="15F1546C"/>
    <w:rsid w:val="160547D6"/>
    <w:rsid w:val="160550C9"/>
    <w:rsid w:val="161C40B5"/>
    <w:rsid w:val="16445414"/>
    <w:rsid w:val="16453DE8"/>
    <w:rsid w:val="16467CC8"/>
    <w:rsid w:val="16504596"/>
    <w:rsid w:val="165D579D"/>
    <w:rsid w:val="165F2BDF"/>
    <w:rsid w:val="16610551"/>
    <w:rsid w:val="16720653"/>
    <w:rsid w:val="16730A7D"/>
    <w:rsid w:val="168E46B6"/>
    <w:rsid w:val="168F7E12"/>
    <w:rsid w:val="16A87CE1"/>
    <w:rsid w:val="16AD4528"/>
    <w:rsid w:val="16B7318B"/>
    <w:rsid w:val="16E021C2"/>
    <w:rsid w:val="16FC2B38"/>
    <w:rsid w:val="17000EA0"/>
    <w:rsid w:val="17213D1A"/>
    <w:rsid w:val="172D195A"/>
    <w:rsid w:val="173A0A84"/>
    <w:rsid w:val="17845DA0"/>
    <w:rsid w:val="179E277E"/>
    <w:rsid w:val="17BC177E"/>
    <w:rsid w:val="17BE3B1C"/>
    <w:rsid w:val="17CF1321"/>
    <w:rsid w:val="17E53404"/>
    <w:rsid w:val="17F14C98"/>
    <w:rsid w:val="17F934C6"/>
    <w:rsid w:val="18061007"/>
    <w:rsid w:val="18074726"/>
    <w:rsid w:val="18080A9E"/>
    <w:rsid w:val="18245132"/>
    <w:rsid w:val="18296253"/>
    <w:rsid w:val="18395DE4"/>
    <w:rsid w:val="184204DE"/>
    <w:rsid w:val="185B4E3F"/>
    <w:rsid w:val="18716A45"/>
    <w:rsid w:val="187F4254"/>
    <w:rsid w:val="189E3CDE"/>
    <w:rsid w:val="18D32287"/>
    <w:rsid w:val="18DD40DB"/>
    <w:rsid w:val="18ED538B"/>
    <w:rsid w:val="18F06F9F"/>
    <w:rsid w:val="18FC3FD1"/>
    <w:rsid w:val="18FF73A6"/>
    <w:rsid w:val="190A7145"/>
    <w:rsid w:val="191506B4"/>
    <w:rsid w:val="191A45C5"/>
    <w:rsid w:val="19217BFD"/>
    <w:rsid w:val="192F2566"/>
    <w:rsid w:val="194E0081"/>
    <w:rsid w:val="19591ABA"/>
    <w:rsid w:val="195B397D"/>
    <w:rsid w:val="195F6609"/>
    <w:rsid w:val="197E7676"/>
    <w:rsid w:val="19837ADE"/>
    <w:rsid w:val="19AC242B"/>
    <w:rsid w:val="19AF15A8"/>
    <w:rsid w:val="19B66E06"/>
    <w:rsid w:val="19D11159"/>
    <w:rsid w:val="19D83035"/>
    <w:rsid w:val="19D87710"/>
    <w:rsid w:val="19DB70B1"/>
    <w:rsid w:val="19E605AD"/>
    <w:rsid w:val="19FD2C86"/>
    <w:rsid w:val="1A2024D1"/>
    <w:rsid w:val="1A2404DF"/>
    <w:rsid w:val="1A2A3728"/>
    <w:rsid w:val="1A3B5018"/>
    <w:rsid w:val="1A512009"/>
    <w:rsid w:val="1A5477B8"/>
    <w:rsid w:val="1A566CC7"/>
    <w:rsid w:val="1A6D5C1B"/>
    <w:rsid w:val="1A700BC8"/>
    <w:rsid w:val="1A8644CD"/>
    <w:rsid w:val="1AA569B7"/>
    <w:rsid w:val="1AAB190A"/>
    <w:rsid w:val="1AB3650A"/>
    <w:rsid w:val="1ACB1C1D"/>
    <w:rsid w:val="1ADA6788"/>
    <w:rsid w:val="1ADC0AEE"/>
    <w:rsid w:val="1AFA2B1C"/>
    <w:rsid w:val="1B285AE1"/>
    <w:rsid w:val="1B662E08"/>
    <w:rsid w:val="1B68216E"/>
    <w:rsid w:val="1B6A51AA"/>
    <w:rsid w:val="1B6F77A7"/>
    <w:rsid w:val="1B704CD6"/>
    <w:rsid w:val="1B817D0B"/>
    <w:rsid w:val="1BA02227"/>
    <w:rsid w:val="1BA60CAE"/>
    <w:rsid w:val="1BCD6688"/>
    <w:rsid w:val="1BD6575E"/>
    <w:rsid w:val="1BD85D3B"/>
    <w:rsid w:val="1BD96DDB"/>
    <w:rsid w:val="1BF66991"/>
    <w:rsid w:val="1C0804E7"/>
    <w:rsid w:val="1C0E7EC3"/>
    <w:rsid w:val="1C161DDD"/>
    <w:rsid w:val="1C1B04AC"/>
    <w:rsid w:val="1C1E24F0"/>
    <w:rsid w:val="1C5115AF"/>
    <w:rsid w:val="1C59360F"/>
    <w:rsid w:val="1C5A616E"/>
    <w:rsid w:val="1C5B0F48"/>
    <w:rsid w:val="1C5E1E7B"/>
    <w:rsid w:val="1C7F44D1"/>
    <w:rsid w:val="1CA90CC7"/>
    <w:rsid w:val="1CBA44B6"/>
    <w:rsid w:val="1CBC6A50"/>
    <w:rsid w:val="1CCA1C54"/>
    <w:rsid w:val="1CCE4466"/>
    <w:rsid w:val="1D017434"/>
    <w:rsid w:val="1D386B0A"/>
    <w:rsid w:val="1D39665B"/>
    <w:rsid w:val="1D453B92"/>
    <w:rsid w:val="1D49325F"/>
    <w:rsid w:val="1D54432D"/>
    <w:rsid w:val="1D7066B8"/>
    <w:rsid w:val="1D873EC6"/>
    <w:rsid w:val="1DA444AF"/>
    <w:rsid w:val="1DB06DBB"/>
    <w:rsid w:val="1DC71769"/>
    <w:rsid w:val="1DD4347C"/>
    <w:rsid w:val="1DD866A7"/>
    <w:rsid w:val="1DDD068C"/>
    <w:rsid w:val="1DEA44C1"/>
    <w:rsid w:val="1DEC0FD1"/>
    <w:rsid w:val="1E075352"/>
    <w:rsid w:val="1E14512D"/>
    <w:rsid w:val="1E1632E0"/>
    <w:rsid w:val="1E1D6422"/>
    <w:rsid w:val="1E1F64E2"/>
    <w:rsid w:val="1E267A89"/>
    <w:rsid w:val="1E4273A0"/>
    <w:rsid w:val="1E45169B"/>
    <w:rsid w:val="1E4708BE"/>
    <w:rsid w:val="1E5B402C"/>
    <w:rsid w:val="1E644C51"/>
    <w:rsid w:val="1E7F3375"/>
    <w:rsid w:val="1E9C0FD7"/>
    <w:rsid w:val="1EA27733"/>
    <w:rsid w:val="1EA71441"/>
    <w:rsid w:val="1EB57D7D"/>
    <w:rsid w:val="1EDB57B8"/>
    <w:rsid w:val="1EF97A71"/>
    <w:rsid w:val="1F224202"/>
    <w:rsid w:val="1F474417"/>
    <w:rsid w:val="1F7801F4"/>
    <w:rsid w:val="1F7E2174"/>
    <w:rsid w:val="1FA051B1"/>
    <w:rsid w:val="1FBC5A21"/>
    <w:rsid w:val="1FBD647C"/>
    <w:rsid w:val="1FCA360B"/>
    <w:rsid w:val="1FE01BF2"/>
    <w:rsid w:val="1FF103F0"/>
    <w:rsid w:val="20005C3E"/>
    <w:rsid w:val="20020FF7"/>
    <w:rsid w:val="20072B79"/>
    <w:rsid w:val="200C1FD7"/>
    <w:rsid w:val="202A0BEF"/>
    <w:rsid w:val="204D7D98"/>
    <w:rsid w:val="20676614"/>
    <w:rsid w:val="2094674C"/>
    <w:rsid w:val="20A37670"/>
    <w:rsid w:val="20A94F64"/>
    <w:rsid w:val="20B1574E"/>
    <w:rsid w:val="20B16579"/>
    <w:rsid w:val="20BD49E5"/>
    <w:rsid w:val="20BF5AA4"/>
    <w:rsid w:val="20C12A4D"/>
    <w:rsid w:val="20D719F1"/>
    <w:rsid w:val="21043BFD"/>
    <w:rsid w:val="212906CA"/>
    <w:rsid w:val="212E3396"/>
    <w:rsid w:val="214F070A"/>
    <w:rsid w:val="21504889"/>
    <w:rsid w:val="21511091"/>
    <w:rsid w:val="216A59FA"/>
    <w:rsid w:val="216B123A"/>
    <w:rsid w:val="2174383C"/>
    <w:rsid w:val="21771570"/>
    <w:rsid w:val="21814F89"/>
    <w:rsid w:val="218D304A"/>
    <w:rsid w:val="218D4C22"/>
    <w:rsid w:val="219739C1"/>
    <w:rsid w:val="219915D3"/>
    <w:rsid w:val="219D45B2"/>
    <w:rsid w:val="21A672A2"/>
    <w:rsid w:val="21BC28A6"/>
    <w:rsid w:val="21C329A3"/>
    <w:rsid w:val="21C552EF"/>
    <w:rsid w:val="21E56FBC"/>
    <w:rsid w:val="21F96ABC"/>
    <w:rsid w:val="21FA005D"/>
    <w:rsid w:val="21FB12EC"/>
    <w:rsid w:val="220137C3"/>
    <w:rsid w:val="221723EA"/>
    <w:rsid w:val="224F6446"/>
    <w:rsid w:val="225861FF"/>
    <w:rsid w:val="226C4FAD"/>
    <w:rsid w:val="226C7C78"/>
    <w:rsid w:val="228B5EB4"/>
    <w:rsid w:val="22943A5C"/>
    <w:rsid w:val="229A362A"/>
    <w:rsid w:val="229F47AE"/>
    <w:rsid w:val="22A27797"/>
    <w:rsid w:val="22C8691D"/>
    <w:rsid w:val="22D3233B"/>
    <w:rsid w:val="22DB5DF2"/>
    <w:rsid w:val="22E25839"/>
    <w:rsid w:val="22FF181D"/>
    <w:rsid w:val="232C7632"/>
    <w:rsid w:val="2333170A"/>
    <w:rsid w:val="233425D0"/>
    <w:rsid w:val="234A2DC3"/>
    <w:rsid w:val="235A6F13"/>
    <w:rsid w:val="235F0AB2"/>
    <w:rsid w:val="236D6221"/>
    <w:rsid w:val="237F1E99"/>
    <w:rsid w:val="23A14683"/>
    <w:rsid w:val="23A17A4C"/>
    <w:rsid w:val="23BC6D45"/>
    <w:rsid w:val="23DC50C0"/>
    <w:rsid w:val="23FD21A6"/>
    <w:rsid w:val="24096C1E"/>
    <w:rsid w:val="242D5D0B"/>
    <w:rsid w:val="243454F7"/>
    <w:rsid w:val="2442787A"/>
    <w:rsid w:val="24493ED0"/>
    <w:rsid w:val="247450BF"/>
    <w:rsid w:val="248458D3"/>
    <w:rsid w:val="24AF30EF"/>
    <w:rsid w:val="24C31ACA"/>
    <w:rsid w:val="24C37822"/>
    <w:rsid w:val="24C979B7"/>
    <w:rsid w:val="24CE594B"/>
    <w:rsid w:val="24D228AC"/>
    <w:rsid w:val="24DE282F"/>
    <w:rsid w:val="2502156D"/>
    <w:rsid w:val="250234C2"/>
    <w:rsid w:val="2516370B"/>
    <w:rsid w:val="25421EBC"/>
    <w:rsid w:val="25427164"/>
    <w:rsid w:val="25525D92"/>
    <w:rsid w:val="25527D56"/>
    <w:rsid w:val="255B191F"/>
    <w:rsid w:val="255C6034"/>
    <w:rsid w:val="255E2697"/>
    <w:rsid w:val="2563572A"/>
    <w:rsid w:val="25637736"/>
    <w:rsid w:val="25657119"/>
    <w:rsid w:val="256B31C5"/>
    <w:rsid w:val="25950579"/>
    <w:rsid w:val="25953657"/>
    <w:rsid w:val="25AE478C"/>
    <w:rsid w:val="25B90919"/>
    <w:rsid w:val="25DF5616"/>
    <w:rsid w:val="25E370F2"/>
    <w:rsid w:val="261E020C"/>
    <w:rsid w:val="262B4D16"/>
    <w:rsid w:val="263B2C60"/>
    <w:rsid w:val="26411C1D"/>
    <w:rsid w:val="264E691A"/>
    <w:rsid w:val="265453C2"/>
    <w:rsid w:val="26567ACD"/>
    <w:rsid w:val="26581977"/>
    <w:rsid w:val="2685360D"/>
    <w:rsid w:val="26A175D7"/>
    <w:rsid w:val="26B464FA"/>
    <w:rsid w:val="26C94FDE"/>
    <w:rsid w:val="26D3098E"/>
    <w:rsid w:val="271E227A"/>
    <w:rsid w:val="272D77CD"/>
    <w:rsid w:val="272F1AD3"/>
    <w:rsid w:val="27400656"/>
    <w:rsid w:val="2741315F"/>
    <w:rsid w:val="277A0049"/>
    <w:rsid w:val="278E358D"/>
    <w:rsid w:val="27982240"/>
    <w:rsid w:val="279B1B14"/>
    <w:rsid w:val="27A02191"/>
    <w:rsid w:val="27C11B39"/>
    <w:rsid w:val="27C77490"/>
    <w:rsid w:val="27D359CE"/>
    <w:rsid w:val="27E7630C"/>
    <w:rsid w:val="27E77272"/>
    <w:rsid w:val="27F136FF"/>
    <w:rsid w:val="27F64177"/>
    <w:rsid w:val="27F67A91"/>
    <w:rsid w:val="28046D84"/>
    <w:rsid w:val="28105DDF"/>
    <w:rsid w:val="284B2C7E"/>
    <w:rsid w:val="284C3FA2"/>
    <w:rsid w:val="286821E3"/>
    <w:rsid w:val="286B5532"/>
    <w:rsid w:val="288F52D5"/>
    <w:rsid w:val="28B74948"/>
    <w:rsid w:val="28C12291"/>
    <w:rsid w:val="28DF078B"/>
    <w:rsid w:val="28E5527A"/>
    <w:rsid w:val="28ED30E6"/>
    <w:rsid w:val="29096A1C"/>
    <w:rsid w:val="290A0F1C"/>
    <w:rsid w:val="29162571"/>
    <w:rsid w:val="291D38AE"/>
    <w:rsid w:val="29215069"/>
    <w:rsid w:val="29216A36"/>
    <w:rsid w:val="29225D1F"/>
    <w:rsid w:val="29234A57"/>
    <w:rsid w:val="29321FE3"/>
    <w:rsid w:val="29476C8B"/>
    <w:rsid w:val="294E725A"/>
    <w:rsid w:val="29526C4F"/>
    <w:rsid w:val="29551B41"/>
    <w:rsid w:val="295558E1"/>
    <w:rsid w:val="29564DFD"/>
    <w:rsid w:val="29572E0D"/>
    <w:rsid w:val="29654128"/>
    <w:rsid w:val="29803570"/>
    <w:rsid w:val="29A01D58"/>
    <w:rsid w:val="29A5673B"/>
    <w:rsid w:val="29AC3EFF"/>
    <w:rsid w:val="29B95570"/>
    <w:rsid w:val="29BD3EC6"/>
    <w:rsid w:val="29CF4CDE"/>
    <w:rsid w:val="29EE601C"/>
    <w:rsid w:val="2A051311"/>
    <w:rsid w:val="2A141291"/>
    <w:rsid w:val="2A17665E"/>
    <w:rsid w:val="2A3519F9"/>
    <w:rsid w:val="2A5F5F98"/>
    <w:rsid w:val="2A614ACC"/>
    <w:rsid w:val="2A7279D5"/>
    <w:rsid w:val="2A7B79DC"/>
    <w:rsid w:val="2A862EB1"/>
    <w:rsid w:val="2A9211C9"/>
    <w:rsid w:val="2AA902C1"/>
    <w:rsid w:val="2AB63629"/>
    <w:rsid w:val="2AB90504"/>
    <w:rsid w:val="2AC77D3D"/>
    <w:rsid w:val="2ACB1A84"/>
    <w:rsid w:val="2ACB7330"/>
    <w:rsid w:val="2AD479BA"/>
    <w:rsid w:val="2AEA3820"/>
    <w:rsid w:val="2AEC01AB"/>
    <w:rsid w:val="2AEDA948"/>
    <w:rsid w:val="2AEF7E38"/>
    <w:rsid w:val="2AF12523"/>
    <w:rsid w:val="2B06250A"/>
    <w:rsid w:val="2B0C085A"/>
    <w:rsid w:val="2B1C6CE5"/>
    <w:rsid w:val="2B4249B5"/>
    <w:rsid w:val="2B451595"/>
    <w:rsid w:val="2B560CA2"/>
    <w:rsid w:val="2B78175F"/>
    <w:rsid w:val="2B812EAC"/>
    <w:rsid w:val="2B9039C7"/>
    <w:rsid w:val="2B905C3C"/>
    <w:rsid w:val="2BA90E92"/>
    <w:rsid w:val="2BC359F4"/>
    <w:rsid w:val="2BFA65AF"/>
    <w:rsid w:val="2BFF422E"/>
    <w:rsid w:val="2C2119A9"/>
    <w:rsid w:val="2C3B063C"/>
    <w:rsid w:val="2C51791C"/>
    <w:rsid w:val="2C6D06DB"/>
    <w:rsid w:val="2C933F4D"/>
    <w:rsid w:val="2C94797F"/>
    <w:rsid w:val="2C9D7CDC"/>
    <w:rsid w:val="2CA1763D"/>
    <w:rsid w:val="2CB91E68"/>
    <w:rsid w:val="2CDF46B1"/>
    <w:rsid w:val="2CEC7F15"/>
    <w:rsid w:val="2CF319CD"/>
    <w:rsid w:val="2CFD4C1B"/>
    <w:rsid w:val="2D106A69"/>
    <w:rsid w:val="2D1663F8"/>
    <w:rsid w:val="2D1C2FCC"/>
    <w:rsid w:val="2D3044ED"/>
    <w:rsid w:val="2D4A2971"/>
    <w:rsid w:val="2D524FED"/>
    <w:rsid w:val="2D654973"/>
    <w:rsid w:val="2D7E77E3"/>
    <w:rsid w:val="2D8C5BDA"/>
    <w:rsid w:val="2D8F14A1"/>
    <w:rsid w:val="2D8F3AF9"/>
    <w:rsid w:val="2D94069C"/>
    <w:rsid w:val="2DB7125F"/>
    <w:rsid w:val="2DB93CDF"/>
    <w:rsid w:val="2DD65871"/>
    <w:rsid w:val="2DF43E01"/>
    <w:rsid w:val="2E00469C"/>
    <w:rsid w:val="2E0221C2"/>
    <w:rsid w:val="2E03773F"/>
    <w:rsid w:val="2E185B23"/>
    <w:rsid w:val="2E1B7DC2"/>
    <w:rsid w:val="2E330F7D"/>
    <w:rsid w:val="2E336E30"/>
    <w:rsid w:val="2E586EFC"/>
    <w:rsid w:val="2E5909BE"/>
    <w:rsid w:val="2E6C063D"/>
    <w:rsid w:val="2E731A57"/>
    <w:rsid w:val="2ECB3349"/>
    <w:rsid w:val="2ED7364E"/>
    <w:rsid w:val="2EDC20CB"/>
    <w:rsid w:val="2EEE3A69"/>
    <w:rsid w:val="2F235B39"/>
    <w:rsid w:val="2F236C79"/>
    <w:rsid w:val="2F2A2B0C"/>
    <w:rsid w:val="2F2D3DF4"/>
    <w:rsid w:val="2F301CCE"/>
    <w:rsid w:val="2F4319EA"/>
    <w:rsid w:val="2F735768"/>
    <w:rsid w:val="2F7E17BD"/>
    <w:rsid w:val="2F833FB8"/>
    <w:rsid w:val="2FA808A6"/>
    <w:rsid w:val="2FAD4710"/>
    <w:rsid w:val="2FCD34D2"/>
    <w:rsid w:val="2FD0497E"/>
    <w:rsid w:val="2FD6409B"/>
    <w:rsid w:val="30010B58"/>
    <w:rsid w:val="300A56D7"/>
    <w:rsid w:val="301E4C05"/>
    <w:rsid w:val="302774A3"/>
    <w:rsid w:val="303A0349"/>
    <w:rsid w:val="30442F65"/>
    <w:rsid w:val="30566F21"/>
    <w:rsid w:val="30710A41"/>
    <w:rsid w:val="308B6CE7"/>
    <w:rsid w:val="30907F59"/>
    <w:rsid w:val="309E50DE"/>
    <w:rsid w:val="30A600A0"/>
    <w:rsid w:val="30A73CB8"/>
    <w:rsid w:val="30B60E71"/>
    <w:rsid w:val="30B718BE"/>
    <w:rsid w:val="30C3638E"/>
    <w:rsid w:val="30DC0F43"/>
    <w:rsid w:val="30E318BC"/>
    <w:rsid w:val="30E73098"/>
    <w:rsid w:val="30F23983"/>
    <w:rsid w:val="310D30A6"/>
    <w:rsid w:val="31314B0F"/>
    <w:rsid w:val="31404FBA"/>
    <w:rsid w:val="31443D36"/>
    <w:rsid w:val="31540F86"/>
    <w:rsid w:val="31611217"/>
    <w:rsid w:val="317038E6"/>
    <w:rsid w:val="3171574C"/>
    <w:rsid w:val="318159BF"/>
    <w:rsid w:val="319544E8"/>
    <w:rsid w:val="31975348"/>
    <w:rsid w:val="319A0EEB"/>
    <w:rsid w:val="31A87524"/>
    <w:rsid w:val="31AA48F6"/>
    <w:rsid w:val="31C01998"/>
    <w:rsid w:val="31C555AA"/>
    <w:rsid w:val="31D66C4B"/>
    <w:rsid w:val="31E45E81"/>
    <w:rsid w:val="3204479C"/>
    <w:rsid w:val="320934A1"/>
    <w:rsid w:val="32182B20"/>
    <w:rsid w:val="32222E32"/>
    <w:rsid w:val="32226669"/>
    <w:rsid w:val="32261F27"/>
    <w:rsid w:val="32726352"/>
    <w:rsid w:val="3276317E"/>
    <w:rsid w:val="32B048E2"/>
    <w:rsid w:val="32F26CE9"/>
    <w:rsid w:val="33010C9A"/>
    <w:rsid w:val="330E191A"/>
    <w:rsid w:val="33153840"/>
    <w:rsid w:val="33207E7D"/>
    <w:rsid w:val="333652E8"/>
    <w:rsid w:val="333B23FB"/>
    <w:rsid w:val="33483B2E"/>
    <w:rsid w:val="334E7C57"/>
    <w:rsid w:val="3360782A"/>
    <w:rsid w:val="336A563C"/>
    <w:rsid w:val="337E770A"/>
    <w:rsid w:val="33827315"/>
    <w:rsid w:val="3386602F"/>
    <w:rsid w:val="339F6079"/>
    <w:rsid w:val="33B60C44"/>
    <w:rsid w:val="33E95046"/>
    <w:rsid w:val="33FF509B"/>
    <w:rsid w:val="3406659D"/>
    <w:rsid w:val="34066F3C"/>
    <w:rsid w:val="340B4EF1"/>
    <w:rsid w:val="340D2919"/>
    <w:rsid w:val="34116F94"/>
    <w:rsid w:val="341D068F"/>
    <w:rsid w:val="34275DEB"/>
    <w:rsid w:val="34316959"/>
    <w:rsid w:val="344E2731"/>
    <w:rsid w:val="345B6BC1"/>
    <w:rsid w:val="34685AE6"/>
    <w:rsid w:val="348C6C89"/>
    <w:rsid w:val="34AB3B17"/>
    <w:rsid w:val="34B01995"/>
    <w:rsid w:val="34B95D31"/>
    <w:rsid w:val="34DE1EC7"/>
    <w:rsid w:val="34F32864"/>
    <w:rsid w:val="34FA26E7"/>
    <w:rsid w:val="350502A9"/>
    <w:rsid w:val="35054790"/>
    <w:rsid w:val="35192255"/>
    <w:rsid w:val="35287FAE"/>
    <w:rsid w:val="353E11C4"/>
    <w:rsid w:val="354B1E61"/>
    <w:rsid w:val="35581B81"/>
    <w:rsid w:val="35603A44"/>
    <w:rsid w:val="356419B4"/>
    <w:rsid w:val="35896F5C"/>
    <w:rsid w:val="35996BE9"/>
    <w:rsid w:val="35AC51F9"/>
    <w:rsid w:val="35AC6D6C"/>
    <w:rsid w:val="35C13050"/>
    <w:rsid w:val="35D47D1A"/>
    <w:rsid w:val="35E429BA"/>
    <w:rsid w:val="35FE4C86"/>
    <w:rsid w:val="36271108"/>
    <w:rsid w:val="363E657D"/>
    <w:rsid w:val="36510EAD"/>
    <w:rsid w:val="36624145"/>
    <w:rsid w:val="366A5161"/>
    <w:rsid w:val="366F1AE0"/>
    <w:rsid w:val="36706BB8"/>
    <w:rsid w:val="367852F0"/>
    <w:rsid w:val="368E39AF"/>
    <w:rsid w:val="369A304A"/>
    <w:rsid w:val="369F433B"/>
    <w:rsid w:val="36B365CE"/>
    <w:rsid w:val="36B83D65"/>
    <w:rsid w:val="36D04A11"/>
    <w:rsid w:val="36D36DF1"/>
    <w:rsid w:val="36F275DB"/>
    <w:rsid w:val="36F37C32"/>
    <w:rsid w:val="37134BE4"/>
    <w:rsid w:val="371948C9"/>
    <w:rsid w:val="371E57EF"/>
    <w:rsid w:val="3727795D"/>
    <w:rsid w:val="373321D9"/>
    <w:rsid w:val="374303C4"/>
    <w:rsid w:val="37485001"/>
    <w:rsid w:val="375A0A59"/>
    <w:rsid w:val="37691FF5"/>
    <w:rsid w:val="376B4967"/>
    <w:rsid w:val="377E4B13"/>
    <w:rsid w:val="379762ED"/>
    <w:rsid w:val="379C50D9"/>
    <w:rsid w:val="37A22AA5"/>
    <w:rsid w:val="37BB4333"/>
    <w:rsid w:val="37C329C2"/>
    <w:rsid w:val="37C849B6"/>
    <w:rsid w:val="37F0299C"/>
    <w:rsid w:val="37F61973"/>
    <w:rsid w:val="37F62926"/>
    <w:rsid w:val="3834566E"/>
    <w:rsid w:val="38665782"/>
    <w:rsid w:val="386C755C"/>
    <w:rsid w:val="386D241A"/>
    <w:rsid w:val="386F0D9D"/>
    <w:rsid w:val="389B032D"/>
    <w:rsid w:val="38AA793D"/>
    <w:rsid w:val="38B277DA"/>
    <w:rsid w:val="38BD1295"/>
    <w:rsid w:val="38DC1FD6"/>
    <w:rsid w:val="38E54989"/>
    <w:rsid w:val="391D1C3B"/>
    <w:rsid w:val="39285F3F"/>
    <w:rsid w:val="394E0D5D"/>
    <w:rsid w:val="396F7990"/>
    <w:rsid w:val="3970455D"/>
    <w:rsid w:val="39773344"/>
    <w:rsid w:val="399A1496"/>
    <w:rsid w:val="39AB195F"/>
    <w:rsid w:val="39B42F70"/>
    <w:rsid w:val="39D208C2"/>
    <w:rsid w:val="39D52796"/>
    <w:rsid w:val="39D6051A"/>
    <w:rsid w:val="39EB1191"/>
    <w:rsid w:val="39FC65CC"/>
    <w:rsid w:val="39FE6F59"/>
    <w:rsid w:val="3A1B1DA3"/>
    <w:rsid w:val="3A305A0B"/>
    <w:rsid w:val="3A3F654C"/>
    <w:rsid w:val="3A5F274A"/>
    <w:rsid w:val="3A750E6E"/>
    <w:rsid w:val="3A8F3114"/>
    <w:rsid w:val="3A941C32"/>
    <w:rsid w:val="3AA83C87"/>
    <w:rsid w:val="3AB34D1E"/>
    <w:rsid w:val="3AB55D1B"/>
    <w:rsid w:val="3AB67AB0"/>
    <w:rsid w:val="3AC628CD"/>
    <w:rsid w:val="3AD603BE"/>
    <w:rsid w:val="3AEA28BA"/>
    <w:rsid w:val="3AEF76EC"/>
    <w:rsid w:val="3AF2384C"/>
    <w:rsid w:val="3AFE69A1"/>
    <w:rsid w:val="3B002605"/>
    <w:rsid w:val="3B090E11"/>
    <w:rsid w:val="3B0E070B"/>
    <w:rsid w:val="3B0E7276"/>
    <w:rsid w:val="3B145E8C"/>
    <w:rsid w:val="3B1B2B15"/>
    <w:rsid w:val="3B1D063B"/>
    <w:rsid w:val="3B4E4C98"/>
    <w:rsid w:val="3B5A0033"/>
    <w:rsid w:val="3BA34E54"/>
    <w:rsid w:val="3BAD45C9"/>
    <w:rsid w:val="3BC477EF"/>
    <w:rsid w:val="3BD361CD"/>
    <w:rsid w:val="3BD54ECE"/>
    <w:rsid w:val="3BD74499"/>
    <w:rsid w:val="3BDB0F3D"/>
    <w:rsid w:val="3BE26336"/>
    <w:rsid w:val="3C0A5AD2"/>
    <w:rsid w:val="3C136345"/>
    <w:rsid w:val="3C260152"/>
    <w:rsid w:val="3C381EBF"/>
    <w:rsid w:val="3C446FEF"/>
    <w:rsid w:val="3C4F3ADC"/>
    <w:rsid w:val="3C5450A9"/>
    <w:rsid w:val="3C5C187A"/>
    <w:rsid w:val="3C6A3D54"/>
    <w:rsid w:val="3C7A1F47"/>
    <w:rsid w:val="3C7F4555"/>
    <w:rsid w:val="3C8F7316"/>
    <w:rsid w:val="3C974FD5"/>
    <w:rsid w:val="3C9B5744"/>
    <w:rsid w:val="3CC276DE"/>
    <w:rsid w:val="3CCB5ADF"/>
    <w:rsid w:val="3CF01EC1"/>
    <w:rsid w:val="3CF3345B"/>
    <w:rsid w:val="3CF950D8"/>
    <w:rsid w:val="3CFE449C"/>
    <w:rsid w:val="3CFF78D5"/>
    <w:rsid w:val="3D1F4B70"/>
    <w:rsid w:val="3D2A7A01"/>
    <w:rsid w:val="3D2E2FD3"/>
    <w:rsid w:val="3D3706E1"/>
    <w:rsid w:val="3D386FDD"/>
    <w:rsid w:val="3D4A629D"/>
    <w:rsid w:val="3D4C5425"/>
    <w:rsid w:val="3D6A1E76"/>
    <w:rsid w:val="3D8428BD"/>
    <w:rsid w:val="3D87623F"/>
    <w:rsid w:val="3D8A4D1C"/>
    <w:rsid w:val="3D911337"/>
    <w:rsid w:val="3D944C04"/>
    <w:rsid w:val="3D96420D"/>
    <w:rsid w:val="3DBF3C2B"/>
    <w:rsid w:val="3DF862BE"/>
    <w:rsid w:val="3DFF08E6"/>
    <w:rsid w:val="3E1026D9"/>
    <w:rsid w:val="3E1C7AB3"/>
    <w:rsid w:val="3E522CC8"/>
    <w:rsid w:val="3E5376AA"/>
    <w:rsid w:val="3E597D4D"/>
    <w:rsid w:val="3E5C192C"/>
    <w:rsid w:val="3E6C53A7"/>
    <w:rsid w:val="3E826A0A"/>
    <w:rsid w:val="3EB06511"/>
    <w:rsid w:val="3EBB3AE1"/>
    <w:rsid w:val="3EBC1C11"/>
    <w:rsid w:val="3EE8198D"/>
    <w:rsid w:val="3EF50977"/>
    <w:rsid w:val="3EF5367D"/>
    <w:rsid w:val="3EF6D5F8"/>
    <w:rsid w:val="3F001701"/>
    <w:rsid w:val="3F01199F"/>
    <w:rsid w:val="3F0256D0"/>
    <w:rsid w:val="3F0561CC"/>
    <w:rsid w:val="3F1F2545"/>
    <w:rsid w:val="3F460A2C"/>
    <w:rsid w:val="3F580D25"/>
    <w:rsid w:val="3F73587B"/>
    <w:rsid w:val="3F7B1879"/>
    <w:rsid w:val="3FB07CE1"/>
    <w:rsid w:val="3FB47094"/>
    <w:rsid w:val="3FC24032"/>
    <w:rsid w:val="3FE0008D"/>
    <w:rsid w:val="3FE27F44"/>
    <w:rsid w:val="3FE44DB0"/>
    <w:rsid w:val="40001055"/>
    <w:rsid w:val="40185875"/>
    <w:rsid w:val="40295C55"/>
    <w:rsid w:val="4042066D"/>
    <w:rsid w:val="40461D6E"/>
    <w:rsid w:val="4047615A"/>
    <w:rsid w:val="404F327E"/>
    <w:rsid w:val="405E3BCF"/>
    <w:rsid w:val="40614807"/>
    <w:rsid w:val="40764F3C"/>
    <w:rsid w:val="408D79CF"/>
    <w:rsid w:val="40C75330"/>
    <w:rsid w:val="40CA7613"/>
    <w:rsid w:val="40ED7B88"/>
    <w:rsid w:val="40F40090"/>
    <w:rsid w:val="4119401A"/>
    <w:rsid w:val="4134318C"/>
    <w:rsid w:val="414420D7"/>
    <w:rsid w:val="4148552E"/>
    <w:rsid w:val="41497185"/>
    <w:rsid w:val="414C1913"/>
    <w:rsid w:val="41524046"/>
    <w:rsid w:val="417D70A3"/>
    <w:rsid w:val="41824E06"/>
    <w:rsid w:val="418740B0"/>
    <w:rsid w:val="418F334B"/>
    <w:rsid w:val="419844D8"/>
    <w:rsid w:val="41A2034E"/>
    <w:rsid w:val="41B240A7"/>
    <w:rsid w:val="41CF5240"/>
    <w:rsid w:val="41D536E3"/>
    <w:rsid w:val="41F8600A"/>
    <w:rsid w:val="420014A1"/>
    <w:rsid w:val="4218131F"/>
    <w:rsid w:val="422D2160"/>
    <w:rsid w:val="42396A7D"/>
    <w:rsid w:val="426F3550"/>
    <w:rsid w:val="42C03D90"/>
    <w:rsid w:val="42EA174A"/>
    <w:rsid w:val="42EC7954"/>
    <w:rsid w:val="42F9254F"/>
    <w:rsid w:val="43090FD9"/>
    <w:rsid w:val="430D0D7E"/>
    <w:rsid w:val="43304B1C"/>
    <w:rsid w:val="43313A24"/>
    <w:rsid w:val="43416A49"/>
    <w:rsid w:val="435C75F3"/>
    <w:rsid w:val="43715308"/>
    <w:rsid w:val="43AA5F6D"/>
    <w:rsid w:val="43BB6864"/>
    <w:rsid w:val="43C71818"/>
    <w:rsid w:val="43CF6B92"/>
    <w:rsid w:val="43E01243"/>
    <w:rsid w:val="43E16DB8"/>
    <w:rsid w:val="43F00510"/>
    <w:rsid w:val="44020D16"/>
    <w:rsid w:val="44133386"/>
    <w:rsid w:val="441B7420"/>
    <w:rsid w:val="442765DC"/>
    <w:rsid w:val="442858E1"/>
    <w:rsid w:val="4431474F"/>
    <w:rsid w:val="44321313"/>
    <w:rsid w:val="4437143D"/>
    <w:rsid w:val="4440430F"/>
    <w:rsid w:val="444856D2"/>
    <w:rsid w:val="446C6E24"/>
    <w:rsid w:val="447326DB"/>
    <w:rsid w:val="447E2A0F"/>
    <w:rsid w:val="448A411E"/>
    <w:rsid w:val="449A30DE"/>
    <w:rsid w:val="44A47695"/>
    <w:rsid w:val="44AA6867"/>
    <w:rsid w:val="44BE666B"/>
    <w:rsid w:val="44C61D43"/>
    <w:rsid w:val="44D574AE"/>
    <w:rsid w:val="44D9550F"/>
    <w:rsid w:val="45021EE6"/>
    <w:rsid w:val="450918B6"/>
    <w:rsid w:val="45126D36"/>
    <w:rsid w:val="452F4F26"/>
    <w:rsid w:val="45403338"/>
    <w:rsid w:val="45405345"/>
    <w:rsid w:val="45463295"/>
    <w:rsid w:val="454A4722"/>
    <w:rsid w:val="4563722E"/>
    <w:rsid w:val="45875321"/>
    <w:rsid w:val="4588590C"/>
    <w:rsid w:val="458A72B8"/>
    <w:rsid w:val="45AB5E98"/>
    <w:rsid w:val="45C513B0"/>
    <w:rsid w:val="45C861FB"/>
    <w:rsid w:val="45CA13BF"/>
    <w:rsid w:val="46014259"/>
    <w:rsid w:val="46187181"/>
    <w:rsid w:val="461C5622"/>
    <w:rsid w:val="462678CF"/>
    <w:rsid w:val="464613F9"/>
    <w:rsid w:val="4652326F"/>
    <w:rsid w:val="46602401"/>
    <w:rsid w:val="4668035E"/>
    <w:rsid w:val="467D48B2"/>
    <w:rsid w:val="468F73FE"/>
    <w:rsid w:val="469A0BA6"/>
    <w:rsid w:val="46A4761C"/>
    <w:rsid w:val="46BD0001"/>
    <w:rsid w:val="46CF3BB8"/>
    <w:rsid w:val="46DA7059"/>
    <w:rsid w:val="46DB311F"/>
    <w:rsid w:val="46F030A7"/>
    <w:rsid w:val="46F62080"/>
    <w:rsid w:val="46F718ED"/>
    <w:rsid w:val="46FC4F20"/>
    <w:rsid w:val="471746ED"/>
    <w:rsid w:val="471A7100"/>
    <w:rsid w:val="47270310"/>
    <w:rsid w:val="47872571"/>
    <w:rsid w:val="478D6E59"/>
    <w:rsid w:val="478E4E27"/>
    <w:rsid w:val="479355B7"/>
    <w:rsid w:val="47993000"/>
    <w:rsid w:val="47B15BEA"/>
    <w:rsid w:val="47B570E5"/>
    <w:rsid w:val="47BD2B2E"/>
    <w:rsid w:val="47CB7671"/>
    <w:rsid w:val="47CC29CB"/>
    <w:rsid w:val="47CC540F"/>
    <w:rsid w:val="47ED5839"/>
    <w:rsid w:val="47FA7B8E"/>
    <w:rsid w:val="48023AC7"/>
    <w:rsid w:val="48042B34"/>
    <w:rsid w:val="481935D8"/>
    <w:rsid w:val="482228FB"/>
    <w:rsid w:val="482C45B3"/>
    <w:rsid w:val="48304BEE"/>
    <w:rsid w:val="484C07B1"/>
    <w:rsid w:val="48520368"/>
    <w:rsid w:val="48524B0F"/>
    <w:rsid w:val="486C6A5B"/>
    <w:rsid w:val="488F4366"/>
    <w:rsid w:val="48D07210"/>
    <w:rsid w:val="48D86719"/>
    <w:rsid w:val="48F32F3B"/>
    <w:rsid w:val="490259A8"/>
    <w:rsid w:val="49095EA8"/>
    <w:rsid w:val="490B69A4"/>
    <w:rsid w:val="4913268E"/>
    <w:rsid w:val="49132D3B"/>
    <w:rsid w:val="49281C42"/>
    <w:rsid w:val="497425E1"/>
    <w:rsid w:val="497C7E9D"/>
    <w:rsid w:val="498116C1"/>
    <w:rsid w:val="499F1C25"/>
    <w:rsid w:val="49AC50DE"/>
    <w:rsid w:val="49AD702E"/>
    <w:rsid w:val="49B101C9"/>
    <w:rsid w:val="49B205AB"/>
    <w:rsid w:val="49C05A4A"/>
    <w:rsid w:val="49E4340C"/>
    <w:rsid w:val="49F673AD"/>
    <w:rsid w:val="4A055E29"/>
    <w:rsid w:val="4A065950"/>
    <w:rsid w:val="4A171FDA"/>
    <w:rsid w:val="4A1F34F0"/>
    <w:rsid w:val="4A3E1DFE"/>
    <w:rsid w:val="4A4F3F3B"/>
    <w:rsid w:val="4A557DC9"/>
    <w:rsid w:val="4A5859B6"/>
    <w:rsid w:val="4A590F64"/>
    <w:rsid w:val="4A5E5A7F"/>
    <w:rsid w:val="4A653365"/>
    <w:rsid w:val="4A6F5CAB"/>
    <w:rsid w:val="4A7367A7"/>
    <w:rsid w:val="4A7B361B"/>
    <w:rsid w:val="4A830A81"/>
    <w:rsid w:val="4A8E24A5"/>
    <w:rsid w:val="4AA85AA1"/>
    <w:rsid w:val="4AAC3CC5"/>
    <w:rsid w:val="4AB074A4"/>
    <w:rsid w:val="4AB13A4A"/>
    <w:rsid w:val="4AB859D6"/>
    <w:rsid w:val="4AC8419E"/>
    <w:rsid w:val="4ADC18E8"/>
    <w:rsid w:val="4AEE5B50"/>
    <w:rsid w:val="4AF31D0B"/>
    <w:rsid w:val="4AF73A7A"/>
    <w:rsid w:val="4B122676"/>
    <w:rsid w:val="4B163E8B"/>
    <w:rsid w:val="4B3012BB"/>
    <w:rsid w:val="4B32756D"/>
    <w:rsid w:val="4B3F5DB9"/>
    <w:rsid w:val="4B4F2A61"/>
    <w:rsid w:val="4B6206BA"/>
    <w:rsid w:val="4B751FD0"/>
    <w:rsid w:val="4B8E20AC"/>
    <w:rsid w:val="4BA14318"/>
    <w:rsid w:val="4BAA21AF"/>
    <w:rsid w:val="4BC0573E"/>
    <w:rsid w:val="4BC75FB4"/>
    <w:rsid w:val="4BCD4F56"/>
    <w:rsid w:val="4BCF3BD3"/>
    <w:rsid w:val="4BDB7D5A"/>
    <w:rsid w:val="4BE15EC5"/>
    <w:rsid w:val="4C0309C5"/>
    <w:rsid w:val="4C0A2F25"/>
    <w:rsid w:val="4C1E06B7"/>
    <w:rsid w:val="4C2C3118"/>
    <w:rsid w:val="4C3B48FD"/>
    <w:rsid w:val="4C457A46"/>
    <w:rsid w:val="4C57618A"/>
    <w:rsid w:val="4C8A18A8"/>
    <w:rsid w:val="4C972573"/>
    <w:rsid w:val="4CB80259"/>
    <w:rsid w:val="4CBD6FDE"/>
    <w:rsid w:val="4CE406E0"/>
    <w:rsid w:val="4CE87073"/>
    <w:rsid w:val="4CF71222"/>
    <w:rsid w:val="4D2D61FC"/>
    <w:rsid w:val="4D9661D8"/>
    <w:rsid w:val="4DB45FFA"/>
    <w:rsid w:val="4DD62336"/>
    <w:rsid w:val="4DDF60E0"/>
    <w:rsid w:val="4DE107E9"/>
    <w:rsid w:val="4DEB5A29"/>
    <w:rsid w:val="4DF74D1B"/>
    <w:rsid w:val="4E0066F0"/>
    <w:rsid w:val="4E144BA8"/>
    <w:rsid w:val="4E200716"/>
    <w:rsid w:val="4E324158"/>
    <w:rsid w:val="4E332FE3"/>
    <w:rsid w:val="4E487C6D"/>
    <w:rsid w:val="4E507C44"/>
    <w:rsid w:val="4E57075F"/>
    <w:rsid w:val="4E6F61BB"/>
    <w:rsid w:val="4E846B0F"/>
    <w:rsid w:val="4E880605"/>
    <w:rsid w:val="4E9A4715"/>
    <w:rsid w:val="4E9F1C96"/>
    <w:rsid w:val="4EA62F7D"/>
    <w:rsid w:val="4EAF0CD3"/>
    <w:rsid w:val="4EB4138B"/>
    <w:rsid w:val="4ED73F11"/>
    <w:rsid w:val="4EE5527D"/>
    <w:rsid w:val="4EF76B75"/>
    <w:rsid w:val="4F1B712F"/>
    <w:rsid w:val="4F307F99"/>
    <w:rsid w:val="4F5712D6"/>
    <w:rsid w:val="4F5C5571"/>
    <w:rsid w:val="4F61680A"/>
    <w:rsid w:val="4F61758B"/>
    <w:rsid w:val="4F6F18D7"/>
    <w:rsid w:val="4FAE44D0"/>
    <w:rsid w:val="4FB17742"/>
    <w:rsid w:val="4FB9185A"/>
    <w:rsid w:val="4FC9093A"/>
    <w:rsid w:val="4FE35DF0"/>
    <w:rsid w:val="4FE94B64"/>
    <w:rsid w:val="501970AF"/>
    <w:rsid w:val="501C56B7"/>
    <w:rsid w:val="503570AE"/>
    <w:rsid w:val="504412D3"/>
    <w:rsid w:val="50530BC8"/>
    <w:rsid w:val="508C01A9"/>
    <w:rsid w:val="50A54FE5"/>
    <w:rsid w:val="50B0253B"/>
    <w:rsid w:val="50C15033"/>
    <w:rsid w:val="50D92DFE"/>
    <w:rsid w:val="50FA20DB"/>
    <w:rsid w:val="51187221"/>
    <w:rsid w:val="5131350C"/>
    <w:rsid w:val="51366528"/>
    <w:rsid w:val="513C2EDD"/>
    <w:rsid w:val="51621046"/>
    <w:rsid w:val="51743903"/>
    <w:rsid w:val="51791EEB"/>
    <w:rsid w:val="51833443"/>
    <w:rsid w:val="51861BAA"/>
    <w:rsid w:val="51943FCB"/>
    <w:rsid w:val="519949CA"/>
    <w:rsid w:val="5199796C"/>
    <w:rsid w:val="51AE1B66"/>
    <w:rsid w:val="51D146FF"/>
    <w:rsid w:val="51DC26E1"/>
    <w:rsid w:val="51DE196A"/>
    <w:rsid w:val="51DF4C89"/>
    <w:rsid w:val="51E273BE"/>
    <w:rsid w:val="51E61FD0"/>
    <w:rsid w:val="51EF26CD"/>
    <w:rsid w:val="52120376"/>
    <w:rsid w:val="52244CE0"/>
    <w:rsid w:val="522A03F2"/>
    <w:rsid w:val="522B29C8"/>
    <w:rsid w:val="52341AFD"/>
    <w:rsid w:val="52350BA2"/>
    <w:rsid w:val="523B5CD2"/>
    <w:rsid w:val="52405BBF"/>
    <w:rsid w:val="52597C66"/>
    <w:rsid w:val="52791845"/>
    <w:rsid w:val="52846D9A"/>
    <w:rsid w:val="52847CC6"/>
    <w:rsid w:val="529D3D17"/>
    <w:rsid w:val="52B17872"/>
    <w:rsid w:val="52BA0C9C"/>
    <w:rsid w:val="52C06C9F"/>
    <w:rsid w:val="52F607E1"/>
    <w:rsid w:val="53187152"/>
    <w:rsid w:val="5322669A"/>
    <w:rsid w:val="534C5B64"/>
    <w:rsid w:val="53515CAE"/>
    <w:rsid w:val="535350EA"/>
    <w:rsid w:val="536107A3"/>
    <w:rsid w:val="53634C01"/>
    <w:rsid w:val="53805BFC"/>
    <w:rsid w:val="538240B5"/>
    <w:rsid w:val="538721A0"/>
    <w:rsid w:val="538B5D88"/>
    <w:rsid w:val="53982498"/>
    <w:rsid w:val="53AD440C"/>
    <w:rsid w:val="53BD2563"/>
    <w:rsid w:val="53DE163D"/>
    <w:rsid w:val="540545EB"/>
    <w:rsid w:val="541455EA"/>
    <w:rsid w:val="542303F8"/>
    <w:rsid w:val="54392844"/>
    <w:rsid w:val="545D2753"/>
    <w:rsid w:val="545E3D46"/>
    <w:rsid w:val="54604F80"/>
    <w:rsid w:val="54612EE1"/>
    <w:rsid w:val="546209B4"/>
    <w:rsid w:val="54666D10"/>
    <w:rsid w:val="5478407C"/>
    <w:rsid w:val="5490425F"/>
    <w:rsid w:val="549229FC"/>
    <w:rsid w:val="54961B6C"/>
    <w:rsid w:val="54967355"/>
    <w:rsid w:val="54D61543"/>
    <w:rsid w:val="54E818E7"/>
    <w:rsid w:val="54EC26DD"/>
    <w:rsid w:val="54F24D88"/>
    <w:rsid w:val="54F5454F"/>
    <w:rsid w:val="54FB4064"/>
    <w:rsid w:val="55052414"/>
    <w:rsid w:val="55090217"/>
    <w:rsid w:val="551A29AD"/>
    <w:rsid w:val="552F1D1F"/>
    <w:rsid w:val="5531339C"/>
    <w:rsid w:val="55364E1B"/>
    <w:rsid w:val="553E76D4"/>
    <w:rsid w:val="55437EFB"/>
    <w:rsid w:val="555E11FD"/>
    <w:rsid w:val="55634B47"/>
    <w:rsid w:val="55844014"/>
    <w:rsid w:val="55A1526E"/>
    <w:rsid w:val="55A75279"/>
    <w:rsid w:val="55AC05AB"/>
    <w:rsid w:val="55C34E73"/>
    <w:rsid w:val="55CD4D15"/>
    <w:rsid w:val="55FC2402"/>
    <w:rsid w:val="55FC6482"/>
    <w:rsid w:val="560556BD"/>
    <w:rsid w:val="561624E4"/>
    <w:rsid w:val="56433506"/>
    <w:rsid w:val="56486CA7"/>
    <w:rsid w:val="56535401"/>
    <w:rsid w:val="56617DD7"/>
    <w:rsid w:val="56816DC6"/>
    <w:rsid w:val="568238F3"/>
    <w:rsid w:val="56872F4C"/>
    <w:rsid w:val="568D26C1"/>
    <w:rsid w:val="56AB71DB"/>
    <w:rsid w:val="56BD2924"/>
    <w:rsid w:val="56D54DA8"/>
    <w:rsid w:val="56D7133E"/>
    <w:rsid w:val="56D71B8E"/>
    <w:rsid w:val="56DD45E8"/>
    <w:rsid w:val="57085EE4"/>
    <w:rsid w:val="570B3E02"/>
    <w:rsid w:val="571BFF49"/>
    <w:rsid w:val="571F415F"/>
    <w:rsid w:val="57213B92"/>
    <w:rsid w:val="573F5101"/>
    <w:rsid w:val="575651A9"/>
    <w:rsid w:val="576D37A4"/>
    <w:rsid w:val="57793ACC"/>
    <w:rsid w:val="578E65D4"/>
    <w:rsid w:val="57B049BA"/>
    <w:rsid w:val="57B958F8"/>
    <w:rsid w:val="57C05CCD"/>
    <w:rsid w:val="57C413A5"/>
    <w:rsid w:val="57EE3484"/>
    <w:rsid w:val="57F37B66"/>
    <w:rsid w:val="57F80C60"/>
    <w:rsid w:val="58215AB6"/>
    <w:rsid w:val="58291D38"/>
    <w:rsid w:val="582B0154"/>
    <w:rsid w:val="5849266C"/>
    <w:rsid w:val="58542EBB"/>
    <w:rsid w:val="58650A0D"/>
    <w:rsid w:val="58862B72"/>
    <w:rsid w:val="58900C95"/>
    <w:rsid w:val="589C50B7"/>
    <w:rsid w:val="589E625B"/>
    <w:rsid w:val="58B20AEC"/>
    <w:rsid w:val="58BF52A9"/>
    <w:rsid w:val="58D87F55"/>
    <w:rsid w:val="58DF4FEC"/>
    <w:rsid w:val="58FE49B7"/>
    <w:rsid w:val="59021FD2"/>
    <w:rsid w:val="590E46E9"/>
    <w:rsid w:val="592021F9"/>
    <w:rsid w:val="59267B33"/>
    <w:rsid w:val="592B4373"/>
    <w:rsid w:val="59542453"/>
    <w:rsid w:val="595474C6"/>
    <w:rsid w:val="59615283"/>
    <w:rsid w:val="596662A5"/>
    <w:rsid w:val="59745DBA"/>
    <w:rsid w:val="598D1264"/>
    <w:rsid w:val="59902F35"/>
    <w:rsid w:val="5994238E"/>
    <w:rsid w:val="5995052F"/>
    <w:rsid w:val="59A614DA"/>
    <w:rsid w:val="59AD45D9"/>
    <w:rsid w:val="59B319EB"/>
    <w:rsid w:val="59B73618"/>
    <w:rsid w:val="59B77A55"/>
    <w:rsid w:val="59D165F0"/>
    <w:rsid w:val="59E04505"/>
    <w:rsid w:val="59FA3177"/>
    <w:rsid w:val="5A161C91"/>
    <w:rsid w:val="5A31450C"/>
    <w:rsid w:val="5A3A0AA5"/>
    <w:rsid w:val="5A4F554A"/>
    <w:rsid w:val="5A506F3E"/>
    <w:rsid w:val="5A940D72"/>
    <w:rsid w:val="5ACB7C5C"/>
    <w:rsid w:val="5AD15857"/>
    <w:rsid w:val="5AF46232"/>
    <w:rsid w:val="5AFF16B3"/>
    <w:rsid w:val="5B131E2C"/>
    <w:rsid w:val="5B411CCC"/>
    <w:rsid w:val="5B6441D3"/>
    <w:rsid w:val="5B6B430D"/>
    <w:rsid w:val="5B6D2AC1"/>
    <w:rsid w:val="5B7B31A9"/>
    <w:rsid w:val="5B83592D"/>
    <w:rsid w:val="5B9C6A73"/>
    <w:rsid w:val="5BA33C64"/>
    <w:rsid w:val="5BDD7F38"/>
    <w:rsid w:val="5C047B83"/>
    <w:rsid w:val="5C0D7E00"/>
    <w:rsid w:val="5C267747"/>
    <w:rsid w:val="5C414134"/>
    <w:rsid w:val="5C4D667C"/>
    <w:rsid w:val="5C633385"/>
    <w:rsid w:val="5C7B745F"/>
    <w:rsid w:val="5C9A3C1D"/>
    <w:rsid w:val="5CA7BEF0"/>
    <w:rsid w:val="5CAC13C7"/>
    <w:rsid w:val="5CEC1798"/>
    <w:rsid w:val="5CFD7E74"/>
    <w:rsid w:val="5D050023"/>
    <w:rsid w:val="5D077BAE"/>
    <w:rsid w:val="5D1B4EFD"/>
    <w:rsid w:val="5D232C38"/>
    <w:rsid w:val="5D276BDB"/>
    <w:rsid w:val="5D2E7780"/>
    <w:rsid w:val="5D3E6854"/>
    <w:rsid w:val="5D5201C0"/>
    <w:rsid w:val="5D787B8A"/>
    <w:rsid w:val="5D956205"/>
    <w:rsid w:val="5D983E4F"/>
    <w:rsid w:val="5DC76848"/>
    <w:rsid w:val="5DCB48EE"/>
    <w:rsid w:val="5DCF5602"/>
    <w:rsid w:val="5DE424DB"/>
    <w:rsid w:val="5DEE0709"/>
    <w:rsid w:val="5DF448E5"/>
    <w:rsid w:val="5DF6A55E"/>
    <w:rsid w:val="5E057B54"/>
    <w:rsid w:val="5E1D5C48"/>
    <w:rsid w:val="5E2C3A7D"/>
    <w:rsid w:val="5E2C6C63"/>
    <w:rsid w:val="5E390CAF"/>
    <w:rsid w:val="5E3C6D30"/>
    <w:rsid w:val="5E4E37AD"/>
    <w:rsid w:val="5E5F5EF7"/>
    <w:rsid w:val="5E697D49"/>
    <w:rsid w:val="5E6D720A"/>
    <w:rsid w:val="5E7F4FE5"/>
    <w:rsid w:val="5EA57C17"/>
    <w:rsid w:val="5EB23E2B"/>
    <w:rsid w:val="5EC5386C"/>
    <w:rsid w:val="5EC85E46"/>
    <w:rsid w:val="5ECC7074"/>
    <w:rsid w:val="5EDA419A"/>
    <w:rsid w:val="5EE51AE4"/>
    <w:rsid w:val="5EF048AB"/>
    <w:rsid w:val="5F036FBE"/>
    <w:rsid w:val="5F0A15F3"/>
    <w:rsid w:val="5F1A2E94"/>
    <w:rsid w:val="5F433247"/>
    <w:rsid w:val="5F45258B"/>
    <w:rsid w:val="5F560687"/>
    <w:rsid w:val="5F5D5201"/>
    <w:rsid w:val="5F690130"/>
    <w:rsid w:val="5F73BD68"/>
    <w:rsid w:val="5F966E18"/>
    <w:rsid w:val="5F970059"/>
    <w:rsid w:val="5F9A70E8"/>
    <w:rsid w:val="5F9C7C06"/>
    <w:rsid w:val="5FB0093D"/>
    <w:rsid w:val="5FC37153"/>
    <w:rsid w:val="5FE34FDC"/>
    <w:rsid w:val="5FE65556"/>
    <w:rsid w:val="5FE72386"/>
    <w:rsid w:val="600E2430"/>
    <w:rsid w:val="601E660F"/>
    <w:rsid w:val="602776E2"/>
    <w:rsid w:val="603926E4"/>
    <w:rsid w:val="604A63EF"/>
    <w:rsid w:val="605F4B6B"/>
    <w:rsid w:val="608A2435"/>
    <w:rsid w:val="608C482D"/>
    <w:rsid w:val="609C6B9A"/>
    <w:rsid w:val="609D07A2"/>
    <w:rsid w:val="60A6541B"/>
    <w:rsid w:val="60A843B6"/>
    <w:rsid w:val="60AB0CE9"/>
    <w:rsid w:val="60AB1D4C"/>
    <w:rsid w:val="60B52778"/>
    <w:rsid w:val="60D90292"/>
    <w:rsid w:val="60FD2400"/>
    <w:rsid w:val="61022FB1"/>
    <w:rsid w:val="61031113"/>
    <w:rsid w:val="610C7AF5"/>
    <w:rsid w:val="6113529D"/>
    <w:rsid w:val="61166383"/>
    <w:rsid w:val="613E2C6B"/>
    <w:rsid w:val="614A63D5"/>
    <w:rsid w:val="614B4412"/>
    <w:rsid w:val="6155317E"/>
    <w:rsid w:val="615F1B75"/>
    <w:rsid w:val="6170614B"/>
    <w:rsid w:val="61BB2FCE"/>
    <w:rsid w:val="61D57BE4"/>
    <w:rsid w:val="62013334"/>
    <w:rsid w:val="620432BC"/>
    <w:rsid w:val="6260512D"/>
    <w:rsid w:val="62864468"/>
    <w:rsid w:val="629A0A03"/>
    <w:rsid w:val="62A15832"/>
    <w:rsid w:val="62A872C5"/>
    <w:rsid w:val="62C47FC5"/>
    <w:rsid w:val="62D31681"/>
    <w:rsid w:val="62D50185"/>
    <w:rsid w:val="62DA4EE0"/>
    <w:rsid w:val="62F449E2"/>
    <w:rsid w:val="630E388B"/>
    <w:rsid w:val="63360D48"/>
    <w:rsid w:val="633B7A78"/>
    <w:rsid w:val="635D61A8"/>
    <w:rsid w:val="63813D88"/>
    <w:rsid w:val="63892462"/>
    <w:rsid w:val="63896059"/>
    <w:rsid w:val="63AA056F"/>
    <w:rsid w:val="63B240BD"/>
    <w:rsid w:val="63FA14BE"/>
    <w:rsid w:val="640516EE"/>
    <w:rsid w:val="641B6B29"/>
    <w:rsid w:val="641D77F2"/>
    <w:rsid w:val="64257378"/>
    <w:rsid w:val="64284B5D"/>
    <w:rsid w:val="642E3C6C"/>
    <w:rsid w:val="646C0F81"/>
    <w:rsid w:val="64732602"/>
    <w:rsid w:val="649410BE"/>
    <w:rsid w:val="64945730"/>
    <w:rsid w:val="649E630E"/>
    <w:rsid w:val="64A61B1B"/>
    <w:rsid w:val="64B97A50"/>
    <w:rsid w:val="64BC7EC9"/>
    <w:rsid w:val="64C85EB7"/>
    <w:rsid w:val="64DA6ACE"/>
    <w:rsid w:val="64E02555"/>
    <w:rsid w:val="64E472EC"/>
    <w:rsid w:val="64F1387C"/>
    <w:rsid w:val="64F74A46"/>
    <w:rsid w:val="64FD041F"/>
    <w:rsid w:val="64FE7D01"/>
    <w:rsid w:val="64FF55AF"/>
    <w:rsid w:val="6510790A"/>
    <w:rsid w:val="65206DF6"/>
    <w:rsid w:val="654153AA"/>
    <w:rsid w:val="65470C2B"/>
    <w:rsid w:val="654B5D17"/>
    <w:rsid w:val="655D5D1D"/>
    <w:rsid w:val="657F4530"/>
    <w:rsid w:val="657F771D"/>
    <w:rsid w:val="65847FCB"/>
    <w:rsid w:val="658D6CC0"/>
    <w:rsid w:val="659912BC"/>
    <w:rsid w:val="65C640BD"/>
    <w:rsid w:val="65CE58E6"/>
    <w:rsid w:val="65E850A7"/>
    <w:rsid w:val="65F22F16"/>
    <w:rsid w:val="65FA31A3"/>
    <w:rsid w:val="66177626"/>
    <w:rsid w:val="66205162"/>
    <w:rsid w:val="66212E26"/>
    <w:rsid w:val="66240220"/>
    <w:rsid w:val="663C214A"/>
    <w:rsid w:val="664B3CD4"/>
    <w:rsid w:val="665505D9"/>
    <w:rsid w:val="666770BE"/>
    <w:rsid w:val="666A2BB2"/>
    <w:rsid w:val="666B550A"/>
    <w:rsid w:val="668A491E"/>
    <w:rsid w:val="66925AD1"/>
    <w:rsid w:val="66CC6427"/>
    <w:rsid w:val="66E66872"/>
    <w:rsid w:val="67467301"/>
    <w:rsid w:val="67543642"/>
    <w:rsid w:val="675D5843"/>
    <w:rsid w:val="676952A1"/>
    <w:rsid w:val="676B24FB"/>
    <w:rsid w:val="6773320D"/>
    <w:rsid w:val="67811DD1"/>
    <w:rsid w:val="67953748"/>
    <w:rsid w:val="67967A99"/>
    <w:rsid w:val="67BC10BF"/>
    <w:rsid w:val="67C174B3"/>
    <w:rsid w:val="67FC5519"/>
    <w:rsid w:val="680C5410"/>
    <w:rsid w:val="681A2772"/>
    <w:rsid w:val="681E5132"/>
    <w:rsid w:val="682D7860"/>
    <w:rsid w:val="683B7691"/>
    <w:rsid w:val="684626D0"/>
    <w:rsid w:val="684C208C"/>
    <w:rsid w:val="688E4077"/>
    <w:rsid w:val="68982479"/>
    <w:rsid w:val="68A95CDC"/>
    <w:rsid w:val="68AB5D80"/>
    <w:rsid w:val="68B02F4E"/>
    <w:rsid w:val="68B33F06"/>
    <w:rsid w:val="68E0239E"/>
    <w:rsid w:val="68E10099"/>
    <w:rsid w:val="68E43D2B"/>
    <w:rsid w:val="68E82796"/>
    <w:rsid w:val="68EC55F7"/>
    <w:rsid w:val="690560DF"/>
    <w:rsid w:val="69075C34"/>
    <w:rsid w:val="691A5EE6"/>
    <w:rsid w:val="691E5013"/>
    <w:rsid w:val="693F23B7"/>
    <w:rsid w:val="695155A4"/>
    <w:rsid w:val="6956398A"/>
    <w:rsid w:val="695C0E4E"/>
    <w:rsid w:val="696370F4"/>
    <w:rsid w:val="696C0310"/>
    <w:rsid w:val="69760063"/>
    <w:rsid w:val="697F7483"/>
    <w:rsid w:val="69845C64"/>
    <w:rsid w:val="69937B96"/>
    <w:rsid w:val="69AC22EE"/>
    <w:rsid w:val="69B247C8"/>
    <w:rsid w:val="69B53FB1"/>
    <w:rsid w:val="69C322E3"/>
    <w:rsid w:val="69C64714"/>
    <w:rsid w:val="69CA4852"/>
    <w:rsid w:val="69CC56B4"/>
    <w:rsid w:val="69EB1C71"/>
    <w:rsid w:val="69EF59B1"/>
    <w:rsid w:val="6A0700E9"/>
    <w:rsid w:val="6A2B02B0"/>
    <w:rsid w:val="6A327563"/>
    <w:rsid w:val="6A3B457F"/>
    <w:rsid w:val="6A40387E"/>
    <w:rsid w:val="6A4109EA"/>
    <w:rsid w:val="6A4C7071"/>
    <w:rsid w:val="6A963D08"/>
    <w:rsid w:val="6A975AFA"/>
    <w:rsid w:val="6AAA1233"/>
    <w:rsid w:val="6AB97AD1"/>
    <w:rsid w:val="6AC40C81"/>
    <w:rsid w:val="6AC46303"/>
    <w:rsid w:val="6AC732AB"/>
    <w:rsid w:val="6AE5533E"/>
    <w:rsid w:val="6AEC20B5"/>
    <w:rsid w:val="6B125356"/>
    <w:rsid w:val="6B1D5082"/>
    <w:rsid w:val="6B3525B5"/>
    <w:rsid w:val="6B386A74"/>
    <w:rsid w:val="6B4337DD"/>
    <w:rsid w:val="6B5B3A72"/>
    <w:rsid w:val="6B6D5FC2"/>
    <w:rsid w:val="6BE63ECC"/>
    <w:rsid w:val="6C171503"/>
    <w:rsid w:val="6C1A7210"/>
    <w:rsid w:val="6C1B6850"/>
    <w:rsid w:val="6C225448"/>
    <w:rsid w:val="6C2C6080"/>
    <w:rsid w:val="6C350AD4"/>
    <w:rsid w:val="6C845C64"/>
    <w:rsid w:val="6C933EFE"/>
    <w:rsid w:val="6C9C5BD4"/>
    <w:rsid w:val="6CB76C88"/>
    <w:rsid w:val="6CBE13CE"/>
    <w:rsid w:val="6CDD4B42"/>
    <w:rsid w:val="6CEB1A97"/>
    <w:rsid w:val="6CF42ABF"/>
    <w:rsid w:val="6D0A5571"/>
    <w:rsid w:val="6D1C298A"/>
    <w:rsid w:val="6D216851"/>
    <w:rsid w:val="6D5E2905"/>
    <w:rsid w:val="6D5F4D17"/>
    <w:rsid w:val="6D667370"/>
    <w:rsid w:val="6D827B16"/>
    <w:rsid w:val="6D8E1695"/>
    <w:rsid w:val="6D9222C1"/>
    <w:rsid w:val="6D9803A2"/>
    <w:rsid w:val="6DA221C1"/>
    <w:rsid w:val="6DCD28E3"/>
    <w:rsid w:val="6DCF4F15"/>
    <w:rsid w:val="6DEA4F8E"/>
    <w:rsid w:val="6DF710C0"/>
    <w:rsid w:val="6DFE7A4F"/>
    <w:rsid w:val="6E0C0136"/>
    <w:rsid w:val="6E1119D2"/>
    <w:rsid w:val="6E130DE5"/>
    <w:rsid w:val="6E182C40"/>
    <w:rsid w:val="6E194716"/>
    <w:rsid w:val="6E432A48"/>
    <w:rsid w:val="6E5A1A5A"/>
    <w:rsid w:val="6E7962F9"/>
    <w:rsid w:val="6EAE2137"/>
    <w:rsid w:val="6EB221A0"/>
    <w:rsid w:val="6EB44823"/>
    <w:rsid w:val="6ECF300F"/>
    <w:rsid w:val="6EDA7897"/>
    <w:rsid w:val="6EEE712E"/>
    <w:rsid w:val="6F010C33"/>
    <w:rsid w:val="6F431348"/>
    <w:rsid w:val="6F58000D"/>
    <w:rsid w:val="6F7E7354"/>
    <w:rsid w:val="6F9A4163"/>
    <w:rsid w:val="6FAF361C"/>
    <w:rsid w:val="6FB455D6"/>
    <w:rsid w:val="6FC7059A"/>
    <w:rsid w:val="6FCD1A6E"/>
    <w:rsid w:val="6FD77A28"/>
    <w:rsid w:val="6FEF9C0E"/>
    <w:rsid w:val="6FF35895"/>
    <w:rsid w:val="70291C46"/>
    <w:rsid w:val="702E0619"/>
    <w:rsid w:val="70341DAC"/>
    <w:rsid w:val="70350C60"/>
    <w:rsid w:val="705D0EFE"/>
    <w:rsid w:val="7075685A"/>
    <w:rsid w:val="70A30A11"/>
    <w:rsid w:val="70AC2981"/>
    <w:rsid w:val="70B7547C"/>
    <w:rsid w:val="70C04C1F"/>
    <w:rsid w:val="70CE4C96"/>
    <w:rsid w:val="70CF0B3D"/>
    <w:rsid w:val="70F52EE5"/>
    <w:rsid w:val="70FD62AE"/>
    <w:rsid w:val="710F044A"/>
    <w:rsid w:val="711E5CBC"/>
    <w:rsid w:val="71354387"/>
    <w:rsid w:val="714317DD"/>
    <w:rsid w:val="715C11B6"/>
    <w:rsid w:val="7162408D"/>
    <w:rsid w:val="71625915"/>
    <w:rsid w:val="71651952"/>
    <w:rsid w:val="71772542"/>
    <w:rsid w:val="71852934"/>
    <w:rsid w:val="719941B8"/>
    <w:rsid w:val="71B21069"/>
    <w:rsid w:val="71CA73EC"/>
    <w:rsid w:val="71CC3CC0"/>
    <w:rsid w:val="71CF3338"/>
    <w:rsid w:val="71CF7BDA"/>
    <w:rsid w:val="71DB24DA"/>
    <w:rsid w:val="71F633F8"/>
    <w:rsid w:val="71F744F2"/>
    <w:rsid w:val="720D6E35"/>
    <w:rsid w:val="7218415A"/>
    <w:rsid w:val="721F5CC8"/>
    <w:rsid w:val="72450106"/>
    <w:rsid w:val="7249798C"/>
    <w:rsid w:val="726A16B0"/>
    <w:rsid w:val="72860859"/>
    <w:rsid w:val="7292176D"/>
    <w:rsid w:val="72A33D69"/>
    <w:rsid w:val="72BE0D46"/>
    <w:rsid w:val="72D26C39"/>
    <w:rsid w:val="73025D8D"/>
    <w:rsid w:val="731A697D"/>
    <w:rsid w:val="732A3372"/>
    <w:rsid w:val="733D4CBA"/>
    <w:rsid w:val="73410663"/>
    <w:rsid w:val="735A2220"/>
    <w:rsid w:val="73793F92"/>
    <w:rsid w:val="738D108F"/>
    <w:rsid w:val="739017A5"/>
    <w:rsid w:val="73975794"/>
    <w:rsid w:val="73D83477"/>
    <w:rsid w:val="73E43E5B"/>
    <w:rsid w:val="73F274EF"/>
    <w:rsid w:val="7425388F"/>
    <w:rsid w:val="7443665D"/>
    <w:rsid w:val="745C479A"/>
    <w:rsid w:val="746E4B23"/>
    <w:rsid w:val="747524F2"/>
    <w:rsid w:val="747924D5"/>
    <w:rsid w:val="747D1FE8"/>
    <w:rsid w:val="748D443D"/>
    <w:rsid w:val="74B63C4A"/>
    <w:rsid w:val="74BF0839"/>
    <w:rsid w:val="74CF6187"/>
    <w:rsid w:val="74D30D95"/>
    <w:rsid w:val="74F62207"/>
    <w:rsid w:val="750C3EAC"/>
    <w:rsid w:val="750D788E"/>
    <w:rsid w:val="75226272"/>
    <w:rsid w:val="752A5775"/>
    <w:rsid w:val="754A4575"/>
    <w:rsid w:val="75605585"/>
    <w:rsid w:val="7564688B"/>
    <w:rsid w:val="75745F30"/>
    <w:rsid w:val="75C74990"/>
    <w:rsid w:val="75CC5684"/>
    <w:rsid w:val="75D52C2D"/>
    <w:rsid w:val="76021F59"/>
    <w:rsid w:val="760807B1"/>
    <w:rsid w:val="760D31B6"/>
    <w:rsid w:val="765B1419"/>
    <w:rsid w:val="76606D4B"/>
    <w:rsid w:val="76652961"/>
    <w:rsid w:val="76654669"/>
    <w:rsid w:val="76684159"/>
    <w:rsid w:val="7671275F"/>
    <w:rsid w:val="769445D6"/>
    <w:rsid w:val="76971CDF"/>
    <w:rsid w:val="769D4069"/>
    <w:rsid w:val="76A60379"/>
    <w:rsid w:val="76AA5144"/>
    <w:rsid w:val="76AC1D52"/>
    <w:rsid w:val="76DF0815"/>
    <w:rsid w:val="76E56A8E"/>
    <w:rsid w:val="76EC6B38"/>
    <w:rsid w:val="76F83B54"/>
    <w:rsid w:val="773125E2"/>
    <w:rsid w:val="774A3DDD"/>
    <w:rsid w:val="775B5A6C"/>
    <w:rsid w:val="77723958"/>
    <w:rsid w:val="77862AE9"/>
    <w:rsid w:val="77AC0674"/>
    <w:rsid w:val="77AE12A3"/>
    <w:rsid w:val="77BA7C86"/>
    <w:rsid w:val="77C875A5"/>
    <w:rsid w:val="77CC7198"/>
    <w:rsid w:val="77CE2B57"/>
    <w:rsid w:val="77CF5C7C"/>
    <w:rsid w:val="77D311F6"/>
    <w:rsid w:val="77DA2E34"/>
    <w:rsid w:val="77E1438C"/>
    <w:rsid w:val="77E43DD2"/>
    <w:rsid w:val="77E4773D"/>
    <w:rsid w:val="77F6075E"/>
    <w:rsid w:val="77FB5427"/>
    <w:rsid w:val="780D0A8D"/>
    <w:rsid w:val="78151A26"/>
    <w:rsid w:val="78272790"/>
    <w:rsid w:val="78286AF7"/>
    <w:rsid w:val="782A3EDC"/>
    <w:rsid w:val="782D3663"/>
    <w:rsid w:val="783366D1"/>
    <w:rsid w:val="7843265A"/>
    <w:rsid w:val="784D3F3E"/>
    <w:rsid w:val="78663C24"/>
    <w:rsid w:val="78746DE5"/>
    <w:rsid w:val="788829E6"/>
    <w:rsid w:val="788D0F4B"/>
    <w:rsid w:val="788D434B"/>
    <w:rsid w:val="789B7702"/>
    <w:rsid w:val="78A6164E"/>
    <w:rsid w:val="78BA03C6"/>
    <w:rsid w:val="78D41F4B"/>
    <w:rsid w:val="78D67AA0"/>
    <w:rsid w:val="78E11465"/>
    <w:rsid w:val="78F47D2D"/>
    <w:rsid w:val="78F64552"/>
    <w:rsid w:val="78F6798A"/>
    <w:rsid w:val="78FEEF46"/>
    <w:rsid w:val="793C5C50"/>
    <w:rsid w:val="796C0923"/>
    <w:rsid w:val="79795F5A"/>
    <w:rsid w:val="7983714E"/>
    <w:rsid w:val="798D0AD2"/>
    <w:rsid w:val="79A41C7C"/>
    <w:rsid w:val="79C937D5"/>
    <w:rsid w:val="79D73ACF"/>
    <w:rsid w:val="79DF1B4D"/>
    <w:rsid w:val="79F223DC"/>
    <w:rsid w:val="79F81E12"/>
    <w:rsid w:val="7A101951"/>
    <w:rsid w:val="7A1C65EB"/>
    <w:rsid w:val="7A60175F"/>
    <w:rsid w:val="7A7C554E"/>
    <w:rsid w:val="7A951FC7"/>
    <w:rsid w:val="7AAA702F"/>
    <w:rsid w:val="7AAD6B20"/>
    <w:rsid w:val="7ABD6A2B"/>
    <w:rsid w:val="7AD54C34"/>
    <w:rsid w:val="7AED3CEE"/>
    <w:rsid w:val="7B020435"/>
    <w:rsid w:val="7B022B93"/>
    <w:rsid w:val="7B103C8D"/>
    <w:rsid w:val="7B1135CE"/>
    <w:rsid w:val="7B1B0A15"/>
    <w:rsid w:val="7B214B9C"/>
    <w:rsid w:val="7B265465"/>
    <w:rsid w:val="7B330E05"/>
    <w:rsid w:val="7B3D9FA7"/>
    <w:rsid w:val="7B445833"/>
    <w:rsid w:val="7B4D7639"/>
    <w:rsid w:val="7B75534E"/>
    <w:rsid w:val="7B7D212A"/>
    <w:rsid w:val="7BA41D67"/>
    <w:rsid w:val="7BA551E0"/>
    <w:rsid w:val="7BA831B4"/>
    <w:rsid w:val="7BA86FCC"/>
    <w:rsid w:val="7BDC7EBE"/>
    <w:rsid w:val="7BE2051A"/>
    <w:rsid w:val="7BF01892"/>
    <w:rsid w:val="7BF557C8"/>
    <w:rsid w:val="7C013E7A"/>
    <w:rsid w:val="7C28417F"/>
    <w:rsid w:val="7C362405"/>
    <w:rsid w:val="7C4518F1"/>
    <w:rsid w:val="7C631067"/>
    <w:rsid w:val="7C632338"/>
    <w:rsid w:val="7C691EE7"/>
    <w:rsid w:val="7C7D7BB2"/>
    <w:rsid w:val="7C7E7DC7"/>
    <w:rsid w:val="7C807705"/>
    <w:rsid w:val="7CA05A4B"/>
    <w:rsid w:val="7CB20432"/>
    <w:rsid w:val="7CB26258"/>
    <w:rsid w:val="7CC40EDF"/>
    <w:rsid w:val="7CC70BC5"/>
    <w:rsid w:val="7CE3278B"/>
    <w:rsid w:val="7CE33D99"/>
    <w:rsid w:val="7CE75026"/>
    <w:rsid w:val="7CEC6459"/>
    <w:rsid w:val="7D2801DA"/>
    <w:rsid w:val="7D2A03BA"/>
    <w:rsid w:val="7D3A306F"/>
    <w:rsid w:val="7D4166AE"/>
    <w:rsid w:val="7D423956"/>
    <w:rsid w:val="7D585054"/>
    <w:rsid w:val="7D8D0DFA"/>
    <w:rsid w:val="7DA00BB7"/>
    <w:rsid w:val="7DA74434"/>
    <w:rsid w:val="7DA83081"/>
    <w:rsid w:val="7DAF5004"/>
    <w:rsid w:val="7DB26CB9"/>
    <w:rsid w:val="7DC557DE"/>
    <w:rsid w:val="7DEE4DFB"/>
    <w:rsid w:val="7DF1189C"/>
    <w:rsid w:val="7DFA7D8C"/>
    <w:rsid w:val="7E073AC2"/>
    <w:rsid w:val="7E197D90"/>
    <w:rsid w:val="7E21461F"/>
    <w:rsid w:val="7E29605A"/>
    <w:rsid w:val="7E4C39D7"/>
    <w:rsid w:val="7E615386"/>
    <w:rsid w:val="7E63219A"/>
    <w:rsid w:val="7E6C0FC8"/>
    <w:rsid w:val="7E6E2BF3"/>
    <w:rsid w:val="7E8F68F6"/>
    <w:rsid w:val="7E953069"/>
    <w:rsid w:val="7E9C3C47"/>
    <w:rsid w:val="7EA832D9"/>
    <w:rsid w:val="7EA85A3A"/>
    <w:rsid w:val="7EA9025E"/>
    <w:rsid w:val="7EBAEAA8"/>
    <w:rsid w:val="7ECD7A23"/>
    <w:rsid w:val="7EFF4B02"/>
    <w:rsid w:val="7F192FBE"/>
    <w:rsid w:val="7F4BB895"/>
    <w:rsid w:val="7F5D65DE"/>
    <w:rsid w:val="7F6000C3"/>
    <w:rsid w:val="7F61630B"/>
    <w:rsid w:val="7F6245E9"/>
    <w:rsid w:val="7F714AE8"/>
    <w:rsid w:val="7F73057A"/>
    <w:rsid w:val="7F7D6915"/>
    <w:rsid w:val="7F913F52"/>
    <w:rsid w:val="7F9164CE"/>
    <w:rsid w:val="7F944CCF"/>
    <w:rsid w:val="7F99375C"/>
    <w:rsid w:val="7FAF7D48"/>
    <w:rsid w:val="7FC248DA"/>
    <w:rsid w:val="7FDD9412"/>
    <w:rsid w:val="7FE04BEF"/>
    <w:rsid w:val="7FE50977"/>
    <w:rsid w:val="7FFD1D74"/>
    <w:rsid w:val="7FFE4638"/>
    <w:rsid w:val="7FFF9244"/>
    <w:rsid w:val="9FBCEFEF"/>
    <w:rsid w:val="A7EF19A3"/>
    <w:rsid w:val="B7AFA605"/>
    <w:rsid w:val="BDDDBE5F"/>
    <w:rsid w:val="BFDFF4A1"/>
    <w:rsid w:val="BFED499C"/>
    <w:rsid w:val="BFFFDAC3"/>
    <w:rsid w:val="CF1F4758"/>
    <w:rsid w:val="D9FFEB83"/>
    <w:rsid w:val="DBFF2C18"/>
    <w:rsid w:val="DC7E0118"/>
    <w:rsid w:val="EDFF0F34"/>
    <w:rsid w:val="F1FD7830"/>
    <w:rsid w:val="F3DA4BD6"/>
    <w:rsid w:val="F755205E"/>
    <w:rsid w:val="FB27CF91"/>
    <w:rsid w:val="FBDB6B59"/>
    <w:rsid w:val="FBE715E6"/>
    <w:rsid w:val="FD9FF8E1"/>
    <w:rsid w:val="FDF11AFE"/>
    <w:rsid w:val="FEFEBA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5"/>
    <w:qFormat/>
    <w:uiPriority w:val="0"/>
    <w:pPr>
      <w:keepNext/>
      <w:keepLines/>
      <w:numPr>
        <w:ilvl w:val="1"/>
        <w:numId w:val="1"/>
      </w:numPr>
      <w:spacing w:line="413" w:lineRule="auto"/>
      <w:outlineLvl w:val="1"/>
    </w:pPr>
    <w:rPr>
      <w:rFonts w:ascii="Arial" w:hAnsi="Arial"/>
      <w:b/>
      <w:kern w:val="0"/>
      <w:sz w:val="32"/>
      <w:szCs w:val="24"/>
    </w:rPr>
  </w:style>
  <w:style w:type="paragraph" w:styleId="4">
    <w:name w:val="heading 3"/>
    <w:basedOn w:val="1"/>
    <w:next w:val="1"/>
    <w:link w:val="108"/>
    <w:qFormat/>
    <w:uiPriority w:val="9"/>
    <w:pPr>
      <w:keepNext/>
      <w:keepLines/>
      <w:spacing w:before="260" w:after="260" w:line="416" w:lineRule="auto"/>
      <w:outlineLvl w:val="2"/>
    </w:pPr>
    <w:rPr>
      <w:b/>
      <w:bCs/>
      <w:sz w:val="32"/>
      <w:szCs w:val="32"/>
    </w:rPr>
  </w:style>
  <w:style w:type="paragraph" w:styleId="5">
    <w:name w:val="heading 4"/>
    <w:basedOn w:val="1"/>
    <w:next w:val="1"/>
    <w:link w:val="10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10"/>
    <w:qFormat/>
    <w:uiPriority w:val="0"/>
    <w:pPr>
      <w:keepNext/>
      <w:keepLines/>
      <w:spacing w:before="280" w:after="290" w:line="372" w:lineRule="auto"/>
      <w:outlineLvl w:val="4"/>
    </w:pPr>
    <w:rPr>
      <w:rFonts w:ascii="仿宋_GB2312" w:hAnsi="Tahoma"/>
      <w:b/>
      <w:bCs/>
      <w:sz w:val="28"/>
      <w:szCs w:val="28"/>
    </w:rPr>
  </w:style>
  <w:style w:type="paragraph" w:styleId="7">
    <w:name w:val="heading 6"/>
    <w:basedOn w:val="1"/>
    <w:next w:val="1"/>
    <w:link w:val="118"/>
    <w:unhideWhenUsed/>
    <w:qFormat/>
    <w:uiPriority w:val="9"/>
    <w:pPr>
      <w:keepNext/>
      <w:keepLines/>
      <w:tabs>
        <w:tab w:val="left" w:pos="0"/>
      </w:tabs>
      <w:outlineLvl w:val="5"/>
    </w:pPr>
    <w:rPr>
      <w:rFonts w:eastAsiaTheme="majorEastAsia"/>
      <w:b/>
      <w:bCs/>
    </w:rPr>
  </w:style>
  <w:style w:type="paragraph" w:styleId="8">
    <w:name w:val="heading 7"/>
    <w:basedOn w:val="1"/>
    <w:next w:val="1"/>
    <w:link w:val="119"/>
    <w:unhideWhenUsed/>
    <w:qFormat/>
    <w:uiPriority w:val="9"/>
    <w:pPr>
      <w:keepNext/>
      <w:keepLines/>
      <w:tabs>
        <w:tab w:val="left" w:pos="0"/>
      </w:tabs>
      <w:outlineLvl w:val="6"/>
    </w:pPr>
    <w:rPr>
      <w:b/>
      <w:bCs/>
    </w:rPr>
  </w:style>
  <w:style w:type="paragraph" w:styleId="9">
    <w:name w:val="heading 8"/>
    <w:basedOn w:val="1"/>
    <w:next w:val="1"/>
    <w:link w:val="120"/>
    <w:unhideWhenUsed/>
    <w:qFormat/>
    <w:uiPriority w:val="9"/>
    <w:pPr>
      <w:keepNext/>
      <w:keepLines/>
      <w:tabs>
        <w:tab w:val="left" w:pos="0"/>
      </w:tabs>
      <w:outlineLvl w:val="7"/>
    </w:pPr>
    <w:rPr>
      <w:rFonts w:asciiTheme="majorHAnsi" w:hAnsiTheme="majorHAnsi" w:eastAsiaTheme="majorEastAsia" w:cstheme="majorBidi"/>
      <w:b/>
    </w:rPr>
  </w:style>
  <w:style w:type="paragraph" w:styleId="10">
    <w:name w:val="heading 9"/>
    <w:basedOn w:val="1"/>
    <w:next w:val="1"/>
    <w:link w:val="121"/>
    <w:unhideWhenUsed/>
    <w:qFormat/>
    <w:uiPriority w:val="9"/>
    <w:pPr>
      <w:keepNext/>
      <w:keepLines/>
      <w:outlineLvl w:val="8"/>
    </w:pPr>
    <w:rPr>
      <w:rFonts w:asciiTheme="majorHAnsi" w:hAnsiTheme="majorHAnsi" w:eastAsiaTheme="majorEastAsia" w:cstheme="majorBidi"/>
      <w:b/>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2">
    <w:name w:val="annotation text"/>
    <w:basedOn w:val="1"/>
    <w:link w:val="76"/>
    <w:qFormat/>
    <w:uiPriority w:val="0"/>
    <w:pPr>
      <w:jc w:val="left"/>
    </w:pPr>
    <w:rPr>
      <w:rFonts w:ascii="Times New Roman" w:hAnsi="Times New Roman"/>
    </w:rPr>
  </w:style>
  <w:style w:type="paragraph" w:styleId="13">
    <w:name w:val="Body Text"/>
    <w:basedOn w:val="1"/>
    <w:link w:val="105"/>
    <w:qFormat/>
    <w:uiPriority w:val="99"/>
    <w:pPr>
      <w:spacing w:after="120"/>
    </w:pPr>
  </w:style>
  <w:style w:type="paragraph" w:styleId="14">
    <w:name w:val="Body Text Indent"/>
    <w:basedOn w:val="1"/>
    <w:next w:val="1"/>
    <w:link w:val="82"/>
    <w:qFormat/>
    <w:uiPriority w:val="0"/>
    <w:pPr>
      <w:ind w:left="480" w:hanging="480" w:hangingChars="200"/>
    </w:pPr>
    <w:rPr>
      <w:sz w:val="24"/>
    </w:rPr>
  </w:style>
  <w:style w:type="paragraph" w:styleId="15">
    <w:name w:val="List 2"/>
    <w:basedOn w:val="1"/>
    <w:qFormat/>
    <w:uiPriority w:val="99"/>
    <w:pPr>
      <w:ind w:left="100" w:leftChars="200" w:hanging="200" w:hangingChars="200"/>
    </w:pPr>
    <w:rPr>
      <w:sz w:val="28"/>
      <w:szCs w:val="28"/>
    </w:rPr>
  </w:style>
  <w:style w:type="paragraph" w:styleId="16">
    <w:name w:val="Block Text"/>
    <w:basedOn w:val="1"/>
    <w:qFormat/>
    <w:uiPriority w:val="99"/>
    <w:pPr>
      <w:spacing w:after="120"/>
      <w:ind w:left="1440" w:leftChars="700" w:right="1440" w:rightChars="700"/>
    </w:pPr>
  </w:style>
  <w:style w:type="paragraph" w:styleId="17">
    <w:name w:val="Plain Text"/>
    <w:basedOn w:val="1"/>
    <w:link w:val="78"/>
    <w:qFormat/>
    <w:uiPriority w:val="0"/>
    <w:pPr>
      <w:widowControl/>
      <w:overflowPunct w:val="0"/>
      <w:autoSpaceDE w:val="0"/>
      <w:autoSpaceDN w:val="0"/>
      <w:adjustRightInd w:val="0"/>
      <w:jc w:val="left"/>
      <w:textAlignment w:val="baseline"/>
    </w:pPr>
    <w:rPr>
      <w:rFonts w:ascii="宋体" w:hAnsi="Courier New"/>
      <w:sz w:val="24"/>
    </w:rPr>
  </w:style>
  <w:style w:type="paragraph" w:styleId="18">
    <w:name w:val="Date"/>
    <w:basedOn w:val="1"/>
    <w:next w:val="1"/>
    <w:link w:val="116"/>
    <w:qFormat/>
    <w:uiPriority w:val="0"/>
    <w:pPr>
      <w:ind w:left="2500" w:leftChars="2500"/>
    </w:pPr>
    <w:rPr>
      <w:rFonts w:eastAsia="楷体_GB2312"/>
      <w:sz w:val="32"/>
      <w:szCs w:val="20"/>
    </w:rPr>
  </w:style>
  <w:style w:type="paragraph" w:styleId="19">
    <w:name w:val="Body Text Indent 2"/>
    <w:basedOn w:val="1"/>
    <w:link w:val="117"/>
    <w:unhideWhenUsed/>
    <w:qFormat/>
    <w:uiPriority w:val="99"/>
    <w:pPr>
      <w:spacing w:after="120" w:line="480" w:lineRule="auto"/>
      <w:ind w:left="420" w:leftChars="200"/>
    </w:pPr>
  </w:style>
  <w:style w:type="paragraph" w:styleId="20">
    <w:name w:val="Balloon Text"/>
    <w:basedOn w:val="1"/>
    <w:link w:val="79"/>
    <w:qFormat/>
    <w:uiPriority w:val="0"/>
    <w:rPr>
      <w:rFonts w:ascii="Times New Roman" w:hAnsi="Times New Roman"/>
      <w:sz w:val="18"/>
      <w:szCs w:val="18"/>
    </w:rPr>
  </w:style>
  <w:style w:type="paragraph" w:styleId="21">
    <w:name w:val="footer"/>
    <w:basedOn w:val="1"/>
    <w:link w:val="113"/>
    <w:qFormat/>
    <w:uiPriority w:val="0"/>
    <w:pPr>
      <w:tabs>
        <w:tab w:val="center" w:pos="4153"/>
        <w:tab w:val="right" w:pos="8306"/>
      </w:tabs>
      <w:snapToGrid w:val="0"/>
      <w:jc w:val="left"/>
    </w:pPr>
    <w:rPr>
      <w:sz w:val="18"/>
    </w:rPr>
  </w:style>
  <w:style w:type="paragraph" w:styleId="22">
    <w:name w:val="envelope return"/>
    <w:basedOn w:val="1"/>
    <w:qFormat/>
    <w:uiPriority w:val="0"/>
    <w:pPr>
      <w:snapToGrid w:val="0"/>
    </w:pPr>
    <w:rPr>
      <w:rFonts w:ascii="Arial" w:hAnsi="Arial"/>
    </w:rPr>
  </w:style>
  <w:style w:type="paragraph" w:styleId="23">
    <w:name w:val="header"/>
    <w:basedOn w:val="1"/>
    <w:link w:val="112"/>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unhideWhenUsed/>
    <w:qFormat/>
    <w:uiPriority w:val="39"/>
    <w:rPr>
      <w:rFonts w:ascii="Times New Roman" w:hAnsi="Times New Roman"/>
    </w:rPr>
  </w:style>
  <w:style w:type="paragraph" w:styleId="25">
    <w:name w:val="toc 4"/>
    <w:basedOn w:val="1"/>
    <w:next w:val="1"/>
    <w:unhideWhenUsed/>
    <w:qFormat/>
    <w:uiPriority w:val="39"/>
    <w:pPr>
      <w:ind w:left="1260" w:leftChars="600"/>
    </w:pPr>
  </w:style>
  <w:style w:type="paragraph" w:styleId="26">
    <w:name w:val="Subtitle"/>
    <w:basedOn w:val="1"/>
    <w:next w:val="1"/>
    <w:link w:val="115"/>
    <w:qFormat/>
    <w:uiPriority w:val="11"/>
    <w:pPr>
      <w:spacing w:before="240" w:after="60" w:line="312" w:lineRule="auto"/>
      <w:jc w:val="center"/>
      <w:outlineLvl w:val="1"/>
    </w:pPr>
    <w:rPr>
      <w:b/>
      <w:bCs/>
      <w:kern w:val="28"/>
      <w:sz w:val="32"/>
      <w:szCs w:val="32"/>
    </w:rPr>
  </w:style>
  <w:style w:type="paragraph" w:styleId="27">
    <w:name w:val="List"/>
    <w:basedOn w:val="1"/>
    <w:qFormat/>
    <w:uiPriority w:val="0"/>
    <w:pPr>
      <w:ind w:left="200" w:hanging="200" w:hangingChars="200"/>
    </w:pPr>
  </w:style>
  <w:style w:type="paragraph" w:styleId="28">
    <w:name w:val="footnote text"/>
    <w:basedOn w:val="1"/>
    <w:link w:val="81"/>
    <w:qFormat/>
    <w:uiPriority w:val="99"/>
    <w:pPr>
      <w:snapToGrid w:val="0"/>
      <w:jc w:val="left"/>
    </w:pPr>
    <w:rPr>
      <w:sz w:val="18"/>
    </w:rPr>
  </w:style>
  <w:style w:type="paragraph" w:styleId="29">
    <w:name w:val="toc 6"/>
    <w:basedOn w:val="1"/>
    <w:next w:val="1"/>
    <w:qFormat/>
    <w:uiPriority w:val="0"/>
    <w:pPr>
      <w:spacing w:line="360" w:lineRule="auto"/>
      <w:ind w:left="1200" w:firstLine="200" w:firstLineChars="200"/>
      <w:jc w:val="left"/>
    </w:pPr>
    <w:rPr>
      <w:rFonts w:cs="Calibri"/>
      <w:sz w:val="18"/>
      <w:szCs w:val="18"/>
    </w:rPr>
  </w:style>
  <w:style w:type="paragraph" w:styleId="30">
    <w:name w:val="toc 2"/>
    <w:basedOn w:val="1"/>
    <w:next w:val="1"/>
    <w:qFormat/>
    <w:uiPriority w:val="39"/>
    <w:pPr>
      <w:tabs>
        <w:tab w:val="right" w:leader="dot" w:pos="8302"/>
      </w:tabs>
      <w:ind w:left="200" w:leftChars="200"/>
    </w:pPr>
    <w:rPr>
      <w:b/>
      <w:sz w:val="24"/>
    </w:rPr>
  </w:style>
  <w:style w:type="paragraph" w:styleId="31">
    <w:name w:val="Normal (Web)"/>
    <w:basedOn w:val="1"/>
    <w:next w:val="23"/>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12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3">
    <w:name w:val="annotation subject"/>
    <w:basedOn w:val="12"/>
    <w:next w:val="12"/>
    <w:link w:val="80"/>
    <w:qFormat/>
    <w:uiPriority w:val="0"/>
    <w:rPr>
      <w:b/>
      <w:bCs/>
    </w:rPr>
  </w:style>
  <w:style w:type="paragraph" w:styleId="34">
    <w:name w:val="Body Text First Indent"/>
    <w:basedOn w:val="13"/>
    <w:next w:val="29"/>
    <w:qFormat/>
    <w:uiPriority w:val="99"/>
    <w:pPr>
      <w:autoSpaceDE w:val="0"/>
      <w:autoSpaceDN w:val="0"/>
      <w:adjustRightInd w:val="0"/>
      <w:ind w:firstLine="420" w:firstLineChars="100"/>
      <w:jc w:val="left"/>
    </w:pPr>
    <w:rPr>
      <w:rFonts w:ascii="仿宋_GB2312"/>
      <w:b/>
      <w:kern w:val="0"/>
      <w:sz w:val="32"/>
      <w:szCs w:val="32"/>
    </w:rPr>
  </w:style>
  <w:style w:type="paragraph" w:styleId="35">
    <w:name w:val="Body Text First Indent 2"/>
    <w:basedOn w:val="14"/>
    <w:next w:val="1"/>
    <w:link w:val="114"/>
    <w:unhideWhenUsed/>
    <w:qFormat/>
    <w:uiPriority w:val="99"/>
    <w:pPr>
      <w:ind w:firstLine="420"/>
    </w:p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22"/>
    <w:rPr>
      <w:b/>
    </w:rPr>
  </w:style>
  <w:style w:type="character" w:styleId="40">
    <w:name w:val="page number"/>
    <w:basedOn w:val="38"/>
    <w:unhideWhenUsed/>
    <w:qFormat/>
    <w:uiPriority w:val="0"/>
  </w:style>
  <w:style w:type="character" w:styleId="41">
    <w:name w:val="FollowedHyperlink"/>
    <w:basedOn w:val="38"/>
    <w:semiHidden/>
    <w:unhideWhenUsed/>
    <w:qFormat/>
    <w:uiPriority w:val="99"/>
    <w:rPr>
      <w:color w:val="800080" w:themeColor="followedHyperlink"/>
      <w:u w:val="single"/>
      <w14:textFill>
        <w14:solidFill>
          <w14:schemeClr w14:val="folHlink"/>
        </w14:solidFill>
      </w14:textFill>
    </w:rPr>
  </w:style>
  <w:style w:type="character" w:styleId="42">
    <w:name w:val="Emphasis"/>
    <w:basedOn w:val="38"/>
    <w:qFormat/>
    <w:uiPriority w:val="20"/>
    <w:rPr>
      <w:i/>
      <w:iCs/>
    </w:rPr>
  </w:style>
  <w:style w:type="character" w:styleId="43">
    <w:name w:val="Hyperlink"/>
    <w:basedOn w:val="38"/>
    <w:qFormat/>
    <w:uiPriority w:val="99"/>
  </w:style>
  <w:style w:type="character" w:styleId="44">
    <w:name w:val="annotation reference"/>
    <w:basedOn w:val="38"/>
    <w:qFormat/>
    <w:uiPriority w:val="99"/>
    <w:rPr>
      <w:sz w:val="21"/>
      <w:szCs w:val="21"/>
    </w:rPr>
  </w:style>
  <w:style w:type="character" w:styleId="45">
    <w:name w:val="footnote reference"/>
    <w:basedOn w:val="38"/>
    <w:qFormat/>
    <w:uiPriority w:val="99"/>
    <w:rPr>
      <w:rFonts w:cs="Times New Roman"/>
      <w:vertAlign w:val="superscript"/>
    </w:rPr>
  </w:style>
  <w:style w:type="character" w:styleId="46">
    <w:name w:val="HTML Sample"/>
    <w:basedOn w:val="38"/>
    <w:semiHidden/>
    <w:unhideWhenUsed/>
    <w:qFormat/>
    <w:uiPriority w:val="0"/>
    <w:rPr>
      <w:rFonts w:ascii="Courier New" w:hAnsi="Courier New"/>
    </w:rPr>
  </w:style>
  <w:style w:type="paragraph" w:customStyle="1" w:styleId="47">
    <w:name w:val="正文正"/>
    <w:basedOn w:val="1"/>
    <w:qFormat/>
    <w:uiPriority w:val="0"/>
    <w:pPr>
      <w:spacing w:line="560" w:lineRule="exact"/>
      <w:ind w:firstLine="561"/>
    </w:pPr>
    <w:rPr>
      <w:sz w:val="28"/>
      <w:szCs w:val="28"/>
    </w:rPr>
  </w:style>
  <w:style w:type="paragraph" w:customStyle="1" w:styleId="4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Normal]"/>
    <w:qFormat/>
    <w:uiPriority w:val="99"/>
    <w:rPr>
      <w:rFonts w:ascii="宋体" w:hAnsi="宋体" w:eastAsia="宋体" w:cs="Times New Roman"/>
      <w:sz w:val="24"/>
      <w:szCs w:val="22"/>
      <w:lang w:val="zh-CN" w:eastAsia="zh-CN" w:bidi="ar-SA"/>
    </w:rPr>
  </w:style>
  <w:style w:type="paragraph" w:customStyle="1" w:styleId="5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表格文字"/>
    <w:basedOn w:val="1"/>
    <w:next w:val="13"/>
    <w:qFormat/>
    <w:uiPriority w:val="0"/>
    <w:pPr>
      <w:adjustRightInd w:val="0"/>
      <w:spacing w:line="420" w:lineRule="atLeast"/>
      <w:jc w:val="left"/>
      <w:textAlignment w:val="baseline"/>
    </w:pPr>
    <w:rPr>
      <w:kern w:val="0"/>
      <w:szCs w:val="24"/>
    </w:rPr>
  </w:style>
  <w:style w:type="paragraph" w:customStyle="1" w:styleId="52">
    <w:name w:val="正文1"/>
    <w:basedOn w:val="1"/>
    <w:qFormat/>
    <w:uiPriority w:val="0"/>
    <w:rPr>
      <w:rFonts w:ascii="宋体" w:hAnsi="宋体" w:cs="宋体"/>
    </w:rPr>
  </w:style>
  <w:style w:type="paragraph" w:customStyle="1" w:styleId="53">
    <w:name w:val="正文2"/>
    <w:basedOn w:val="1"/>
    <w:qFormat/>
    <w:uiPriority w:val="0"/>
    <w:pPr>
      <w:spacing w:before="156" w:line="360" w:lineRule="auto"/>
      <w:ind w:firstLine="510" w:firstLineChars="200"/>
    </w:pPr>
    <w:rPr>
      <w:sz w:val="24"/>
      <w:szCs w:val="20"/>
    </w:rPr>
  </w:style>
  <w:style w:type="paragraph" w:customStyle="1" w:styleId="54">
    <w:name w:val="列表段落1"/>
    <w:basedOn w:val="1"/>
    <w:qFormat/>
    <w:uiPriority w:val="34"/>
    <w:pPr>
      <w:widowControl/>
      <w:ind w:firstLine="420" w:firstLineChars="200"/>
      <w:jc w:val="left"/>
    </w:pPr>
    <w:rPr>
      <w:rFonts w:eastAsia="微软雅黑"/>
      <w:szCs w:val="20"/>
    </w:rPr>
  </w:style>
  <w:style w:type="paragraph" w:customStyle="1" w:styleId="55">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6">
    <w:name w:val="样式1"/>
    <w:basedOn w:val="2"/>
    <w:qFormat/>
    <w:uiPriority w:val="0"/>
    <w:pPr>
      <w:tabs>
        <w:tab w:val="left" w:pos="425"/>
      </w:tabs>
      <w:spacing w:beforeLines="50" w:line="240" w:lineRule="auto"/>
      <w:jc w:val="center"/>
    </w:pPr>
    <w:rPr>
      <w:rFonts w:ascii="宋体" w:hAnsi="宋体"/>
      <w:sz w:val="21"/>
      <w:szCs w:val="36"/>
    </w:rPr>
  </w:style>
  <w:style w:type="paragraph" w:customStyle="1" w:styleId="57">
    <w:name w:val="正文，段落，小四，22磅行距"/>
    <w:basedOn w:val="1"/>
    <w:qFormat/>
    <w:uiPriority w:val="0"/>
    <w:pPr>
      <w:spacing w:line="440" w:lineRule="exact"/>
      <w:ind w:firstLine="420"/>
    </w:pPr>
    <w:rPr>
      <w:kern w:val="0"/>
      <w:sz w:val="24"/>
      <w:szCs w:val="24"/>
    </w:rPr>
  </w:style>
  <w:style w:type="paragraph" w:customStyle="1" w:styleId="58">
    <w:name w:val="列出段落2"/>
    <w:basedOn w:val="1"/>
    <w:qFormat/>
    <w:uiPriority w:val="34"/>
    <w:pPr>
      <w:widowControl/>
      <w:ind w:firstLine="420" w:firstLineChars="200"/>
      <w:jc w:val="left"/>
    </w:pPr>
    <w:rPr>
      <w:rFonts w:eastAsia="微软雅黑"/>
      <w:szCs w:val="20"/>
    </w:rPr>
  </w:style>
  <w:style w:type="paragraph" w:customStyle="1" w:styleId="59">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60">
    <w:name w:val="偏离表"/>
    <w:basedOn w:val="1"/>
    <w:qFormat/>
    <w:uiPriority w:val="0"/>
    <w:pPr>
      <w:jc w:val="center"/>
    </w:pPr>
    <w:rPr>
      <w:sz w:val="18"/>
    </w:rPr>
  </w:style>
  <w:style w:type="paragraph" w:customStyle="1" w:styleId="61">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63">
    <w:name w:val="默认段落字体 Para Char Char Char Char Char Char Char Char Char1 Char Char Char Char"/>
    <w:basedOn w:val="1"/>
    <w:qFormat/>
    <w:uiPriority w:val="99"/>
    <w:rPr>
      <w:rFonts w:ascii="Tahoma" w:hAnsi="Tahoma" w:cs="Tahoma"/>
      <w:sz w:val="24"/>
      <w:szCs w:val="24"/>
    </w:rPr>
  </w:style>
  <w:style w:type="paragraph" w:customStyle="1" w:styleId="64">
    <w:name w:val="列出段落1"/>
    <w:basedOn w:val="1"/>
    <w:qFormat/>
    <w:uiPriority w:val="99"/>
    <w:pPr>
      <w:ind w:firstLine="420" w:firstLineChars="200"/>
    </w:pPr>
  </w:style>
  <w:style w:type="paragraph" w:customStyle="1" w:styleId="65">
    <w:name w:val="首行缩进"/>
    <w:basedOn w:val="1"/>
    <w:qFormat/>
    <w:uiPriority w:val="0"/>
    <w:pPr>
      <w:spacing w:line="360" w:lineRule="auto"/>
      <w:ind w:firstLine="420"/>
    </w:pPr>
    <w:rPr>
      <w:rFonts w:cs="宋体"/>
      <w:szCs w:val="20"/>
    </w:rPr>
  </w:style>
  <w:style w:type="paragraph" w:customStyle="1" w:styleId="66">
    <w:name w:val="纯文本2"/>
    <w:basedOn w:val="67"/>
    <w:qFormat/>
    <w:uiPriority w:val="0"/>
    <w:pPr>
      <w:widowControl/>
      <w:jc w:val="left"/>
    </w:pPr>
    <w:rPr>
      <w:rFonts w:ascii="宋体" w:hAnsi="Courier New"/>
    </w:rPr>
  </w:style>
  <w:style w:type="paragraph" w:customStyle="1" w:styleId="67">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9">
    <w:name w:val="Plain Text1"/>
    <w:basedOn w:val="70"/>
    <w:qFormat/>
    <w:uiPriority w:val="0"/>
    <w:pPr>
      <w:adjustRightInd w:val="0"/>
    </w:pPr>
    <w:rPr>
      <w:rFonts w:hint="eastAsia" w:ascii="宋体" w:hAnsi="Courier New" w:eastAsia="楷体_GB2312"/>
      <w:sz w:val="28"/>
    </w:rPr>
  </w:style>
  <w:style w:type="paragraph" w:customStyle="1" w:styleId="70">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正文文字3"/>
    <w:basedOn w:val="13"/>
    <w:qFormat/>
    <w:uiPriority w:val="0"/>
    <w:pPr>
      <w:spacing w:after="0"/>
    </w:pPr>
  </w:style>
  <w:style w:type="paragraph" w:customStyle="1" w:styleId="7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3">
    <w:name w:val="正文文本 21"/>
    <w:basedOn w:val="1"/>
    <w:qFormat/>
    <w:uiPriority w:val="0"/>
    <w:pPr>
      <w:adjustRightInd w:val="0"/>
      <w:spacing w:line="300" w:lineRule="auto"/>
      <w:jc w:val="center"/>
    </w:pPr>
    <w:rPr>
      <w:rFonts w:ascii="宋体" w:hAnsi="宋体"/>
      <w:sz w:val="24"/>
    </w:rPr>
  </w:style>
  <w:style w:type="paragraph" w:customStyle="1" w:styleId="74">
    <w:name w:val="Body text|3"/>
    <w:basedOn w:val="1"/>
    <w:qFormat/>
    <w:uiPriority w:val="0"/>
    <w:pPr>
      <w:spacing w:after="380"/>
      <w:jc w:val="center"/>
    </w:pPr>
    <w:rPr>
      <w:rFonts w:ascii="宋体" w:hAnsi="宋体" w:cs="宋体"/>
      <w:sz w:val="26"/>
      <w:szCs w:val="26"/>
      <w:lang w:val="zh-TW" w:eastAsia="zh-TW" w:bidi="zh-TW"/>
    </w:rPr>
  </w:style>
  <w:style w:type="paragraph" w:customStyle="1" w:styleId="75">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6">
    <w:name w:val="批注文字 字符"/>
    <w:link w:val="12"/>
    <w:qFormat/>
    <w:uiPriority w:val="0"/>
    <w:rPr>
      <w:rFonts w:ascii="Times New Roman" w:hAnsi="Times New Roman" w:eastAsia="宋体" w:cs="Times New Roman"/>
      <w:kern w:val="2"/>
      <w:sz w:val="21"/>
      <w:szCs w:val="22"/>
    </w:rPr>
  </w:style>
  <w:style w:type="character" w:customStyle="1" w:styleId="77">
    <w:name w:val="font11"/>
    <w:qFormat/>
    <w:uiPriority w:val="0"/>
    <w:rPr>
      <w:rFonts w:hint="default" w:ascii="仿宋_GB2312" w:eastAsia="仿宋_GB2312" w:cs="仿宋_GB2312"/>
      <w:color w:val="000000"/>
      <w:sz w:val="24"/>
      <w:szCs w:val="24"/>
      <w:u w:val="none"/>
    </w:rPr>
  </w:style>
  <w:style w:type="character" w:customStyle="1" w:styleId="78">
    <w:name w:val="纯文本 字符"/>
    <w:link w:val="17"/>
    <w:qFormat/>
    <w:uiPriority w:val="0"/>
    <w:rPr>
      <w:rFonts w:ascii="宋体" w:hAnsi="Courier New"/>
      <w:kern w:val="2"/>
      <w:sz w:val="24"/>
      <w:szCs w:val="22"/>
    </w:rPr>
  </w:style>
  <w:style w:type="character" w:customStyle="1" w:styleId="79">
    <w:name w:val="批注框文本 字符"/>
    <w:link w:val="20"/>
    <w:qFormat/>
    <w:uiPriority w:val="0"/>
    <w:rPr>
      <w:kern w:val="2"/>
      <w:sz w:val="18"/>
      <w:szCs w:val="18"/>
    </w:rPr>
  </w:style>
  <w:style w:type="character" w:customStyle="1" w:styleId="80">
    <w:name w:val="批注主题 字符"/>
    <w:basedOn w:val="76"/>
    <w:link w:val="33"/>
    <w:qFormat/>
    <w:uiPriority w:val="0"/>
    <w:rPr>
      <w:rFonts w:ascii="Times New Roman" w:hAnsi="Times New Roman" w:eastAsia="宋体" w:cs="Times New Roman"/>
      <w:kern w:val="2"/>
      <w:sz w:val="21"/>
      <w:szCs w:val="22"/>
    </w:rPr>
  </w:style>
  <w:style w:type="character" w:customStyle="1" w:styleId="81">
    <w:name w:val="脚注文本 字符"/>
    <w:basedOn w:val="38"/>
    <w:link w:val="28"/>
    <w:qFormat/>
    <w:uiPriority w:val="99"/>
    <w:rPr>
      <w:rFonts w:ascii="Calibri" w:hAnsi="Calibri"/>
      <w:kern w:val="2"/>
      <w:sz w:val="18"/>
      <w:szCs w:val="22"/>
    </w:rPr>
  </w:style>
  <w:style w:type="character" w:customStyle="1" w:styleId="82">
    <w:name w:val="正文文本缩进 字符"/>
    <w:basedOn w:val="38"/>
    <w:link w:val="14"/>
    <w:qFormat/>
    <w:uiPriority w:val="0"/>
    <w:rPr>
      <w:rFonts w:hint="default" w:ascii="Calibri" w:hAnsi="Calibri" w:cs="Calibri"/>
      <w:kern w:val="2"/>
      <w:sz w:val="21"/>
      <w:szCs w:val="22"/>
    </w:rPr>
  </w:style>
  <w:style w:type="character" w:customStyle="1" w:styleId="83">
    <w:name w:val="bookmark-item"/>
    <w:basedOn w:val="38"/>
    <w:qFormat/>
    <w:uiPriority w:val="0"/>
  </w:style>
  <w:style w:type="paragraph" w:styleId="84">
    <w:name w:val="List Paragraph"/>
    <w:basedOn w:val="1"/>
    <w:link w:val="122"/>
    <w:qFormat/>
    <w:uiPriority w:val="34"/>
    <w:pPr>
      <w:ind w:firstLine="420" w:firstLineChars="200"/>
    </w:pPr>
  </w:style>
  <w:style w:type="character" w:customStyle="1" w:styleId="85">
    <w:name w:val="NormalCharacter"/>
    <w:link w:val="86"/>
    <w:semiHidden/>
    <w:qFormat/>
    <w:uiPriority w:val="0"/>
    <w:rPr>
      <w:rFonts w:ascii="Times New Roman" w:hAnsi="Times New Roman"/>
    </w:rPr>
  </w:style>
  <w:style w:type="paragraph" w:customStyle="1" w:styleId="86">
    <w:name w:val="UserStyle_26"/>
    <w:basedOn w:val="1"/>
    <w:link w:val="85"/>
    <w:qFormat/>
    <w:uiPriority w:val="0"/>
    <w:pPr>
      <w:textAlignment w:val="baseline"/>
    </w:pPr>
    <w:rPr>
      <w:rFonts w:ascii="Times New Roman" w:hAnsi="Times New Roman"/>
    </w:rPr>
  </w:style>
  <w:style w:type="paragraph" w:customStyle="1" w:styleId="87">
    <w:name w:val="BodyText1I2"/>
    <w:basedOn w:val="88"/>
    <w:qFormat/>
    <w:uiPriority w:val="0"/>
    <w:pPr>
      <w:ind w:firstLine="420" w:firstLineChars="200"/>
    </w:pPr>
  </w:style>
  <w:style w:type="paragraph" w:customStyle="1" w:styleId="88">
    <w:name w:val="BodyTextIndent"/>
    <w:basedOn w:val="1"/>
    <w:qFormat/>
    <w:uiPriority w:val="0"/>
    <w:pPr>
      <w:spacing w:after="120"/>
      <w:ind w:left="420" w:leftChars="200"/>
    </w:pPr>
  </w:style>
  <w:style w:type="paragraph" w:customStyle="1" w:styleId="89">
    <w:name w:val="无间隔4"/>
    <w:qFormat/>
    <w:uiPriority w:val="0"/>
    <w:rPr>
      <w:rFonts w:ascii="Calibri" w:hAnsi="Calibri" w:eastAsia="宋体" w:cs="Times New Roman"/>
      <w:sz w:val="22"/>
      <w:szCs w:val="22"/>
      <w:lang w:val="en-US" w:eastAsia="en-US" w:bidi="ar-SA"/>
    </w:rPr>
  </w:style>
  <w:style w:type="paragraph" w:customStyle="1" w:styleId="90">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91">
    <w:name w:val="正文缩进1"/>
    <w:basedOn w:val="1"/>
    <w:next w:val="1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92">
    <w:name w:val="索引 11"/>
    <w:basedOn w:val="1"/>
    <w:next w:val="1"/>
    <w:qFormat/>
    <w:uiPriority w:val="99"/>
    <w:pPr>
      <w:spacing w:line="360" w:lineRule="auto"/>
    </w:pPr>
    <w:rPr>
      <w:rFonts w:ascii="仿宋_GB2312" w:eastAsia="仿宋_GB2312"/>
      <w:sz w:val="24"/>
      <w:szCs w:val="20"/>
    </w:rPr>
  </w:style>
  <w:style w:type="paragraph" w:customStyle="1" w:styleId="93">
    <w:name w:val="纯文本1"/>
    <w:basedOn w:val="1"/>
    <w:qFormat/>
    <w:uiPriority w:val="0"/>
    <w:rPr>
      <w:rFonts w:ascii="宋体" w:hAnsi="Courier New"/>
      <w:kern w:val="0"/>
      <w:sz w:val="20"/>
      <w:szCs w:val="20"/>
    </w:rPr>
  </w:style>
  <w:style w:type="paragraph" w:customStyle="1" w:styleId="94">
    <w:name w:val="text-tag"/>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95">
    <w:name w:val="标题 2 字符"/>
    <w:link w:val="3"/>
    <w:qFormat/>
    <w:uiPriority w:val="0"/>
    <w:rPr>
      <w:rFonts w:ascii="Arial" w:hAnsi="Arial"/>
      <w:b/>
      <w:kern w:val="0"/>
      <w:sz w:val="32"/>
      <w:szCs w:val="24"/>
    </w:rPr>
  </w:style>
  <w:style w:type="paragraph" w:customStyle="1" w:styleId="96">
    <w:name w:val="投标正文"/>
    <w:basedOn w:val="1"/>
    <w:qFormat/>
    <w:uiPriority w:val="0"/>
    <w:pPr>
      <w:ind w:left="102" w:firstLine="200" w:firstLineChars="200"/>
    </w:pPr>
    <w:rPr>
      <w:rFonts w:eastAsiaTheme="minorEastAsia"/>
      <w:szCs w:val="24"/>
    </w:rPr>
  </w:style>
  <w:style w:type="paragraph" w:customStyle="1" w:styleId="97">
    <w:name w:val="列出段落3"/>
    <w:basedOn w:val="1"/>
    <w:qFormat/>
    <w:uiPriority w:val="0"/>
    <w:pPr>
      <w:spacing w:line="360" w:lineRule="auto"/>
      <w:ind w:firstLine="420" w:firstLineChars="200"/>
    </w:pPr>
    <w:rPr>
      <w:sz w:val="24"/>
    </w:rPr>
  </w:style>
  <w:style w:type="character" w:customStyle="1" w:styleId="98">
    <w:name w:val="font01"/>
    <w:basedOn w:val="38"/>
    <w:qFormat/>
    <w:uiPriority w:val="0"/>
    <w:rPr>
      <w:rFonts w:hint="eastAsia" w:ascii="宋体" w:hAnsi="宋体" w:eastAsia="宋体" w:cs="宋体"/>
      <w:color w:val="000000"/>
      <w:sz w:val="22"/>
      <w:szCs w:val="22"/>
      <w:u w:val="none"/>
    </w:rPr>
  </w:style>
  <w:style w:type="paragraph" w:customStyle="1" w:styleId="99">
    <w:name w:val="WPSOffice手动目录 1"/>
    <w:qFormat/>
    <w:uiPriority w:val="0"/>
    <w:rPr>
      <w:rFonts w:ascii="Times New Roman" w:hAnsi="Times New Roman" w:eastAsia="宋体" w:cs="Times New Roman"/>
      <w:lang w:val="en-US" w:eastAsia="zh-CN" w:bidi="ar-SA"/>
    </w:rPr>
  </w:style>
  <w:style w:type="paragraph" w:customStyle="1" w:styleId="10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1">
    <w:name w:val="纯文本_0_0"/>
    <w:basedOn w:val="102"/>
    <w:qFormat/>
    <w:uiPriority w:val="0"/>
    <w:rPr>
      <w:rFonts w:ascii="宋体" w:hAnsi="Courier New"/>
      <w:szCs w:val="21"/>
    </w:rPr>
  </w:style>
  <w:style w:type="paragraph" w:customStyle="1" w:styleId="10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font21"/>
    <w:basedOn w:val="38"/>
    <w:qFormat/>
    <w:uiPriority w:val="0"/>
    <w:rPr>
      <w:rFonts w:ascii="Calibri" w:hAnsi="Calibri" w:cs="Calibri"/>
      <w:color w:val="000000"/>
      <w:sz w:val="18"/>
      <w:szCs w:val="18"/>
      <w:u w:val="none"/>
    </w:rPr>
  </w:style>
  <w:style w:type="paragraph" w:customStyle="1" w:styleId="104">
    <w:name w:val="msolistparagraph"/>
    <w:basedOn w:val="1"/>
    <w:qFormat/>
    <w:uiPriority w:val="0"/>
    <w:pPr>
      <w:spacing w:line="360" w:lineRule="auto"/>
      <w:ind w:firstLine="200" w:firstLineChars="200"/>
    </w:pPr>
    <w:rPr>
      <w:rFonts w:ascii="Times New Roman" w:hAnsi="Times New Roman"/>
      <w:sz w:val="24"/>
    </w:rPr>
  </w:style>
  <w:style w:type="character" w:customStyle="1" w:styleId="105">
    <w:name w:val="正文文本 字符"/>
    <w:basedOn w:val="38"/>
    <w:link w:val="13"/>
    <w:qFormat/>
    <w:uiPriority w:val="99"/>
    <w:rPr>
      <w:kern w:val="2"/>
      <w:sz w:val="21"/>
      <w:szCs w:val="24"/>
    </w:rPr>
  </w:style>
  <w:style w:type="character" w:customStyle="1" w:styleId="106">
    <w:name w:val="正文文本首行缩进 字符"/>
    <w:basedOn w:val="105"/>
    <w:qFormat/>
    <w:uiPriority w:val="99"/>
    <w:rPr>
      <w:kern w:val="2"/>
      <w:sz w:val="21"/>
      <w:szCs w:val="24"/>
    </w:rPr>
  </w:style>
  <w:style w:type="character" w:customStyle="1" w:styleId="107">
    <w:name w:val="标题 1 字符"/>
    <w:link w:val="2"/>
    <w:qFormat/>
    <w:uiPriority w:val="0"/>
    <w:rPr>
      <w:rFonts w:ascii="Calibri" w:hAnsi="Calibri"/>
      <w:b/>
      <w:bCs/>
      <w:kern w:val="44"/>
      <w:sz w:val="44"/>
      <w:szCs w:val="44"/>
    </w:rPr>
  </w:style>
  <w:style w:type="character" w:customStyle="1" w:styleId="108">
    <w:name w:val="标题 3 字符"/>
    <w:basedOn w:val="38"/>
    <w:link w:val="4"/>
    <w:qFormat/>
    <w:uiPriority w:val="9"/>
    <w:rPr>
      <w:rFonts w:ascii="Calibri" w:hAnsi="Calibri"/>
      <w:b/>
      <w:bCs/>
      <w:kern w:val="2"/>
      <w:sz w:val="32"/>
      <w:szCs w:val="32"/>
    </w:rPr>
  </w:style>
  <w:style w:type="character" w:customStyle="1" w:styleId="109">
    <w:name w:val="标题 4 字符"/>
    <w:basedOn w:val="38"/>
    <w:link w:val="5"/>
    <w:qFormat/>
    <w:uiPriority w:val="0"/>
    <w:rPr>
      <w:rFonts w:ascii="Arial" w:hAnsi="Arial" w:eastAsia="黑体"/>
      <w:b/>
      <w:bCs/>
      <w:kern w:val="2"/>
      <w:sz w:val="28"/>
      <w:szCs w:val="28"/>
    </w:rPr>
  </w:style>
  <w:style w:type="character" w:customStyle="1" w:styleId="110">
    <w:name w:val="标题 5 字符"/>
    <w:basedOn w:val="38"/>
    <w:link w:val="6"/>
    <w:qFormat/>
    <w:uiPriority w:val="0"/>
    <w:rPr>
      <w:rFonts w:ascii="仿宋_GB2312" w:hAnsi="Tahoma"/>
      <w:b/>
      <w:bCs/>
      <w:kern w:val="2"/>
      <w:sz w:val="28"/>
      <w:szCs w:val="28"/>
    </w:rPr>
  </w:style>
  <w:style w:type="paragraph" w:customStyle="1" w:styleId="111">
    <w:name w:val="msonormal"/>
    <w:basedOn w:val="1"/>
    <w:qFormat/>
    <w:uiPriority w:val="99"/>
    <w:pPr>
      <w:widowControl/>
      <w:spacing w:before="100" w:beforeAutospacing="1" w:after="100" w:afterAutospacing="1"/>
      <w:jc w:val="left"/>
    </w:pPr>
    <w:rPr>
      <w:rFonts w:ascii="宋体" w:hAnsi="宋体" w:cs="宋体"/>
      <w:kern w:val="0"/>
      <w:sz w:val="24"/>
    </w:rPr>
  </w:style>
  <w:style w:type="character" w:customStyle="1" w:styleId="112">
    <w:name w:val="页眉 字符"/>
    <w:basedOn w:val="38"/>
    <w:link w:val="23"/>
    <w:qFormat/>
    <w:uiPriority w:val="99"/>
    <w:rPr>
      <w:rFonts w:ascii="Calibri" w:hAnsi="Calibri"/>
      <w:kern w:val="2"/>
      <w:sz w:val="18"/>
      <w:szCs w:val="22"/>
    </w:rPr>
  </w:style>
  <w:style w:type="character" w:customStyle="1" w:styleId="113">
    <w:name w:val="页脚 字符"/>
    <w:basedOn w:val="38"/>
    <w:link w:val="21"/>
    <w:qFormat/>
    <w:uiPriority w:val="0"/>
    <w:rPr>
      <w:rFonts w:ascii="Calibri" w:hAnsi="Calibri"/>
      <w:kern w:val="2"/>
      <w:sz w:val="18"/>
      <w:szCs w:val="22"/>
    </w:rPr>
  </w:style>
  <w:style w:type="character" w:customStyle="1" w:styleId="114">
    <w:name w:val="正文文本首行缩进 2 字符"/>
    <w:basedOn w:val="82"/>
    <w:link w:val="35"/>
    <w:qFormat/>
    <w:uiPriority w:val="99"/>
    <w:rPr>
      <w:rFonts w:hint="default" w:ascii="Calibri" w:hAnsi="Calibri" w:cs="Calibri"/>
      <w:kern w:val="2"/>
      <w:sz w:val="24"/>
      <w:szCs w:val="22"/>
    </w:rPr>
  </w:style>
  <w:style w:type="character" w:customStyle="1" w:styleId="115">
    <w:name w:val="副标题 字符"/>
    <w:basedOn w:val="38"/>
    <w:link w:val="26"/>
    <w:qFormat/>
    <w:uiPriority w:val="11"/>
    <w:rPr>
      <w:rFonts w:ascii="Calibri" w:hAnsi="Calibri"/>
      <w:b/>
      <w:bCs/>
      <w:kern w:val="28"/>
      <w:sz w:val="32"/>
      <w:szCs w:val="32"/>
    </w:rPr>
  </w:style>
  <w:style w:type="character" w:customStyle="1" w:styleId="116">
    <w:name w:val="日期 字符"/>
    <w:basedOn w:val="38"/>
    <w:link w:val="18"/>
    <w:qFormat/>
    <w:uiPriority w:val="0"/>
    <w:rPr>
      <w:rFonts w:ascii="Calibri" w:hAnsi="Calibri" w:eastAsia="楷体_GB2312"/>
      <w:kern w:val="2"/>
      <w:sz w:val="32"/>
    </w:rPr>
  </w:style>
  <w:style w:type="character" w:customStyle="1" w:styleId="117">
    <w:name w:val="正文文本缩进 2 字符"/>
    <w:basedOn w:val="38"/>
    <w:link w:val="19"/>
    <w:qFormat/>
    <w:uiPriority w:val="99"/>
    <w:rPr>
      <w:rFonts w:ascii="Calibri" w:hAnsi="Calibri"/>
      <w:kern w:val="2"/>
      <w:sz w:val="21"/>
      <w:szCs w:val="22"/>
    </w:rPr>
  </w:style>
  <w:style w:type="character" w:customStyle="1" w:styleId="118">
    <w:name w:val="标题 6 字符"/>
    <w:basedOn w:val="38"/>
    <w:link w:val="7"/>
    <w:qFormat/>
    <w:uiPriority w:val="9"/>
    <w:rPr>
      <w:rFonts w:ascii="Calibri" w:hAnsi="Calibri" w:eastAsiaTheme="majorEastAsia"/>
      <w:b/>
      <w:bCs/>
      <w:kern w:val="2"/>
      <w:sz w:val="21"/>
      <w:szCs w:val="22"/>
    </w:rPr>
  </w:style>
  <w:style w:type="character" w:customStyle="1" w:styleId="119">
    <w:name w:val="标题 7 字符"/>
    <w:basedOn w:val="38"/>
    <w:link w:val="8"/>
    <w:qFormat/>
    <w:uiPriority w:val="9"/>
    <w:rPr>
      <w:rFonts w:ascii="Calibri" w:hAnsi="Calibri"/>
      <w:b/>
      <w:bCs/>
      <w:kern w:val="2"/>
      <w:sz w:val="21"/>
      <w:szCs w:val="22"/>
    </w:rPr>
  </w:style>
  <w:style w:type="character" w:customStyle="1" w:styleId="120">
    <w:name w:val="标题 8 字符"/>
    <w:basedOn w:val="38"/>
    <w:link w:val="9"/>
    <w:qFormat/>
    <w:uiPriority w:val="9"/>
    <w:rPr>
      <w:rFonts w:asciiTheme="majorHAnsi" w:hAnsiTheme="majorHAnsi" w:eastAsiaTheme="majorEastAsia" w:cstheme="majorBidi"/>
      <w:b/>
      <w:kern w:val="2"/>
      <w:sz w:val="21"/>
      <w:szCs w:val="22"/>
    </w:rPr>
  </w:style>
  <w:style w:type="character" w:customStyle="1" w:styleId="121">
    <w:name w:val="标题 9 字符"/>
    <w:basedOn w:val="38"/>
    <w:link w:val="10"/>
    <w:qFormat/>
    <w:uiPriority w:val="9"/>
    <w:rPr>
      <w:rFonts w:asciiTheme="majorHAnsi" w:hAnsiTheme="majorHAnsi" w:eastAsiaTheme="majorEastAsia" w:cstheme="majorBidi"/>
      <w:b/>
      <w:kern w:val="2"/>
      <w:sz w:val="21"/>
      <w:szCs w:val="21"/>
    </w:rPr>
  </w:style>
  <w:style w:type="character" w:customStyle="1" w:styleId="122">
    <w:name w:val="列表段落 字符"/>
    <w:basedOn w:val="38"/>
    <w:link w:val="84"/>
    <w:qFormat/>
    <w:uiPriority w:val="34"/>
    <w:rPr>
      <w:rFonts w:ascii="Calibri" w:hAnsi="Calibri"/>
      <w:kern w:val="2"/>
      <w:sz w:val="21"/>
      <w:szCs w:val="22"/>
    </w:rPr>
  </w:style>
  <w:style w:type="paragraph" w:customStyle="1" w:styleId="123">
    <w:name w:val="图片居中"/>
    <w:basedOn w:val="1"/>
    <w:next w:val="1"/>
    <w:link w:val="124"/>
    <w:qFormat/>
    <w:uiPriority w:val="0"/>
    <w:pPr>
      <w:jc w:val="center"/>
    </w:pPr>
    <w:rPr>
      <w:rFonts w:ascii="宋体" w:hAnsi="宋体"/>
    </w:rPr>
  </w:style>
  <w:style w:type="character" w:customStyle="1" w:styleId="124">
    <w:name w:val="图片居中 字符"/>
    <w:basedOn w:val="38"/>
    <w:link w:val="123"/>
    <w:qFormat/>
    <w:uiPriority w:val="0"/>
    <w:rPr>
      <w:rFonts w:ascii="宋体" w:hAnsi="宋体"/>
      <w:kern w:val="2"/>
      <w:sz w:val="21"/>
      <w:szCs w:val="22"/>
    </w:rPr>
  </w:style>
  <w:style w:type="paragraph" w:customStyle="1" w:styleId="125">
    <w:name w:val="图片注释"/>
    <w:basedOn w:val="1"/>
    <w:next w:val="1"/>
    <w:qFormat/>
    <w:uiPriority w:val="0"/>
    <w:pPr>
      <w:widowControl/>
      <w:jc w:val="center"/>
    </w:pPr>
  </w:style>
  <w:style w:type="character" w:customStyle="1" w:styleId="126">
    <w:name w:val="标题 字符"/>
    <w:basedOn w:val="38"/>
    <w:link w:val="32"/>
    <w:qFormat/>
    <w:uiPriority w:val="10"/>
    <w:rPr>
      <w:rFonts w:asciiTheme="majorHAnsi" w:hAnsiTheme="majorHAnsi" w:eastAsiaTheme="majorEastAsia" w:cstheme="majorBidi"/>
      <w:spacing w:val="-10"/>
      <w:kern w:val="28"/>
      <w:sz w:val="56"/>
      <w:szCs w:val="56"/>
    </w:rPr>
  </w:style>
  <w:style w:type="paragraph" w:styleId="127">
    <w:name w:val="Quote"/>
    <w:basedOn w:val="1"/>
    <w:next w:val="1"/>
    <w:link w:val="1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128">
    <w:name w:val="引用 字符"/>
    <w:basedOn w:val="38"/>
    <w:link w:val="127"/>
    <w:qFormat/>
    <w:uiPriority w:val="2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29">
    <w:name w:val="明显强调1"/>
    <w:basedOn w:val="38"/>
    <w:qFormat/>
    <w:uiPriority w:val="21"/>
    <w:rPr>
      <w:i/>
      <w:iCs/>
      <w:color w:val="376092" w:themeColor="accent1" w:themeShade="BF"/>
    </w:rPr>
  </w:style>
  <w:style w:type="paragraph" w:styleId="130">
    <w:name w:val="Intense Quote"/>
    <w:basedOn w:val="1"/>
    <w:next w:val="1"/>
    <w:link w:val="13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31">
    <w:name w:val="明显引用 字符"/>
    <w:basedOn w:val="38"/>
    <w:link w:val="130"/>
    <w:qFormat/>
    <w:uiPriority w:val="30"/>
    <w:rPr>
      <w:rFonts w:ascii="Calibri" w:hAnsi="Calibri"/>
      <w:i/>
      <w:iCs/>
      <w:color w:val="376092" w:themeColor="accent1" w:themeShade="BF"/>
      <w:kern w:val="2"/>
      <w:sz w:val="21"/>
      <w:szCs w:val="22"/>
    </w:rPr>
  </w:style>
  <w:style w:type="character" w:customStyle="1" w:styleId="132">
    <w:name w:val="明显参考1"/>
    <w:basedOn w:val="38"/>
    <w:qFormat/>
    <w:uiPriority w:val="32"/>
    <w:rPr>
      <w:b/>
      <w:bCs/>
      <w:smallCaps/>
      <w:color w:val="376092" w:themeColor="accent1" w:themeShade="BF"/>
      <w:spacing w:val="5"/>
    </w:rPr>
  </w:style>
  <w:style w:type="paragraph" w:customStyle="1" w:styleId="133">
    <w:name w:val="修订1"/>
    <w:hidden/>
    <w:unhideWhenUsed/>
    <w:qFormat/>
    <w:uiPriority w:val="99"/>
    <w:rPr>
      <w:rFonts w:ascii="Calibri" w:hAnsi="Calibri" w:eastAsia="宋体" w:cs="Times New Roman"/>
      <w:kern w:val="2"/>
      <w:sz w:val="21"/>
      <w:szCs w:val="22"/>
      <w:lang w:val="en-US" w:eastAsia="zh-CN" w:bidi="ar-SA"/>
    </w:rPr>
  </w:style>
  <w:style w:type="paragraph" w:customStyle="1" w:styleId="134">
    <w:name w:val="修订2"/>
    <w:hidden/>
    <w:unhideWhenUsed/>
    <w:qFormat/>
    <w:uiPriority w:val="99"/>
    <w:rPr>
      <w:rFonts w:ascii="Calibri" w:hAnsi="Calibri" w:eastAsia="宋体" w:cs="Times New Roman"/>
      <w:kern w:val="2"/>
      <w:sz w:val="21"/>
      <w:szCs w:val="22"/>
      <w:lang w:val="en-US" w:eastAsia="zh-CN" w:bidi="ar-SA"/>
    </w:rPr>
  </w:style>
  <w:style w:type="paragraph" w:customStyle="1" w:styleId="135">
    <w:name w:val="修订3"/>
    <w:hidden/>
    <w:unhideWhenUsed/>
    <w:qFormat/>
    <w:uiPriority w:val="99"/>
    <w:rPr>
      <w:rFonts w:ascii="Calibri" w:hAnsi="Calibri" w:eastAsia="宋体" w:cs="Times New Roman"/>
      <w:kern w:val="2"/>
      <w:sz w:val="21"/>
      <w:szCs w:val="22"/>
      <w:lang w:val="en-US" w:eastAsia="zh-CN" w:bidi="ar-SA"/>
    </w:rPr>
  </w:style>
  <w:style w:type="paragraph" w:customStyle="1" w:styleId="136">
    <w:name w:val="修订4"/>
    <w:hidden/>
    <w:unhideWhenUsed/>
    <w:qFormat/>
    <w:uiPriority w:val="99"/>
    <w:rPr>
      <w:rFonts w:ascii="Calibri" w:hAnsi="Calibri" w:eastAsia="宋体" w:cs="Times New Roman"/>
      <w:kern w:val="2"/>
      <w:sz w:val="21"/>
      <w:szCs w:val="22"/>
      <w:lang w:val="en-US" w:eastAsia="zh-CN" w:bidi="ar-SA"/>
    </w:rPr>
  </w:style>
  <w:style w:type="paragraph" w:customStyle="1" w:styleId="13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e92d54c8-4228-4e73-9f94-7f999fe6cc00</errorID>
      <errorWord>且</errorWord>
      <group>L1_Punc</group>
      <groupName>标点问题</groupName>
      <ability>L2_Punc</ability>
      <abilityName>标点符号检查</abilityName>
      <candidateList>
        <item>”且</item>
      </candidateList>
      <explain/>
      <paraID>34629B5E</paraID>
      <start>5</start>
      <end>6</end>
      <status>unmodified</status>
      <modifiedWord/>
      <trackRevisions>false</trackRevisions>
    </reviewItem>
    <reviewItem>
      <errorID>b0c428f0-aba9-4005-9ae9-abc33038e7a8</errorID>
      <errorWord>”</errorWord>
      <group>L1_Punc</group>
      <groupName>标点问题</groupName>
      <ability>L2_Punc</ability>
      <abilityName>标点符号检查</abilityName>
      <candidateList>
        <item/>
      </candidateList>
      <explain/>
      <paraID>34629B5E</paraID>
      <start>10</start>
      <end>11</end>
      <status>unmodified</status>
      <modifiedWord/>
      <trackRevisions>false</trackRevisions>
    </reviewItem>
    <reviewItem>
      <errorID>d63eceed-78c3-49ff-ab98-3ff34444fdcb</errorID>
      <errorWord>)</errorWord>
      <group>L1_Format</group>
      <groupName>格式问题</groupName>
      <ability>L2_HalfPunc</ability>
      <abilityName>全半角检查</abilityName>
      <candidateList>
        <item>）</item>
      </candidateList>
      <explain>文本全半角错误。</explain>
      <paraID>5F67FA41</paraID>
      <start>57</start>
      <end>58</end>
      <status>unmodified</status>
      <modifiedWord/>
      <trackRevisions>false</trackRevisions>
    </reviewItem>
    <reviewItem>
      <errorID>e853be51-eecc-452c-a128-099da414ca99</errorID>
      <errorWord>：/</errorWord>
      <group>L1_Punc</group>
      <groupName>标点问题</groupName>
      <ability>L2_Punc</ability>
      <abilityName>标点符号检查</abilityName>
      <candidateList>
        <item>：</item>
      </candidateList>
      <explain/>
      <paraID>7E56695A</paraID>
      <start>2</start>
      <end>4</end>
      <status>unmodified</status>
      <modifiedWord/>
      <trackRevisions>false</trackRevisions>
    </reviewItem>
    <reviewItem>
      <errorID>82210705-c43d-4523-b2b8-6db12e9921df</errorID>
      <errorWord>上午00:00</errorWord>
      <group>L1_Knowledge</group>
      <groupName>知识性问题</groupName>
      <ability>L2_Time</ability>
      <abilityName>日期时间</abilityName>
      <candidateList/>
      <explain>时间与前缀不匹配，可能的时间前缀有“下午、晚上、凌晨、午夜”。</explain>
      <paraID>7E56695A</paraID>
      <start>20</start>
      <end>27</end>
      <status>unmodified</status>
      <modifiedWord/>
      <trackRevisions>false</trackRevisions>
    </reviewItem>
    <reviewItem>
      <errorID>f9594352-39f5-4a1f-b40a-8c26363102b8</errorID>
      <errorWord>（2022）3号</errorWord>
      <group>L1_Knowledge</group>
      <groupName>知识性问题</groupName>
      <ability>L2_Knowledge</ability>
      <abilityName>其他知识</abilityName>
      <candidateList>
        <item>〔2022〕3号</item>
      </candidateList>
      <explain>发文字号格式错误。</explain>
      <paraID>28626B10</paraID>
      <start>43</start>
      <end>51</end>
      <status>unmodified</status>
      <modifiedWord/>
      <trackRevisions>false</trackRevisions>
    </reviewItem>
    <reviewItem>
      <errorID>de3e5cd4-1623-4d2b-8948-9d0124e2c68c</errorID>
      <errorWord>（2021）22号</errorWord>
      <group>L1_Knowledge</group>
      <groupName>知识性问题</groupName>
      <ability>L2_Knowledge</ability>
      <abilityName>其他知识</abilityName>
      <candidateList>
        <item>〔2021〕22号</item>
      </candidateList>
      <explain>发文字号格式错误。</explain>
      <paraID>28626B10</paraID>
      <start>92</start>
      <end>101</end>
      <status>unmodified</status>
      <modifiedWord/>
      <trackRevisions>false</trackRevisions>
    </reviewItem>
    <reviewItem>
      <errorID>53128028-50ac-4d9b-88fa-be24cbfbf1e8</errorID>
      <errorWord>）</errorWord>
      <group>L1_Punc</group>
      <groupName>标点问题</groupName>
      <ability>L2_Punc</ability>
      <abilityName>标点符号检查</abilityName>
      <candidateList>
        <item/>
      </candidateList>
      <explain/>
      <paraID>28626B10</paraID>
      <start>101</start>
      <end>102</end>
      <status>unmodified</status>
      <modifiedWord/>
      <trackRevisions>false</trackRevisions>
    </reviewItem>
    <reviewItem>
      <errorID>6450d190-b2e8-46e9-9746-0a10ad3435ea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28626B10</paraID>
      <start>102</start>
      <end>103</end>
      <status>unmodified</status>
      <modifiedWord/>
      <trackRevisions>false</trackRevisions>
    </reviewItem>
    <reviewItem>
      <errorID>903edf85-cc4b-49ba-8d54-45eb352741b9</errorID>
      <errorWord>（2022）8号</errorWord>
      <group>L1_Knowledge</group>
      <groupName>知识性问题</groupName>
      <ability>L2_Knowledge</ability>
      <abilityName>其他知识</abilityName>
      <candidateList>
        <item>〔2022〕8号</item>
      </candidateList>
      <explain>发文字号格式错误。</explain>
      <paraID>28626B10</paraID>
      <start>147</start>
      <end>155</end>
      <status>unmodified</status>
      <modifiedWord/>
      <trackRevisions>false</trackRevisions>
    </reviewItem>
    <reviewItem>
      <errorID>93234263-6af3-45d6-9de2-ee3db95c9836</errorID>
      <errorWord>（2021）22号</errorWord>
      <group>L1_Knowledge</group>
      <groupName>知识性问题</groupName>
      <ability>L2_Knowledge</ability>
      <abilityName>其他知识</abilityName>
      <candidateList>
        <item>〔2021〕22号</item>
      </candidateList>
      <explain>发文字号格式错误。</explain>
      <paraID>2CA63B75</paraID>
      <start>43</start>
      <end>52</end>
      <status>unmodified</status>
      <modifiedWord/>
      <trackRevisions>false</trackRevisions>
    </reviewItem>
    <reviewItem>
      <errorID>cf6798a1-16a9-41fc-9e81-cb153a90ad71</errorID>
      <errorWord>）文件</errorWord>
      <group>L1_Grammar</group>
      <groupName>语法问题</groupName>
      <ability>L2_Grammar</ability>
      <abilityName>语法错误</abilityName>
      <candidateList>
        <item>）</item>
      </candidateList>
      <explain/>
      <paraID>2CA63B75</paraID>
      <start>52</start>
      <end>55</end>
      <status>unmodified</status>
      <modifiedWord/>
      <trackRevisions>false</trackRevisions>
    </reviewItem>
    <reviewItem>
      <errorID>87115663-70cd-49ca-a372-7c669e136f8d</errorID>
      <errorWord>-</errorWord>
      <group>L1_Format</group>
      <groupName>格式问题</groupName>
      <ability>L2_HalfPunc</ability>
      <abilityName>全半角检查</abilityName>
      <candidateList>
        <item>－</item>
      </candidateList>
      <explain>文本全半角错误。</explain>
      <paraID>2CA63B75</paraID>
      <start>89</start>
      <end>90</end>
      <status>unmodified</status>
      <modifiedWord/>
      <trackRevisions>false</trackRevisions>
    </reviewItem>
    <reviewItem>
      <errorID>d3a80d80-ec75-4063-9004-e7fa537c208f</errorID>
      <errorWord>-</errorWord>
      <group>L1_Format</group>
      <groupName>格式问题</groupName>
      <ability>L2_HalfPunc</ability>
      <abilityName>全半角检查</abilityName>
      <candidateList>
        <item>－</item>
      </candidateList>
      <explain>文本全半角错误。</explain>
      <paraID>2CA63B75</paraID>
      <start>94</start>
      <end>95</end>
      <status>unmodified</status>
      <modifiedWord/>
      <trackRevisions>false</trackRevisions>
    </reviewItem>
    <reviewItem>
      <errorID>8c667f41-6461-4c66-8f5f-a5f7ddf4c9e1</errorID>
      <errorWord>-</errorWord>
      <group>L1_Format</group>
      <groupName>格式问题</groupName>
      <ability>L2_HalfPunc</ability>
      <abilityName>全半角检查</abilityName>
      <candidateList>
        <item>－</item>
      </candidateList>
      <explain>文本全半角错误。</explain>
      <paraID>2CA63B75</paraID>
      <start>101</start>
      <end>102</end>
      <status>unmodified</status>
      <modifiedWord/>
      <trackRevisions>false</trackRevisions>
    </reviewItem>
    <reviewItem>
      <errorID>b7446edb-356c-48e3-99ed-20dcec1e6703</errorID>
      <errorWord>:</errorWord>
      <group>L1_Format</group>
      <groupName>格式问题</groupName>
      <ability>L2_HalfPunc</ability>
      <abilityName>全半角检查</abilityName>
      <candidateList>
        <item>：</item>
      </candidateList>
      <explain>文本全半角错误。</explain>
      <paraID>2CA63B75</paraID>
      <start>106</start>
      <end>107</end>
      <status>unmodified</status>
      <modifiedWord/>
      <trackRevisions>false</trackRevisions>
    </reviewItem>
    <reviewItem>
      <errorID>485e9c95-62b5-4083-a8f2-599b32f42c37</errorID>
      <errorWord>-</errorWord>
      <group>L1_Format</group>
      <groupName>格式问题</groupName>
      <ability>L2_HalfPunc</ability>
      <abilityName>全半角检查</abilityName>
      <candidateList>
        <item>－</item>
      </candidateList>
      <explain>文本全半角错误。</explain>
      <paraID>2CA63B75</paraID>
      <start>126</start>
      <end>127</end>
      <status>unmodified</status>
      <modifiedWord/>
      <trackRevisions>false</trackRevisions>
    </reviewItem>
    <reviewItem>
      <errorID>b99f219e-7ea5-4212-969e-1c3f8501a67f</errorID>
      <errorWord>-</errorWord>
      <group>L1_Format</group>
      <groupName>格式问题</groupName>
      <ability>L2_HalfPunc</ability>
      <abilityName>全半角检查</abilityName>
      <candidateList>
        <item>－</item>
      </candidateList>
      <explain>文本全半角错误。</explain>
      <paraID>2CA63B75</paraID>
      <start>131</start>
      <end>132</end>
      <status>unmodified</status>
      <modifiedWord/>
      <trackRevisions>false</trackRevisions>
    </reviewItem>
    <reviewItem>
      <errorID>7eba8535-47b9-4e71-a5c4-1fc953b7cad2</errorID>
      <errorWord>-</errorWord>
      <group>L1_Format</group>
      <groupName>格式问题</groupName>
      <ability>L2_HalfPunc</ability>
      <abilityName>全半角检查</abilityName>
      <candidateList>
        <item>－</item>
      </candidateList>
      <explain>文本全半角错误。</explain>
      <paraID>2CA63B75</paraID>
      <start>138</start>
      <end>139</end>
      <status>unmodified</status>
      <modifiedWord/>
      <trackRevisions>false</trackRevisions>
    </reviewItem>
    <reviewItem>
      <errorID>2ace0401-e12e-47f0-9a2b-1a9ac705f8ff</errorID>
      <errorWord>-</errorWord>
      <group>L1_Format</group>
      <groupName>格式问题</groupName>
      <ability>L2_HalfPunc</ability>
      <abilityName>全半角检查</abilityName>
      <candidateList>
        <item>－</item>
      </candidateList>
      <explain>文本全半角错误。</explain>
      <paraID>2CA63B75</paraID>
      <start>178</start>
      <end>179</end>
      <status>unmodified</status>
      <modifiedWord/>
      <trackRevisions>false</trackRevisions>
    </reviewItem>
    <reviewItem>
      <errorID>0868d54d-3e00-4564-8474-1eecfa576fc5</errorID>
      <errorWord>-</errorWord>
      <group>L1_Format</group>
      <groupName>格式问题</groupName>
      <ability>L2_HalfPunc</ability>
      <abilityName>全半角检查</abilityName>
      <candidateList>
        <item>－</item>
      </candidateList>
      <explain>文本全半角错误。</explain>
      <paraID>2CA63B75</paraID>
      <start>183</start>
      <end>184</end>
      <status>unmodified</status>
      <modifiedWord/>
      <trackRevisions>false</trackRevisions>
    </reviewItem>
    <reviewItem>
      <errorID>0677a5b6-57aa-49fc-b310-4f7745b9fac6</errorID>
      <errorWord>-</errorWord>
      <group>L1_Format</group>
      <groupName>格式问题</groupName>
      <ability>L2_HalfPunc</ability>
      <abilityName>全半角检查</abilityName>
      <candidateList>
        <item>－</item>
      </candidateList>
      <explain>文本全半角错误。</explain>
      <paraID>2CA63B75</paraID>
      <start>190</start>
      <end>191</end>
      <status>unmodified</status>
      <modifiedWord/>
      <trackRevisions>false</trackRevisions>
    </reviewItem>
    <reviewItem>
      <errorID>af53acd8-73c2-4a85-a8c5-deff42787691</errorID>
      <errorWord>的以</errorWord>
      <group>L1_Grammar</group>
      <groupName>语法问题</groupName>
      <ability>L2_Grammar</ability>
      <abilityName>语法错误</abilityName>
      <candidateList>
        <item>有异议的，以</item>
      </candidateList>
      <explain/>
      <paraID>7554E74D</paraID>
      <start>89</start>
      <end>91</end>
      <status>unmodified</status>
      <modifiedWord/>
      <trackRevisions>false</trackRevisions>
    </reviewItem>
    <reviewItem>
      <errorID>e5a223bf-2f70-43e7-8c52-a577f61af4dd</errorID>
      <errorWord>，</errorWord>
      <group>L1_Punc</group>
      <groupName>标点问题</groupName>
      <ability>L2_Punc</ability>
      <abilityName>标点符号检查</abilityName>
      <candidateList>
        <item>；</item>
      </candidateList>
      <explain/>
      <paraID>7554E74D</paraID>
      <start>103</start>
      <end>104</end>
      <status>unmodified</status>
      <modifiedWord/>
      <trackRevisions>false</trackRevisions>
    </reviewItem>
    <reviewItem>
      <errorID>d279630b-b5c8-42dc-a254-82c33627a13b</errorID>
      <errorWord>的以</errorWord>
      <group>L1_Grammar</group>
      <groupName>语法问题</groupName>
      <ability>L2_Grammar</ability>
      <abilityName>语法错误</abilityName>
      <candidateList>
        <item>有异议的，以</item>
      </candidateList>
      <explain/>
      <paraID>7554E74D</paraID>
      <start>109</start>
      <end>111</end>
      <status>unmodified</status>
      <modifiedWord/>
      <trackRevisions>false</trackRevisions>
    </reviewItem>
    <reviewItem>
      <errorID>22e76717-5b14-4d91-8cf3-e03c6c3e290e</errorID>
      <errorWord>除</errorWord>
      <group>L1_Punc</group>
      <groupName>标点问题</groupName>
      <ability>L2_Punc</ability>
      <abilityName>标点符号检查</abilityName>
      <candidateList>
        <item>，除</item>
      </candidateList>
      <explain/>
      <paraID> 3414C72</paraID>
      <start>8</start>
      <end>9</end>
      <status>unmodified</status>
      <modifiedWord/>
      <trackRevisions>false</trackRevisions>
    </reviewItem>
    <reviewItem>
      <errorID>e0fee4ac-2e0c-4063-b325-a963080a43b3</errorID>
      <errorWord>东西部协助</errorWord>
      <group>L1_Political</group>
      <groupName>政治性问题</groupName>
      <ability>L2_Keyword</ability>
      <abilityName>固定表述</abilityName>
      <candidateList>
        <item>东西部协作</item>
      </candidateList>
      <explain>此处内容疑似含有固定表述相关错误，建议核查。</explain>
      <paraID> 3414C72</paraID>
      <start>12</start>
      <end>17</end>
      <status>unmodified</status>
      <modifiedWord/>
      <trackRevisions>false</trackRevisions>
    </reviewItem>
    <reviewItem>
      <errorID>7984cf33-0ea9-4221-8b99-697185ec7a1c</errorID>
      <errorWord>均</errorWord>
      <group>L1_Punc</group>
      <groupName>标点问题</groupName>
      <ability>L2_Punc</ability>
      <abilityName>标点符号检查</abilityName>
      <candidateList>
        <item>，均</item>
      </candidateList>
      <explain/>
      <paraID> 3414C72</paraID>
      <start>32</start>
      <end>33</end>
      <status>unmodified</status>
      <modifiedWord/>
      <trackRevisions>false</trackRevisions>
    </reviewItem>
    <reviewItem>
      <errorID>dd6546c0-d2e5-4205-a8c2-bbd33771ca4e</errorID>
      <errorWord>，</errorWord>
      <group>L1_Punc</group>
      <groupName>标点问题</groupName>
      <ability>L2_Punc</ability>
      <abilityName>标点符号检查</abilityName>
      <candidateList>
        <item>、</item>
      </candidateList>
      <explain/>
      <paraID> 3414C72</paraID>
      <start>100</start>
      <end>101</end>
      <status>unmodified</status>
      <modifiedWord/>
      <trackRevisions>false</trackRevisions>
    </reviewItem>
    <reviewItem>
      <errorID>1b56a350-21bf-4e63-aba9-078db881c6af</errorID>
      <errorWord>东西部协助</errorWord>
      <group>L1_Political</group>
      <groupName>政治性问题</groupName>
      <ability>L2_Keyword</ability>
      <abilityName>固定表述</abilityName>
      <candidateList>
        <item>东西部协作</item>
      </candidateList>
      <explain>此处内容疑似含有固定表述相关错误，建议核查。</explain>
      <paraID> 3414C72</paraID>
      <start>111</start>
      <end>116</end>
      <status>unmodified</status>
      <modifiedWord/>
      <trackRevisions>false</trackRevisions>
    </reviewItem>
    <reviewItem>
      <errorID>46ef9870-c20e-4894-92c5-7519c3cbbea8</errorID>
      <errorWord>）</errorWord>
      <group>L1_Punc</group>
      <groupName>标点问题</groupName>
      <ability>L2_Punc</ability>
      <abilityName>标点符号检查</abilityName>
      <candidateList>
        <item/>
      </candidateList>
      <explain/>
      <paraID> 3414C72</paraID>
      <start>184</start>
      <end>185</end>
      <status>unmodified</status>
      <modifiedWord/>
      <trackRevisions>false</trackRevisions>
    </reviewItem>
    <reviewItem>
      <errorID>21e20391-a475-476f-bfd9-f27a1c3715e7</errorID>
      <errorWord>联合体的</errorWord>
      <group>L1_Word</group>
      <groupName>字词问题</groupName>
      <ability>L2_Typo</ability>
      <abilityName>字词错误</abilityName>
      <candidateList>
        <item>联合体</item>
      </candidateList>
      <explain/>
      <paraID>2C4F3E0C</paraID>
      <start>60</start>
      <end>64</end>
      <status>unmodified</status>
      <modifiedWord/>
      <trackRevisions>false</trackRevisions>
    </reviewItem>
    <reviewItem>
      <errorID>5da2b790-c4e1-4934-94d1-3dd649c05394</errorID>
      <errorWord>执行</errorWord>
      <group>L1_Punc</group>
      <groupName>标点问题</groupName>
      <ability>L2_Punc</ability>
      <abilityName>标点符号检查</abilityName>
      <candidateList>
        <item>，执行</item>
      </candidateList>
      <explain/>
      <paraID>7BA8C28E</paraID>
      <start>52</start>
      <end>54</end>
      <status>unmodified</status>
      <modifiedWord/>
      <trackRevisions>false</trackRevisions>
    </reviewItem>
    <reviewItem>
      <errorID>ce3770a0-764f-43a4-b95f-40732579b248</errorID>
      <errorWord>可</errorWord>
      <group>L1_Punc</group>
      <groupName>标点问题</groupName>
      <ability>L2_Punc</ability>
      <abilityName>标点符号检查</abilityName>
      <candidateList>
        <item>，可</item>
      </candidateList>
      <explain/>
      <paraID>6957B3BA</paraID>
      <start>33</start>
      <end>34</end>
      <status>unmodified</status>
      <modifiedWord/>
      <trackRevisions>false</trackRevisions>
    </reviewItem>
    <reviewItem>
      <errorID>a2c4979c-54c7-4567-a774-50e6b5afcb42</errorID>
      <errorWord>及</errorWord>
      <group>L1_Grammar</group>
      <groupName>语法问题</groupName>
      <ability>L2_Grammar</ability>
      <abilityName>语法错误</abilityName>
      <candidateList>
        <item>，以及</item>
      </candidateList>
      <explain/>
      <paraID>6957B3BA</paraID>
      <start>53</start>
      <end>54</end>
      <status>unmodified</status>
      <modifiedWord/>
      <trackRevisions>false</trackRevisions>
    </reviewItem>
    <reviewItem>
      <errorID>57562143-f835-4b23-870e-39de1d124827</errorID>
      <errorWord>，</errorWord>
      <group>L1_Punc</group>
      <groupName>标点问题</groupName>
      <ability>L2_Punc</ability>
      <abilityName>标点符号检查</abilityName>
      <candidateList>
        <item>。</item>
      </candidateList>
      <explain/>
      <paraID>30EEDC0A</paraID>
      <start>3</start>
      <end>4</end>
      <status>unmodified</status>
      <modifiedWord/>
      <trackRevisions>false</trackRevisions>
    </reviewItem>
    <reviewItem>
      <errorID>201456b6-b928-4016-b272-71f9e683fd29</errorID>
      <errorWord>投标人</errorWord>
      <group>L1_Punc</group>
      <groupName>标点问题</groupName>
      <ability>L2_Punc</ability>
      <abilityName>标点符号检查</abilityName>
      <candidateList>
        <item>，投标人</item>
      </candidateList>
      <explain/>
      <paraID>30EEDC0A</paraID>
      <start>8</start>
      <end>11</end>
      <status>unmodified</status>
      <modifiedWord/>
      <trackRevisions>false</trackRevisions>
    </reviewItem>
    <reviewItem>
      <errorID>0a270095-a888-4810-92fa-d0abc9b6f646</errorID>
      <errorWord>，</errorWord>
      <group>L1_Punc</group>
      <groupName>标点问题</groupName>
      <ability>L2_Punc</ability>
      <abilityName>标点符号检查</abilityName>
      <candidateList>
        <item>。</item>
      </candidateList>
      <explain/>
      <paraID>30EEDC0A</paraID>
      <start>23</start>
      <end>24</end>
      <status>unmodified</status>
      <modifiedWord/>
      <trackRevisions>false</trackRevisions>
    </reviewItem>
    <reviewItem>
      <errorID>68b0ba1a-83e3-46d0-abd3-72a3fc488b0f</errorID>
      <errorWord>或提出</errorWord>
      <group>L1_Grammar</group>
      <groupName>语法问题</groupName>
      <ability>L2_Grammar</ability>
      <abilityName>语法错误</abilityName>
      <candidateList>
        <item>或</item>
      </candidateList>
      <explain/>
      <paraID>30EEDC0A</paraID>
      <start>93</start>
      <end>96</end>
      <status>unmodified</status>
      <modifiedWord/>
      <trackRevisions>false</trackRevisions>
    </reviewItem>
    <reviewItem>
      <errorID>4334ad9e-3db2-4af1-9389-657b204b88aa</errorID>
      <errorWord>，</errorWord>
      <group>L1_Punc</group>
      <groupName>标点问题</groupName>
      <ability>L2_Punc</ability>
      <abilityName>标点符号检查</abilityName>
      <candidateList>
        <item>。</item>
      </candidateList>
      <explain/>
      <paraID> FC2348C</paraID>
      <start>71</start>
      <end>72</end>
      <status>unmodified</status>
      <modifiedWord/>
      <trackRevisions>false</trackRevisions>
    </reviewItem>
    <reviewItem>
      <errorID>744c805f-5eb1-472a-bc40-718c175b067a</errorID>
      <errorWord>且</errorWord>
      <group>L1_Punc</group>
      <groupName>标点问题</groupName>
      <ability>L2_Punc</ability>
      <abilityName>标点符号检查</abilityName>
      <candidateList>
        <item>，且</item>
      </candidateList>
      <explain/>
      <paraID> FC2348C</paraID>
      <start>88</start>
      <end>89</end>
      <status>unmodified</status>
      <modifiedWord/>
      <trackRevisions>false</trackRevisions>
    </reviewItem>
    <reviewItem>
      <errorID>98b0f3c3-e3dd-4496-8e15-7b026659571a</errorID>
      <errorWord>）文件</errorWord>
      <group>L1_Grammar</group>
      <groupName>语法问题</groupName>
      <ability>L2_Grammar</ability>
      <abilityName>语法错误</abilityName>
      <candidateList>
        <item>）</item>
      </candidateList>
      <explain/>
      <paraID>237984B5</paraID>
      <start>59</start>
      <end>62</end>
      <status>unmodified</status>
      <modifiedWord/>
      <trackRevisions>false</trackRevisions>
    </reviewItem>
    <reviewItem>
      <errorID>f1eedff9-7c54-4742-8ab7-a6531727c4e7</errorID>
      <errorWord>政府采购促进中小企业发展管理办法</errorWord>
      <group>L1_Punc</group>
      <groupName>标点问题</groupName>
      <ability>L2_Punc</ability>
      <abilityName>标点符号检查</abilityName>
      <candidateList>
        <item>《政府采购促进中小企业发展管理办法》</item>
      </candidateList>
      <explain/>
      <paraID>2B4F846D</paraID>
      <start>5</start>
      <end>21</end>
      <status>unmodified</status>
      <modifiedWord/>
      <trackRevisions>false</trackRevisions>
    </reviewItem>
    <reviewItem>
      <errorID>426d5840-4896-4b81-92cf-d9e5352d46da</errorID>
      <errorWord>做</errorWord>
      <group>L1_Word</group>
      <groupName>字词问题</groupName>
      <ability>L2_Typo</ability>
      <abilityName>字词错误</abilityName>
      <candidateList>
        <item>作</item>
      </candidateList>
      <explain/>
      <paraID>77A7277B</paraID>
      <start>77</start>
      <end>78</end>
      <status>unmodified</status>
      <modifiedWord/>
      <trackRevisions>false</trackRevisions>
    </reviewItem>
    <reviewItem>
      <errorID>ade3f566-6e19-4d59-b2d8-7acc5151dc08</errorID>
      <errorWord>电子</errorWord>
      <group>L1_Grammar</group>
      <groupName>语法问题</groupName>
      <ability>L2_Grammar</ability>
      <abilityName>语法错误</abilityName>
      <candidateList>
        <item>两类文件：电子</item>
      </candidateList>
      <explain/>
      <paraID>41455F67</paraID>
      <start>6</start>
      <end>8</end>
      <status>unmodified</status>
      <modifiedWord/>
      <trackRevisions>false</trackRevisions>
    </reviewItem>
    <reviewItem>
      <errorID>04767d16-102c-4427-b703-8187313d3e60</errorID>
      <errorWord>两类：</errorWord>
      <group>L1_Grammar</group>
      <groupName>语法问题</groupName>
      <ability>L2_Grammar</ability>
      <abilityName>语法错误</abilityName>
      <candidateList>
        <item>。</item>
      </candidateList>
      <explain/>
      <paraID>41455F67</paraID>
      <start>32</start>
      <end>35</end>
      <status>unmodified</status>
      <modifiedWord/>
      <trackRevisions>false</trackRevisions>
    </reviewItem>
    <reviewItem>
      <errorID>16a5850e-9d5a-430b-9823-ace37fa8efc2</errorID>
      <errorWord>.</errorWord>
      <group>L1_Format</group>
      <groupName>格式问题</groupName>
      <ability>L2_HalfPunc</ability>
      <abilityName>全半角检查</abilityName>
      <candidateList>
        <item>。</item>
      </candidateList>
      <explain>文本全半角错误。</explain>
      <paraID>4082F522</paraID>
      <start>65</start>
      <end>66</end>
      <status>unmodified</status>
      <modifiedWord/>
      <trackRevisions>false</trackRevisions>
    </reviewItem>
    <reviewItem>
      <errorID>e6da1bad-ab71-4dc9-9add-f88a1cf24aee</errorID>
      <errorWord>(文件扩展名为.bfbs)</errorWord>
      <group>L1_Punc</group>
      <groupName>标点问题</groupName>
      <ability>L2_Punc</ability>
      <abilityName>标点符号检查</abilityName>
      <candidateList>
        <item>（文件扩展名为.bfbs）</item>
      </candidateList>
      <explain/>
      <paraID>299B47C2</paraID>
      <start>58</start>
      <end>71</end>
      <status>unmodified</status>
      <modifiedWord/>
      <trackRevisions>false</trackRevisions>
    </reviewItem>
    <reviewItem>
      <errorID>ada59187-926f-400f-81dc-26a584c2b307</errorID>
      <errorWord>投标</errorWord>
      <group>L1_Grammar</group>
      <groupName>语法问题</groupName>
      <ability>L2_Grammar</ability>
      <abilityName>语法错误</abilityName>
      <candidateList>
        <item>应在投标</item>
      </candidateList>
      <explain/>
      <paraID>299B47C2</paraID>
      <start>72</start>
      <end>74</end>
      <status>unmodified</status>
      <modifiedWord/>
      <trackRevisions>false</trackRevisions>
    </reviewItem>
    <reviewItem>
      <errorID>2f33d51a-48e7-4324-9ebf-30cb3ed33a8d</errorID>
      <errorWord>，</errorWord>
      <group>L1_Punc</group>
      <groupName>标点问题</groupName>
      <ability>L2_Punc</ability>
      <abilityName>标点符号检查</abilityName>
      <candidateList>
        <item>。</item>
      </candidateList>
      <explain/>
      <paraID>299B47C2</paraID>
      <start>124</start>
      <end>125</end>
      <status>unmodified</status>
      <modifiedWord/>
      <trackRevisions>false</trackRevisions>
    </reviewItem>
    <reviewItem>
      <errorID>7c5e9f65-904d-4575-b749-7aff460bf950</errorID>
      <errorWord>信息泄漏</errorWord>
      <group>L1_Word</group>
      <groupName>字词问题</groupName>
      <ability>L2_Typo</ability>
      <abilityName>字词错误</abilityName>
      <candidateList>
        <item>信息泄露</item>
      </candidateList>
      <explain/>
      <paraID>299B47C2</paraID>
      <start>163</start>
      <end>167</end>
      <status>unmodified</status>
      <modifiedWord/>
      <trackRevisions>false</trackRevisions>
    </reviewItem>
    <reviewItem>
      <errorID>71eb943f-e851-4156-9ec0-79a83c4efbfa</errorID>
      <errorWord>按</errorWord>
      <group>L1_Punc</group>
      <groupName>标点问题</groupName>
      <ability>L2_Punc</ability>
      <abilityName>标点符号检查</abilityName>
      <candidateList>
        <item>，按</item>
      </candidateList>
      <explain/>
      <paraID>1DC89209</paraID>
      <start>14</start>
      <end>15</end>
      <status>unmodified</status>
      <modifiedWord/>
      <trackRevisions>false</trackRevisions>
    </reviewItem>
    <reviewItem>
      <errorID>814e3ed8-4525-42d3-8ce7-3aceacb2c060</errorID>
      <errorWord>叁份</errorWord>
      <group>L1_Word</group>
      <groupName>字词问题</groupName>
      <ability>L2_Typo</ability>
      <abilityName>字词错误</abilityName>
      <candidateList>
        <item>三份</item>
      </candidateList>
      <explain/>
      <paraID>1DC89209</paraID>
      <start>30</start>
      <end>32</end>
      <status>unmodified</status>
      <modifiedWord/>
      <trackRevisions>false</trackRevisions>
    </reviewItem>
    <reviewItem>
      <errorID>92112817-4643-4af5-b7a5-4adf83999a7d</errorID>
      <errorWord>，</errorWord>
      <group>L1_Punc</group>
      <groupName>标点问题</groupName>
      <ability>L2_Punc</ability>
      <abilityName>标点符号检查</abilityName>
      <candidateList>
        <item>。</item>
      </candidateList>
      <explain/>
      <paraID>480C1609</paraID>
      <start>77</start>
      <end>78</end>
      <status>unmodified</status>
      <modifiedWord/>
      <trackRevisions>false</trackRevisions>
    </reviewItem>
    <reviewItem>
      <errorID>8e8a0e20-9aa1-49ce-8f00-54ba00f479eb</errorID>
      <errorWord>是</errorWord>
      <group>L1_Word</group>
      <groupName>字词问题</groupName>
      <ability>L2_Typo</ability>
      <abilityName>字词错误</abilityName>
      <candidateList>
        <item>为</item>
      </candidateList>
      <explain/>
      <paraID>7D9CBE15</paraID>
      <start>8</start>
      <end>9</end>
      <status>unmodified</status>
      <modifiedWord/>
      <trackRevisions>false</trackRevisions>
    </reviewItem>
    <reviewItem>
      <errorID>7d10f9a7-755b-4de3-925d-ef9f390fe905</errorID>
      <errorWord>提供</errorWord>
      <group>L1_Word</group>
      <groupName>字词问题</groupName>
      <ability>L2_Typo</ability>
      <abilityName>字词错误</abilityName>
      <candidateList>
        <item>应提���</item>
      </candidateList>
      <explain/>
      <paraID>3AF6FE49</paraID>
      <start>30</start>
      <end>32</end>
      <status>unmodified</status>
      <modifiedWord/>
      <trackRevisions>false</trackRevisions>
    </reviewItem>
    <reviewItem>
      <errorID>33b35b1c-74a5-495d-b0a5-722d8181921d</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3AF6FE49</paraID>
      <start>62</start>
      <end>73</end>
      <status>unmodified</status>
      <modifiedWord/>
      <trackRevisions>false</trackRevisions>
    </reviewItem>
    <reviewItem>
      <errorID>6de732b3-06ac-47ef-8f91-bc8656e4b97f</errorID>
      <errorWord>（</errorWord>
      <group>L1_Punc</group>
      <groupName>标点问题</groupName>
      <ability>L2_Punc</ability>
      <abilityName>标点符号检查</abilityName>
      <candidateList/>
      <explain>同一形式括号套用。</explain>
      <paraID>3AF6FE49</paraID>
      <start>73</start>
      <end>74</end>
      <status>unmodified</status>
      <modifiedWord/>
      <trackRevisions>false</trackRevisions>
    </reviewItem>
    <reviewItem>
      <errorID>f283c7ae-7268-4fce-bd63-0481284e6655</errorID>
      <errorWord>）</errorWord>
      <group>L1_Punc</group>
      <groupName>标点问题</groupName>
      <ability>L2_Punc</ability>
      <abilityName>标点符号检查</abilityName>
      <candidateList/>
      <explain>同一形式括号套用。</explain>
      <paraID>3AF6FE49</paraID>
      <start>75</start>
      <end>76</end>
      <status>unmodified</status>
      <modifiedWord/>
      <trackRevisions>false</trackRevisions>
    </reviewItem>
    <reviewItem>
      <errorID>7c08e77d-41d5-464a-bc85-18664dc68b9a</errorID>
      <errorWord>，</errorWord>
      <group>L1_Punc</group>
      <groupName>标点问题</groupName>
      <ability>L2_Punc</ability>
      <abilityName>标点符号检查</abilityName>
      <candidateList>
        <item/>
      </candidateList>
      <explain/>
      <paraID>1FC1467B</paraID>
      <start>36</start>
      <end>37</end>
      <status>unmodified</status>
      <modifiedWord/>
      <trackRevisions>false</trackRevisions>
    </reviewItem>
    <reviewItem>
      <errorID>b12733bb-cafb-48a8-bd54-1bf48744d1eb</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1FC1467B</paraID>
      <start>70</start>
      <end>81</end>
      <status>unmodified</status>
      <modifiedWord/>
      <trackRevisions>false</trackRevisions>
    </reviewItem>
    <reviewItem>
      <errorID>0b5f5e57-8374-49f8-8d46-1ec61ec98d57</errorID>
      <errorWord>（</errorWord>
      <group>L1_Punc</group>
      <groupName>标点问题</groupName>
      <ability>L2_Punc</ability>
      <abilityName>标点符号检查</abilityName>
      <candidateList/>
      <explain>同一形式括号套用。</explain>
      <paraID>1FC1467B</paraID>
      <start>81</start>
      <end>82</end>
      <status>unmodified</status>
      <modifiedWord/>
      <trackRevisions>false</trackRevisions>
    </reviewItem>
    <reviewItem>
      <errorID>50ebb63c-dd68-4456-805d-fb06706ee03d</errorID>
      <errorWord>）</errorWord>
      <group>L1_Punc</group>
      <groupName>标点问题</groupName>
      <ability>L2_Punc</ability>
      <abilityName>标点符号检查</abilityName>
      <candidateList/>
      <explain>同一形式括号套用。</explain>
      <paraID>1FC1467B</paraID>
      <start>83</start>
      <end>84</end>
      <status>unmodified</status>
      <modifiedWord/>
      <trackRevisions>false</trackRevisions>
    </reviewItem>
    <reviewItem>
      <errorID>ac4e022b-b815-4526-a3ac-0e29e4caad69</errorID>
      <errorWord>是</errorWord>
      <group>L1_Word</group>
      <groupName>字词问题</groupName>
      <ability>L2_Typo</ability>
      <abilityName>字词错误</abilityName>
      <candidateList>
        <item>为</item>
      </candidateList>
      <explain/>
      <paraID>4B589947</paraID>
      <start>8</start>
      <end>9</end>
      <status>unmodified</status>
      <modifiedWord/>
      <trackRevisions>false</trackRevisions>
    </reviewItem>
    <reviewItem>
      <errorID>f3d181bf-e740-4ea7-9586-ebfff070d9e8</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43C10C92</paraID>
      <start>72</start>
      <end>83</end>
      <status>unmodified</status>
      <modifiedWord/>
      <trackRevisions>false</trackRevisions>
    </reviewItem>
    <reviewItem>
      <errorID>655ee872-849b-4a8c-9207-d22f8ec5a74d</errorID>
      <errorWord>（</errorWord>
      <group>L1_Punc</group>
      <groupName>标点问题</groupName>
      <ability>L2_Punc</ability>
      <abilityName>标点符号检查</abilityName>
      <candidateList/>
      <explain>同一形式括号套用。</explain>
      <paraID>43C10C92</paraID>
      <start>83</start>
      <end>84</end>
      <status>unmodified</status>
      <modifiedWord/>
      <trackRevisions>false</trackRevisions>
    </reviewItem>
    <reviewItem>
      <errorID>85ff2fb4-631d-4fc6-b38f-b7780ffa2e15</errorID>
      <errorWord>）</errorWord>
      <group>L1_Punc</group>
      <groupName>标点问题</groupName>
      <ability>L2_Punc</ability>
      <abilityName>标点符号检查</abilityName>
      <candidateList/>
      <explain>同一形式括号套用。</explain>
      <paraID>43C10C92</paraID>
      <start>85</start>
      <end>86</end>
      <status>unmodified</status>
      <modifiedWord/>
      <trackRevisions>false</trackRevisions>
    </reviewItem>
    <reviewItem>
      <errorID>996b32f1-4d89-4f41-a2f8-61ecb129b8e8</errorID>
      <errorWord>，</errorWord>
      <group>L1_Punc</group>
      <groupName>标点问题</groupName>
      <ability>L2_Punc</ability>
      <abilityName>标点符号检查</abilityName>
      <candidateList>
        <item/>
      </candidateList>
      <explain/>
      <paraID>22CB55ED</paraID>
      <start>36</start>
      <end>37</end>
      <status>unmodified</status>
      <modifiedWord/>
      <trackRevisions>false</trackRevisions>
    </reviewItem>
    <reviewItem>
      <errorID>b6ebd2d6-0f36-47fc-b9c0-34ec78b0abdb</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22CB55ED</paraID>
      <start>70</start>
      <end>81</end>
      <status>unmodified</status>
      <modifiedWord/>
      <trackRevisions>false</trackRevisions>
    </reviewItem>
    <reviewItem>
      <errorID>b6063609-4469-41b9-b478-15e1f89d3c24</errorID>
      <errorWord>（</errorWord>
      <group>L1_Punc</group>
      <groupName>标点问题</groupName>
      <ability>L2_Punc</ability>
      <abilityName>标点符号检查</abilityName>
      <candidateList/>
      <explain>同一形式括号套用。</explain>
      <paraID>22CB55ED</paraID>
      <start>81</start>
      <end>82</end>
      <status>unmodified</status>
      <modifiedWord/>
      <trackRevisions>false</trackRevisions>
    </reviewItem>
    <reviewItem>
      <errorID>9591f3d7-0f12-44f4-9951-79c683ddba63</errorID>
      <errorWord>）</errorWord>
      <group>L1_Punc</group>
      <groupName>标点问题</groupName>
      <ability>L2_Punc</ability>
      <abilityName>标点符号检查</abilityName>
      <candidateList/>
      <explain>同一形式括号套用。</explain>
      <paraID>22CB55ED</paraID>
      <start>83</start>
      <end>84</end>
      <status>unmodified</status>
      <modifiedWord/>
      <trackRevisions>false</trackRevisions>
    </reviewItem>
    <reviewItem>
      <errorID>3590d3de-46a0-47de-9f4e-c7c610f545fe</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26A1358F</paraID>
      <start>1</start>
      <end>4</end>
      <status>unmodified</status>
      <modifiedWord/>
      <trackRevisions>false</trackRevisions>
    </reviewItem>
    <reviewItem>
      <errorID>62df13bc-06ae-487e-affb-2c95ea668c18</errorID>
      <errorWord>(</errorWord>
      <group>L1_Punc</group>
      <groupName>标点问题</groupName>
      <ability>L2_Punc</ability>
      <abilityName>标点符号检查</abilityName>
      <candidateList>
        <item>》（</item>
      </candidateList>
      <explain/>
      <paraID>3B3ADA05</paraID>
      <start>109</start>
      <end>110</end>
      <status>unmodified</status>
      <modifiedWord/>
      <trackRevisions>false</trackRevisions>
    </reviewItem>
    <reviewItem>
      <errorID>bb0cea3e-75d9-4a6b-bd3e-958a0ebea846</errorID>
      <errorWord>[2019]19号</errorWord>
      <group>L1_Knowledge</group>
      <groupName>知识性问题</groupName>
      <ability>L2_Knowledge</ability>
      <abilityName>其他知识</abilityName>
      <candidateList>
        <item>〔2019〕19号</item>
      </candidateList>
      <explain>发文字号格式错误。</explain>
      <paraID>3B3ADA05</paraID>
      <start>112</start>
      <end>121</end>
      <status>unmodified</status>
      <modifiedWord/>
      <trackRevisions>false</trackRevisions>
    </reviewItem>
    <reviewItem>
      <errorID>9d7ded16-23e5-42fc-bfb7-e08d05403417</errorID>
      <errorWord>)》</errorWord>
      <group>L1_Punc</group>
      <groupName>标点问题</groupName>
      <ability>L2_Punc</ability>
      <abilityName>标点符号检查</abilityName>
      <candidateList>
        <item>）</item>
      </candidateList>
      <explain/>
      <paraID>3B3ADA05</paraID>
      <start>121</start>
      <end>123</end>
      <status>unmodified</status>
      <modifiedWord/>
      <trackRevisions>false</trackRevisions>
    </reviewItem>
    <reviewItem>
      <errorID>fdad9bb2-8c2e-41a2-bbf3-94e8301cc585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3B3ADA05</paraID>
      <start>266</start>
      <end>269</end>
      <status>unmodified</status>
      <modifiedWord/>
      <trackRevisions>false</trackRevisions>
    </reviewItem>
    <reviewItem>
      <errorID>982eae56-66e8-4e39-b6ba-47c67b79edfc</errorID>
      <errorWord>(</errorWord>
      <group>L1_Format</group>
      <groupName>格式问题</groupName>
      <ability>L2_HalfPunc</ability>
      <abilityName>全半角检查</abilityName>
      <candidateList>
        <item>（</item>
      </candidateList>
      <explain>文本全半角错误。</explain>
      <paraID>14226CED</paraID>
      <start>0</start>
      <end>1</end>
      <status>unmodified</status>
      <modifiedWord/>
      <trackRevisions>false</trackRevisions>
    </reviewItem>
    <reviewItem>
      <errorID>9b5054f3-64ce-4956-906d-4d3e49832494</errorID>
      <errorWord>)</errorWord>
      <group>L1_Format</group>
      <groupName>格式问题</groupName>
      <ability>L2_HalfPunc</ability>
      <abilityName>全半角检查</abilityName>
      <candidateList>
        <item>）</item>
      </candidateList>
      <explain>文本全半角错误。</explain>
      <paraID>14226CED</paraID>
      <start>13</start>
      <end>14</end>
      <status>unmodified</status>
      <modifiedWord/>
      <trackRevisions>false</trackRevisions>
    </reviewItem>
    <reviewItem>
      <errorID>6c2a8edb-44bb-4fc8-b6e1-fd91266574e9</errorID>
      <errorWord>（</errorWord>
      <group>L1_Punc</group>
      <groupName>标点问题</groupName>
      <ability>L2_Punc</ability>
      <abilityName>标点符号检查</abilityName>
      <candidateList>
        <item/>
      </candidateList>
      <explain/>
      <paraID>5F4C5595</paraID>
      <start>31</start>
      <end>32</end>
      <status>unmodified</status>
      <modifiedWord/>
      <trackRevisions>false</trackRevisions>
    </reviewItem>
    <reviewItem>
      <errorID>31910d8d-0698-4d8d-a1e6-5e7fe6d10902</errorID>
      <errorWord>“</errorWord>
      <group>L1_Punc</group>
      <groupName>标点问题</groupName>
      <ability>L2_Punc</ability>
      <abilityName>标点符号检查</abilityName>
      <candidateList>
        <item>（“</item>
      </candidateList>
      <explain/>
      <paraID>5F4C5595</paraID>
      <start>45</start>
      <end>46</end>
      <status>unmodified</status>
      <modifiedWord/>
      <trackRevisions>false</trackRevisions>
    </reviewItem>
    <reviewItem>
      <errorID>0dac003d-bd4e-4d02-bcc2-c13970dba3a4</errorID>
      <errorWord>-</errorWord>
      <group>L1_Format</group>
      <groupName>格式问题</groupName>
      <ability>L2_HalfPunc</ability>
      <abilityName>全半角检查</abilityName>
      <candidateList>
        <item>－</item>
      </candidateList>
      <explain>文本全半角错误。</explain>
      <paraID>5F4C5595</paraID>
      <start>55</start>
      <end>56</end>
      <status>unmodified</status>
      <modifiedWord/>
      <trackRevisions>false</trackRevisions>
    </reviewItem>
    <reviewItem>
      <errorID>839e7852-1933-445b-85b9-87c944c04cc4</errorID>
      <errorWord>-</errorWord>
      <group>L1_Format</group>
      <groupName>格式问题</groupName>
      <ability>L2_HalfPunc</ability>
      <abilityName>全半角检查</abilityName>
      <candidateList>
        <item>－</item>
      </candidateList>
      <explain>文本全半角错误。</explain>
      <paraID>5F4C5595</paraID>
      <start>60</start>
      <end>61</end>
      <status>unmodified</status>
      <modifiedWord/>
      <trackRevisions>false</trackRevisions>
    </reviewItem>
    <reviewItem>
      <errorID>5f14f988-2912-4f09-a79e-6cfeaf511a7c</errorID>
      <errorWord>-</errorWord>
      <group>L1_Format</group>
      <groupName>格式问题</groupName>
      <ability>L2_HalfPunc</ability>
      <abilityName>全半角检查</abilityName>
      <candidateList>
        <item>－</item>
      </candidateList>
      <explain>文本全半角错误。</explain>
      <paraID>5F4C5595</paraID>
      <start>63</start>
      <end>64</end>
      <status>unmodified</status>
      <modifiedWord/>
      <trackRevisions>false</trackRevisions>
    </reviewItem>
    <reviewItem>
      <errorID>309d9c56-2538-445a-97bd-c53b2e214b3d</errorID>
      <errorWord>【目前</errorWord>
      <group>L1_Word</group>
      <groupName>字词问题</groupName>
      <ability>L2_Typo</ability>
      <abilityName>字词错误</abilityName>
      <candidateList>
        <item>目前</item>
      </candidateList>
      <explain/>
      <paraID>350F3798</paraID>
      <start>52</start>
      <end>55</end>
      <status>unmodified</status>
      <modifiedWord/>
      <trackRevisions>false</trackRevisions>
    </reviewItem>
    <reviewItem>
      <errorID>ab513a9e-56e3-40c0-9e84-a852c0d4d2fa</errorID>
      <errorWord>）</errorWord>
      <group>L1_Punc</group>
      <groupName>标点问题</groupName>
      <ability>L2_Punc</ability>
      <abilityName>标点符号检查</abilityName>
      <candidateList>
        <item>，</item>
      </candidateList>
      <explain/>
      <paraID>350F3798</paraID>
      <start>93</start>
      <end>94</end>
      <status>unmodified</status>
      <modifiedWord/>
      <trackRevisions>false</trackRevisions>
    </reviewItem>
    <reviewItem>
      <errorID>cecfa092-a37f-409d-ab1e-80973880d1d7</errorID>
      <errorWord>】</errorWord>
      <group>L1_Grammar</group>
      <groupName>语法问题</groupName>
      <ability>L2_Grammar</ability>
      <abilityName>语法错误</abilityName>
      <candidateList>
        <item>详见相关说明</item>
      </candidateList>
      <explain/>
      <paraID>350F3798</paraID>
      <start>100</start>
      <end>101</end>
      <status>unmodified</status>
      <modifiedWord/>
      <trackRevisions>false</trackRevisions>
    </reviewItem>
    <reviewItem>
      <errorID>690e6c81-435b-4924-ac7e-dd0340a7331c</errorID>
      <errorWord>驱动</errorWord>
      <group>L1_Word</group>
      <groupName>字词问题</groupName>
      <ability>L2_Typo</ability>
      <abilityName>字词错误</abilityName>
      <candidateList>
        <item>启动</item>
      </candidateList>
      <explain>〈动〉❶（机器、仪表、电气设备等）开始工作：～电流｜～继电器｜车轮～。❷（法令、规划、方案等）开始实施或进行：扶贫工程已正式～。❸开拓；发动：～农村市场｜大力～消费需求。</explain>
      <paraID>350F3798</paraID>
      <start>147</start>
      <end>149</end>
      <status>unmodified</status>
      <modifiedWord/>
      <trackRevisions>false</trackRevisions>
    </reviewItem>
    <reviewItem>
      <errorID>a7ffbcc4-369d-45cf-9493-8fa67480f897</errorID>
      <errorWord>在</errorWord>
      <group>L1_Word</group>
      <groupName>字词问题</groupName>
      <ability>L2_Typo</ability>
      <abilityName>字词错误</abilityName>
      <candidateList>
        <item>可在</item>
      </candidateList>
      <explain/>
      <paraID>350F3798</paraID>
      <start>155</start>
      <end>156</end>
      <status>unmodified</status>
      <modifiedWord/>
      <trackRevisions>false</trackRevisions>
    </reviewItem>
    <reviewItem>
      <errorID>0da1ff7c-ca94-4892-8575-93275f6dc454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19045E3E</paraID>
      <start>22</start>
      <end>25</end>
      <status>unmodified</status>
      <modifiedWord/>
      <trackRevisions>false</trackRevisions>
    </reviewItem>
    <reviewItem>
      <errorID>e4f0a160-3ffb-45b1-a062-1fcc471dd25b</errorID>
      <errorWord>(</errorWord>
      <group>L1_Format</group>
      <groupName>格式问题</groupName>
      <ability>L2_HalfPunc</ability>
      <abilityName>全半角检查</abilityName>
      <candidateList>
        <item>（</item>
      </candidateList>
      <explain>文本全半角错误。</explain>
      <paraID>233F6793</paraID>
      <start>22</start>
      <end>23</end>
      <status>unmodified</status>
      <modifiedWord/>
      <trackRevisions>false</trackRevisions>
    </reviewItem>
    <reviewItem>
      <errorID>4cc6d4dc-311b-4c4b-af01-4c2f4b811251</errorID>
      <errorWord>)</errorWord>
      <group>L1_Format</group>
      <groupName>格式问题</groupName>
      <ability>L2_HalfPunc</ability>
      <abilityName>全半角检查</abilityName>
      <candidateList>
        <item>）</item>
      </candidateList>
      <explain>文本全半角错误。</explain>
      <paraID>233F6793</paraID>
      <start>45</start>
      <end>46</end>
      <status>unmodified</status>
      <modifiedWord/>
      <trackRevisions>false</trackRevisions>
    </reviewItem>
    <reviewItem>
      <errorID>74a7bc5a-dd05-48f2-bf6f-9e587299dd55</errorID>
      <errorWord>.</errorWord>
      <group>L1_Format</group>
      <groupName>格式问题</groupName>
      <ability>L2_HalfPunc</ability>
      <abilityName>全半角检查</abilityName>
      <candidateList>
        <item>。</item>
      </candidateList>
      <explain>文本全半角错误。</explain>
      <paraID>7E14E035</paraID>
      <start>70</start>
      <end>71</end>
      <status>unmodified</status>
      <modifiedWord/>
      <trackRevisions>false</trackRevisions>
    </reviewItem>
    <reviewItem>
      <errorID>35aa9262-1142-4d27-9550-6fd72a502feb</errorID>
      <errorWord>.</errorWord>
      <group>L1_Format</group>
      <groupName>格式问题</groupName>
      <ability>L2_HalfPunc</ability>
      <abilityName>全半角检查</abilityName>
      <candidateList>
        <item>。</item>
      </candidateList>
      <explain>文本全半角错误。</explain>
      <paraID>7E14E035</paraID>
      <start>121</start>
      <end>122</end>
      <status>unmodified</status>
      <modifiedWord/>
      <trackRevisions>false</trackRevisions>
    </reviewItem>
    <reviewItem>
      <errorID>c2f29676-f15f-4de0-9eee-9046b6e24dfd</errorID>
      <errorWord>计价格【2002】1980号</errorWord>
      <group>L1_Word</group>
      <groupName>字词问题</groupName>
      <ability>L2_Typo</ability>
      <abilityName>字词错误</abilityName>
      <candidateList>
        <item>计价格〔2002〕1980号</item>
      </candidateList>
      <explain/>
      <paraID> 9A43D21</paraID>
      <start>38</start>
      <end>52</end>
      <status>unmodified</status>
      <modifiedWord/>
      <trackRevisions>false</trackRevisions>
    </reviewItem>
    <reviewItem>
      <errorID>6d2723bb-56a3-40e5-a314-98ffc10b0889</errorID>
      <errorWord>[2016]125号</errorWord>
      <group>L1_Knowledge</group>
      <groupName>知识性问题</groupName>
      <ability>L2_Knowledge</ability>
      <abilityName>其他知识</abilityName>
      <candidateList>
        <item>〔2016〕125号</item>
      </candidateList>
      <explain>发文字号格式错误。</explain>
      <paraID>516779CE</paraID>
      <start>4</start>
      <end>14</end>
      <status>unmodified</status>
      <modifiedWord/>
      <trackRevisions>false</trackRevisions>
    </reviewItem>
    <reviewItem>
      <errorID>84dc8c55-3147-4cb1-86b8-ff760976cbc9</errorID>
      <errorWord>为从</errorWord>
      <group>L1_Word</group>
      <groupName>字词问题</groupName>
      <ability>L2_Typo</ability>
      <abilityName>字词错误</abilityName>
      <candidateList>
        <item>为</item>
      </candidateList>
      <explain/>
      <paraID>24A1F602</paraID>
      <start>15</start>
      <end>17</end>
      <status>unmodified</status>
      <modifiedWord/>
      <trackRevisions>false</trackRevisions>
    </reviewItem>
    <reviewItem>
      <errorID>2bbf9ac5-b0d7-4736-b379-78658b7264c2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2BE0B5AA</paraID>
      <start>94</start>
      <end>97</end>
      <status>unmodified</status>
      <modifiedWord/>
      <trackRevisions>false</trackRevisions>
    </reviewItem>
    <reviewItem>
      <errorID>ee645793-07c2-4026-8672-2907a3a47d58</errorID>
      <errorWord>与</errorWord>
      <group>L1_Word</group>
      <groupName>字词问题</groupName>
      <ability>L2_Typo</ability>
      <abilityName>字词错误</abilityName>
      <candidateList>
        <item>后与</item>
      </candidateList>
      <explain/>
      <paraID>6472626D</paraID>
      <start>43</start>
      <end>44</end>
      <status>unmodified</status>
      <modifiedWord/>
      <trackRevisions>false</trackRevisions>
    </reviewItem>
    <reviewItem>
      <errorID>49b4321e-5081-4084-bc13-3c6044d23722</errorID>
      <errorWord>第55条</errorWord>
      <group>L1_Knowledge</group>
      <groupName>知识性问题</groupName>
      <ability>L2_Knowledge</ability>
      <abilityName>其他知识</abilityName>
      <candidateList>
        <item>第五十五条</item>
      </candidateList>
      <explain/>
      <paraID>775E2202</paraID>
      <start>66</start>
      <end>70</end>
      <status>unmodified</status>
      <modifiedWord/>
      <trackRevisions>false</trackRevisions>
    </reviewItem>
    <reviewItem>
      <errorID>ee80bbe7-d5df-4f22-bf0e-ef5c69832dac</errorID>
      <errorWord>三倍赔偿采购人</errorWord>
      <group>L1_Word</group>
      <groupName>字词问题</groupName>
      <ability>L2_Typo</ability>
      <abilityName>字词错误</abilityName>
      <candidateList>
        <item>向采购人三倍赔偿</item>
      </candidateList>
      <explain/>
      <paraID>775E2202</paraID>
      <start>73</start>
      <end>80</end>
      <status>unmodified</status>
      <modifiedWord/>
      <trackRevisions>false</trackRevisions>
    </reviewItem>
    <reviewItem>
      <errorID>3fbf9d61-379e-45b0-9819-e215fea944ea</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357F8F6</paraID>
      <start>75</start>
      <end>82</end>
      <status>modified</status>
      <modifiedWord>10%～20%</modifiedWord>
      <trackRevisions>false</trackRevisions>
    </reviewItem>
    <reviewItem>
      <errorID>131b3eab-69fc-4dfc-970e-8563f44cba80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357F8F6</paraID>
      <start>205</start>
      <end>210</end>
      <status>modified</status>
      <modifiedWord>4%～6%</modifiedWord>
      <trackRevisions>false</trackRevisions>
    </reviewItem>
    <reviewItem>
      <errorID>c792557a-be73-4ae8-927c-a2ee35217865</errorID>
      <errorWord>[2014]68号</errorWord>
      <group>L1_Knowledge</group>
      <groupName>知识性问题</groupName>
      <ability>L2_Knowledge</ability>
      <abilityName>其他知识</abilityName>
      <candidateList>
        <item>〔2014〕68号</item>
      </candidateList>
      <explain>发文字号格式错误。</explain>
      <paraID>357418F2</paraID>
      <start>33</start>
      <end>42</end>
      <status>unmodified</status>
      <modifiedWord/>
      <trackRevisions>false</trackRevisions>
    </reviewItem>
    <reviewItem>
      <errorID>55a89a4e-2dd0-464d-995a-bef822a43388</errorID>
      <errorWord>》的通知</errorWord>
      <group>L1_Grammar</group>
      <groupName>语法问题</groupName>
      <ability>L2_Grammar</ability>
      <abilityName>语法错误</abilityName>
      <candidateList>
        <item>》</item>
      </candidateList>
      <explain/>
      <paraID>271E4DC8</paraID>
      <start>99</start>
      <end>103</end>
      <status>unmodified</status>
      <modifiedWord/>
      <trackRevisions>false</trackRevisions>
    </reviewItem>
    <reviewItem>
      <errorID>bdb0c644-4bfb-4716-a1b6-757b876e1754</errorID>
      <errorWord>：</errorWord>
      <group>L1_Punc</group>
      <groupName>标点问题</groupName>
      <ability>L2_Punc</ability>
      <abilityName>标点符号检查</abilityName>
      <candidateList>
        <item>。</item>
      </candidateList>
      <explain/>
      <paraID>220571C3</paraID>
      <start>102</start>
      <end>103</end>
      <status>unmodified</status>
      <modifiedWord/>
      <trackRevisions>false</trackRevisions>
    </reviewItem>
    <reviewItem>
      <errorID>369992b8-58f1-4214-b4cc-38cbf84bbbf9</errorID>
      <errorWord>联系方式</errorWord>
      <group>L1_Grammar</group>
      <groupName>语法问题</groupName>
      <ability>L2_Grammar</ability>
      <abilityName>语法错误</abilityName>
      <candidateList>
        <item>提供联系方式</item>
      </candidateList>
      <explain/>
      <paraID> 63CD655</paraID>
      <start>27</start>
      <end>31</end>
      <status>unmodified</status>
      <modifiedWord/>
      <trackRevisions>false</trackRevisions>
    </reviewItem>
    <reviewItem>
      <errorID>56d1bbad-0c0f-4ddd-884e-250a273aaf80</errorID>
      <errorWord>属于潜在供应商或</errorWord>
      <group>L1_Grammar</group>
      <groupName>语法问题</groupName>
      <ability>L2_Grammar</ability>
      <abilityName>语法错误</abilityName>
      <candidateList>
        <item>证明</item>
      </candidateList>
      <explain/>
      <paraID> A6188D4</paraID>
      <start>22</start>
      <end>30</end>
      <status>unmodified</status>
      <modifiedWord/>
      <trackRevisions>false</trackRevisions>
    </reviewItem>
    <reviewItem>
      <errorID>ae8428ed-3556-42e8-a59d-d59bf9839a5d</errorID>
      <errorWord>12</errorWord>
      <group>L1_Word</group>
      <groupName>字词问题</groupName>
      <ability>L2_Typo</ability>
      <abilityName>字词错误</abilityName>
      <candidateList>
        <item>内12</item>
      </candidateList>
      <explain/>
      <paraID>303A85D1</paraID>
      <start>13</start>
      <end>15</end>
      <status>unmodified</status>
      <modifiedWord/>
      <trackRevisions>false</trackRevisions>
    </reviewItem>
    <reviewItem>
      <errorID>4f451f1f-07c8-4161-9865-e6938b9d07dc</errorID>
      <errorWord>提起</errorWord>
      <group>L1_Punc</group>
      <groupName>标点问题</groupName>
      <ability>L2_Punc</ability>
      <abilityName>标点符号检查</abilityName>
      <candidateList>
        <item>、提起</item>
      </candidateList>
      <explain/>
      <paraID>303A85D1</paraID>
      <start>27</start>
      <end>29</end>
      <status>unmodified</status>
      <modifiedWord/>
      <trackRevisions>false</trackRevisions>
    </reviewItem>
    <reviewItem>
      <errorID>8f23e4b4-72b0-4a2c-8fa9-a6f51077476e</errorID>
      <errorWord>不足</errorWord>
      <group>L1_Word</group>
      <groupName>字词问题</groupName>
      <ability>L2_Typo</ability>
      <abilityName>字词错误</abilityName>
      <candidateList>
        <item>若不足</item>
      </candidateList>
      <explain/>
      <paraID>7615F3E9</paraID>
      <start>92</start>
      <end>94</end>
      <status>unmodified</status>
      <modifiedWord/>
      <trackRevisions>false</trackRevisions>
    </reviewItem>
    <reviewItem>
      <errorID>9e74c004-43e7-4a66-a99d-518e2dd5aa2f</errorID>
      <errorWord>日的</errorWord>
      <group>L1_Word</group>
      <groupName>字词问题</groupName>
      <ability>L2_Typo</ability>
      <abilityName>字词错误</abilityName>
      <candidateList>
        <item>日</item>
      </candidateList>
      <explain/>
      <paraID>7615F3E9</paraID>
      <start>96</start>
      <end>98</end>
      <status>unmodified</status>
      <modifiedWord/>
      <trackRevisions>false</trackRevisions>
    </reviewItem>
    <reviewItem>
      <errorID>26e996a6-5035-4d51-b1f6-82babc4eeb35</errorID>
      <errorWord>以及</errorWord>
      <group>L1_Word</group>
      <groupName>字词问题</groupName>
      <ability>L2_Typo</ability>
      <abilityName>字词错误</abilityName>
      <candidateList>
        <item>和</item>
      </candidateList>
      <explain/>
      <paraID>7DE98D70</paraID>
      <start>12</start>
      <end>14</end>
      <status>unmodified</status>
      <modifiedWord/>
      <trackRevisions>false</trackRevisions>
    </reviewItem>
    <reviewItem>
      <errorID>7d8f9794-68c2-4922-84b0-fe7eead89cb6</errorID>
      <errorWord>为</errorWord>
      <group>L1_Word</group>
      <groupName>字词问题</groupName>
      <ability>L2_Typo</ability>
      <abilityName>字词错误</abilityName>
      <candidateList>
        <item>是</item>
      </candidateList>
      <explain/>
      <paraID>7DE98D70</paraID>
      <start>25</start>
      <end>26</end>
      <status>unmodified</status>
      <modifiedWord/>
      <trackRevisions>false</trackRevisions>
    </reviewItem>
    <reviewItem>
      <errorID>b6720077-e4ca-4289-ab5e-c8049d6dd269</errorID>
      <errorWord>.</errorWord>
      <group>L1_Format</group>
      <groupName>格式问题</groupName>
      <ability>L2_HalfPunc</ability>
      <abilityName>全半角检查</abilityName>
      <candidateList>
        <item>。</item>
      </candidateList>
      <explain>文本全半角错误。</explain>
      <paraID>781684AA</paraID>
      <start>65</start>
      <end>66</end>
      <status>unmodified</status>
      <modifiedWord/>
      <trackRevisions>false</trackRevisions>
    </reviewItem>
    <reviewItem>
      <errorID>f4433270-928b-4c6c-b2a7-feae8d287e83</errorID>
      <errorWord>(</errorWord>
      <group>L1_Punc</group>
      <groupName>标点问题</groupName>
      <ability>L2_Punc</ability>
      <abilityName>标点符号检查</abilityName>
      <candidateList>
        <item>（</item>
      </candidateList>
      <explain/>
      <paraID>647D1189</paraID>
      <start>50</start>
      <end>51</end>
      <status>unmodified</status>
      <modifiedWord/>
      <trackRevisions>false</trackRevisions>
    </reviewItem>
    <reviewItem>
      <errorID>a35c9bc7-4af2-48a2-bf76-1edce57ae6b2</errorID>
      <errorWord>.</errorWord>
      <group>L1_Format</group>
      <groupName>格式问题</groupName>
      <ability>L2_HalfPunc</ability>
      <abilityName>全半角检查</abilityName>
      <candidateList>
        <item>。</item>
      </candidateList>
      <explain>文本全半角错误。</explain>
      <paraID>647D1189</paraID>
      <start>57</start>
      <end>58</end>
      <status>unmodified</status>
      <modifiedWord/>
      <trackRevisions>false</trackRevisions>
    </reviewItem>
    <reviewItem>
      <errorID>fbd3033d-7661-4663-aa6b-abc332155f19</errorID>
      <errorWord>所有</errorWord>
      <group>L1_Word</group>
      <groupName>字词问题</groupName>
      <ability>L2_Typo</ability>
      <abilityName>字词错误</abilityName>
      <candidateList>
        <item>的所有</item>
      </candidateList>
      <explain/>
      <paraID>694E6706</paraID>
      <start>15</start>
      <end>17</end>
      <status>unmodified</status>
      <modifiedWord/>
      <trackRevisions>false</trackRevisions>
    </reviewItem>
    <reviewItem>
      <errorID>3c6d0c4f-a169-4911-b18c-22e98f893ba1</errorID>
      <errorWord>格式</errorWord>
      <group>L1_Grammar</group>
      <groupName>语法问题</groupName>
      <ability>L2_Grammar</ability>
      <abilityName>语法错误</abilityName>
      <candidateList>
        <item>，包括格式</item>
      </candidateList>
      <explain/>
      <paraID>694E6706</paraID>
      <start>19</start>
      <end>21</end>
      <status>unmodified</status>
      <modifiedWord/>
      <trackRevisions>false</trackRevisions>
    </reviewItem>
    <reviewItem>
      <errorID>e810e61b-b573-45d4-841c-3897d195bca3</errorID>
      <errorWord>没有</errorWord>
      <group>L1_Word</group>
      <groupName>字词问题</groupName>
      <ability>L2_Typo</ability>
      <abilityName>字词错误</abilityName>
      <candidateList>
        <item>若没有</item>
      </candidateList>
      <explain/>
      <paraID>694E6706</paraID>
      <start>35</start>
      <end>37</end>
      <status>unmodified</status>
      <modifiedWord/>
      <trackRevisions>false</trackRevisions>
    </reviewItem>
    <reviewItem>
      <errorID>2b022745-1244-478a-a062-2b165d6d9be3</errorID>
      <errorWord>，</errorWord>
      <group>L1_Punc</group>
      <groupName>标点问题</groupName>
      <ability>L2_Punc</ability>
      <abilityName>标点符号检查</abilityName>
      <candidateList>
        <item>。</item>
      </candidateList>
      <explain/>
      <paraID> D10614F</paraID>
      <start>20</start>
      <end>21</end>
      <status>unmodified</status>
      <modifiedWord/>
      <trackRevisions>false</trackRevisions>
    </reviewItem>
    <reviewItem>
      <errorID>4da1a1e5-864c-44ef-bd3f-b4c8f7a9fac8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6EEF04FB</paraID>
      <start>10</start>
      <end>13</end>
      <status>unmodified</status>
      <modifiedWord/>
      <trackRevisions>false</trackRevisions>
    </reviewItem>
    <reviewItem>
      <errorID>1abd2ad6-d215-41ca-b469-954a3310f5bd</errorID>
      <errorWord>(</errorWord>
      <group>L1_Punc</group>
      <groupName>标点问题</groupName>
      <ability>L2_Punc</ability>
      <abilityName>标点符号检查</abilityName>
      <candidateList>
        <item>（</item>
      </candidateList>
      <explain/>
      <paraID>36573263</paraID>
      <start>8</start>
      <end>9</end>
      <status>unmodified</status>
      <modifiedWord/>
      <trackRevisions>false</trackRevisions>
    </reviewItem>
    <reviewItem>
      <errorID>09146c1f-61d0-4e35-b385-50053b12234c</errorID>
      <errorWord>，</errorWord>
      <group>L1_Punc</group>
      <groupName>标点问题</groupName>
      <ability>L2_Punc</ability>
      <abilityName>标点符号检查</abilityName>
      <candidateList>
        <item>；</item>
      </candidateList>
      <explain/>
      <paraID>36573263</paraID>
      <start>26</start>
      <end>27</end>
      <status>unmodified</status>
      <modifiedWord/>
      <trackRevisions>false</trackRevisions>
    </reviewItem>
    <reviewItem>
      <errorID>ece1d1c5-ae52-4c91-b2d8-5d6cb1f6e72d</errorID>
      <errorWord>则</errorWord>
      <group>L1_Punc</group>
      <groupName>标点问题</groupName>
      <ability>L2_Punc</ability>
      <abilityName>标点符号检查</abilityName>
      <candidateList>
        <item>，则</item>
      </candidateList>
      <explain/>
      <paraID>36573263</paraID>
      <start>51</start>
      <end>52</end>
      <status>unmodified</status>
      <modifiedWord/>
      <trackRevisions>false</trackRevisions>
    </reviewItem>
    <reviewItem>
      <errorID>d9762696-ccbd-43ee-8fb5-798f7cb95592</errorID>
      <errorWord>(</errorWord>
      <group>L1_Format</group>
      <groupName>格式问题</groupName>
      <ability>L2_HalfPunc</ability>
      <abilityName>全半角检查</abilityName>
      <candidateList>
        <item>（</item>
      </candidateList>
      <explain>文本全半角错误。</explain>
      <paraID>234276B5</paraID>
      <start>6</start>
      <end>7</end>
      <status>unmodified</status>
      <modifiedWord/>
      <trackRevisions>false</trackRevisions>
    </reviewItem>
    <reviewItem>
      <errorID>1b3c06b9-1e20-4389-ad7d-809fdeccef7f</errorID>
      <errorWord>，</errorWord>
      <group>L1_Punc</group>
      <groupName>标点问题</groupName>
      <ability>L2_Punc</ability>
      <abilityName>标点符号检查</abilityName>
      <candidateList>
        <item>；</item>
      </candidateList>
      <explain/>
      <paraID>234276B5</paraID>
      <start>28</start>
      <end>29</end>
      <status>unmodified</status>
      <modifiedWord/>
      <trackRevisions>false</trackRevisions>
    </reviewItem>
    <reviewItem>
      <errorID>96d71ce6-4d5d-4862-a6dc-e16fc99da8ea</errorID>
      <errorWord>则</errorWord>
      <group>L1_Punc</group>
      <groupName>标点问题</groupName>
      <ability>L2_Punc</ability>
      <abilityName>标点符号检查</abilityName>
      <candidateList>
        <item>，则</item>
      </candidateList>
      <explain/>
      <paraID>234276B5</paraID>
      <start>52</start>
      <end>53</end>
      <status>unmodified</status>
      <modifiedWord/>
      <trackRevisions>false</trackRevisions>
    </reviewItem>
    <reviewItem>
      <errorID>f597c085-61f6-4c67-9c4b-591d2c4b2bdf</errorID>
      <errorWord>。</errorWord>
      <group>L1_Punc</group>
      <groupName>标点问题</groupName>
      <ability>L2_Punc</ability>
      <abilityName>标点符号检查</abilityName>
      <candidateList>
        <item>，</item>
      </candidateList>
      <explain/>
      <paraID>131D2162</paraID>
      <start>60</start>
      <end>61</end>
      <status>unmodified</status>
      <modifiedWord/>
      <trackRevisions>false</trackRevisions>
    </reviewItem>
    <reviewItem>
      <errorID>36ee9c1d-57f3-4146-9cb7-b6d3e3076a12</errorID>
      <errorWord>在</errorWord>
      <group>L1_Word</group>
      <groupName>字词问题</groupName>
      <ability>L2_Typo</ability>
      <abilityName>字词错误</abilityName>
      <candidateList>
        <item>应在</item>
      </candidateList>
      <explain/>
      <paraID>131D2162</paraID>
      <start>63</start>
      <end>64</end>
      <status>unmodified</status>
      <modifiedWord/>
      <trackRevisions>false</trackRevisions>
    </reviewItem>
    <reviewItem>
      <errorID>8605cb8c-f16a-42e5-ab54-fe680e9f39bf</errorID>
      <errorWord>的</errorWord>
      <group>L1_Word</group>
      <groupName>字词问题</groupName>
      <ability>L2_Typo</ability>
      <abilityName>字词错误</abilityName>
      <candidateList>
        <item>地</item>
      </candidateList>
      <explain/>
      <paraID>1DB4A899</paraID>
      <start>90</start>
      <end>91</end>
      <status>unmodified</status>
      <modifiedWord/>
      <trackRevisions>false</trackRevisions>
    </reviewItem>
    <reviewItem>
      <errorID>cc4c1006-2eeb-4671-ad39-0eed2147c4f4</errorID>
      <errorWord>在</errorWord>
      <group>L1_Word</group>
      <groupName>字词问题</groupName>
      <ability>L2_Typo</ability>
      <abilityName>字词错误</abilityName>
      <candidateList>
        <item>包括</item>
      </candidateList>
      <explain/>
      <paraID>17AD2F49</paraID>
      <start>16</start>
      <end>17</end>
      <status>unmodified</status>
      <modifiedWord/>
      <trackRevisions>false</trackRevisions>
    </reviewItem>
    <reviewItem>
      <errorID>b364671f-5590-4d8f-b707-9dad7ff6477f</errorID>
      <errorWord>车</errorWord>
      <group>L1_Word</group>
      <groupName>字词问题</groupName>
      <ability>L2_Typo</ability>
      <abilityName>字词错误</abilityName>
      <candidateList>
        <item>车辆</item>
      </candidateList>
      <explain>〈名〉各种车的总称。</explain>
      <paraID>17AD2F49</paraID>
      <start>36</start>
      <end>37</end>
      <status>unmodified</status>
      <modifiedWord/>
      <trackRevisions>false</trackRevisions>
    </reviewItem>
    <reviewItem>
      <errorID>7146165d-53d3-405e-8a85-746de929842f</errorID>
      <errorWord>、</errorWord>
      <group>L1_Grammar</group>
      <groupName>语法问题</groupName>
      <ability>L2_Grammar</ability>
      <abilityName>语法错误</abilityName>
      <candidateList>
        <item>，以及</item>
      </candidateList>
      <explain/>
      <paraID>17AD2F49</paraID>
      <start>85</start>
      <end>86</end>
      <status>unmodified</status>
      <modifiedWord/>
      <trackRevisions>false</trackRevisions>
    </reviewItem>
    <reviewItem>
      <errorID>cc89efb5-e083-430f-9e65-10147bca8be4</errorID>
      <errorWord>文件的</errorWord>
      <group>L1_Word</group>
      <groupName>字词问题</groupName>
      <ability>L2_Typo</ability>
      <abilityName>字词错误</abilityName>
      <candidateList>
        <item>文件</item>
      </candidateList>
      <explain/>
      <paraID>2ED1BCF0</paraID>
      <start>8</start>
      <end>11</end>
      <status>unmodified</status>
      <modifiedWord/>
      <trackRevisions>false</trackRevisions>
    </reviewItem>
    <reviewItem>
      <errorID>affa442f-bd20-4d08-8b37-e7a0e4b5e576</errorID>
      <errorWord>导致</errorWord>
      <group>L1_Punc</group>
      <groupName>标点问题</groupName>
      <ability>L2_Punc</ability>
      <abilityName>标点符号检查</abilityName>
      <candidateList>
        <item>，导致</item>
      </candidateList>
      <explain/>
      <paraID>1B7D0303</paraID>
      <start>88</start>
      <end>90</end>
      <status>unmodified</status>
      <modifiedWord/>
      <trackRevisions>false</trackRevisions>
    </reviewItem>
    <reviewItem>
      <errorID>5fd4d19d-e3c9-4d74-8465-84158918060f</errorID>
      <errorWord>是投标人的责任</errorWord>
      <group>L1_Word</group>
      <groupName>字词问题</groupName>
      <ability>L2_Typo</ability>
      <abilityName>字词错误</abilityName>
      <candidateList>
        <item>责任由投标人承担</item>
      </candidateList>
      <explain/>
      <paraID>1B7D0303</paraID>
      <start>112</start>
      <end>119</end>
      <status>unmodified</status>
      <modifiedWord/>
      <trackRevisions>false</trackRevisions>
    </reviewItem>
    <reviewItem>
      <errorID>47c8753c-fcfc-4650-9bcb-455a0b8986a4</errorID>
      <errorWord>是投标人的责任</errorWord>
      <group>L1_Word</group>
      <groupName>字词问题</groupName>
      <ability>L2_Typo</ability>
      <abilityName>字词错误</abilityName>
      <candidateList>
        <item>责任由投标人承担</item>
      </candidateList>
      <explain/>
      <paraID>1B7D0303</paraID>
      <start>160</start>
      <end>167</end>
      <status>unmodified</status>
      <modifiedWord/>
      <trackRevisions>false</trackRevisions>
    </reviewItem>
    <reviewItem>
      <errorID>ce4cbf45-c3ec-4147-9a23-758ddfa8b2de</errorID>
      <errorWord>(</errorWord>
      <group>L1_Format</group>
      <groupName>格式问题</groupName>
      <ability>L2_HalfPunc</ability>
      <abilityName>全半角检查</abilityName>
      <candidateList>
        <item>（</item>
      </candidateList>
      <explain>文本全半角错误。</explain>
      <paraID>63EFE1DE</paraID>
      <start>6</start>
      <end>7</end>
      <status>unmodified</status>
      <modifiedWord/>
      <trackRevisions>false</trackRevisions>
    </reviewItem>
    <reviewItem>
      <errorID>3ad64dc8-8699-4e94-88ad-20a24d414b45</errorID>
      <errorWord>法律、法规</errorWord>
      <group>L1_Word</group>
      <groupName>字词问题</groupName>
      <ability>L2_Typo</ability>
      <abilityName>字词错误</abilityName>
      <candidateList>
        <item>法律法规</item>
      </candidateList>
      <explain/>
      <paraID>3F071F34</paraID>
      <start>48</start>
      <end>53</end>
      <status>unmodified</status>
      <modifiedWord/>
      <trackRevisions>false</trackRevisions>
    </reviewItem>
    <reviewItem>
      <errorID>f38a4167-a012-4746-aba4-6a322f572847</errorID>
      <errorWord>采购</errorWord>
      <group>L1_Punc</group>
      <groupName>标点问题</groupName>
      <ability>L2_Punc</ability>
      <abilityName>标点符号检查</abilityName>
      <candidateList>
        <item>，采购</item>
      </candidateList>
      <explain/>
      <paraID>3B53D820</paraID>
      <start>11</start>
      <end>13</end>
      <status>unmodified</status>
      <modifiedWord/>
      <trackRevisions>false</trackRevisions>
    </reviewItem>
    <reviewItem>
      <errorID>675919ed-a0ea-404e-b369-64eba27516b0</errorID>
      <errorWord>在</errorWord>
      <group>L1_Punc</group>
      <groupName>标点问题</groupName>
      <ability>L2_Punc</ability>
      <abilityName>标点符号检查</abilityName>
      <candidateList>
        <item>，在</item>
      </candidateList>
      <explain/>
      <paraID>3B53D820</paraID>
      <start>108</start>
      <end>109</end>
      <status>unmodified</status>
      <modifiedWord/>
      <trackRevisions>false</trackRevisions>
    </reviewItem>
    <reviewItem>
      <errorID>28157c89-2570-48d9-9a60-287f690a30aa</errorID>
      <errorWord>-</errorWord>
      <group>L1_Format</group>
      <groupName>格式问题</groupName>
      <ability>L2_HalfPunc</ability>
      <abilityName>全半角检查</abilityName>
      <candidateList>
        <item>－</item>
      </candidateList>
      <explain>文本全半角错误。</explain>
      <paraID>3B53D820</paraID>
      <start>139</start>
      <end>140</end>
      <status>unmodified</status>
      <modifiedWord/>
      <trackRevisions>false</trackRevisions>
    </reviewItem>
    <reviewItem>
      <errorID>8b9fc1d4-537f-42c2-95f8-d2de50f9b761</errorID>
      <errorWord>。</errorWord>
      <group>L1_Punc</group>
      <groupName>标点问题</groupName>
      <ability>L2_Punc</ability>
      <abilityName>标点符号检查</abilityName>
      <candidateList>
        <item/>
      </candidateList>
      <explain/>
      <paraID>3B53D820</paraID>
      <start>158</start>
      <end>159</end>
      <status>unmodified</status>
      <modifiedWord/>
      <trackRevisions>false</trackRevisions>
    </reviewItem>
    <reviewItem>
      <errorID>34225043-c47e-43bc-ba38-d36460336fdd</errorID>
      <errorWord>、按</errorWord>
      <group>L1_Word</group>
      <groupName>字词问题</groupName>
      <ability>L2_Typo</ability>
      <abilityName>字词错误</abilityName>
      <candidateList>
        <item>、</item>
      </candidateList>
      <explain/>
      <paraID> 26B26C7</paraID>
      <start>31</start>
      <end>33</end>
      <status>unmodified</status>
      <modifiedWord/>
      <trackRevisions>false</trackRevisions>
    </reviewItem>
    <reviewItem>
      <errorID>4ce50cb3-9a2a-452a-ac55-59865e2d175e</errorID>
      <errorWord>校对、核对</errorWord>
      <group>L1_Grammar</group>
      <groupName>语法问题</groupName>
      <ability>L2_Grammar</ability>
      <abilityName>语法错误</abilityName>
      <candidateList>
        <item>校对</item>
      </candidateList>
      <explain/>
      <paraID>5C7E9F8A</paraID>
      <start>71</start>
      <end>76</end>
      <status>unmodified</status>
      <modifiedWord/>
      <trackRevisions>false</trackRevisions>
    </reviewItem>
    <reviewItem>
      <errorID>d9043bb8-49d5-4744-8491-e9f525c0b062</errorID>
      <errorWord>失败的</errorWord>
      <group>L1_Word</group>
      <groupName>字词问题</groupName>
      <ability>L2_Typo</ability>
      <abilityName>字词错误</abilityName>
      <candidateList>
        <item>失败</item>
      </candidateList>
      <explain/>
      <paraID>1708C72D</paraID>
      <start>11</start>
      <end>14</end>
      <status>unmodified</status>
      <modifiedWord/>
      <trackRevisions>false</trackRevisions>
    </reviewItem>
    <reviewItem>
      <errorID>4843e595-d982-4a80-9fda-167eafe51fdf</errorID>
      <errorWord>视为</errorWord>
      <group>L1_Punc</group>
      <groupName>标点问题</groupName>
      <ability>L2_Punc</ability>
      <abilityName>标点符号检查</abilityName>
      <candidateList>
        <item>，视为</item>
      </candidateList>
      <explain/>
      <paraID>1708C72D</paraID>
      <start>32</start>
      <end>34</end>
      <status>unmodified</status>
      <modifiedWord/>
      <trackRevisions>false</trackRevisions>
    </reviewItem>
    <reviewItem>
      <errorID>dc58f672-fc8d-4de0-86bb-de08425a8638</errorID>
      <errorWord>其它</errorWord>
      <group>L1_Word</group>
      <groupName>字词问题</groupName>
      <ability>L2_Alias</ability>
      <abilityName>也作/曾用词</abilityName>
      <candidateList>
        <item>其他</item>
      </candidateList>
      <explain>词汇[其它]为不规范表述或旧称，其规范书面表述为[其他]。</explain>
      <paraID>10991CEB</paraID>
      <start>16</start>
      <end>18</end>
      <status>unmodified</status>
      <modifiedWord/>
      <trackRevisions>false</trackRevisions>
    </reviewItem>
    <reviewItem>
      <errorID>78e4567f-88e8-4faa-b5f0-7e16e45c3dfd</errorID>
      <errorWord>法律、法规</errorWord>
      <group>L1_Word</group>
      <groupName>字词问题</groupName>
      <ability>L2_Typo</ability>
      <abilityName>字词错误</abilityName>
      <candidateList>
        <item>法律法规</item>
      </candidateList>
      <explain/>
      <paraID>202ED22B</paraID>
      <start>4</start>
      <end>9</end>
      <status>unmodified</status>
      <modifiedWord/>
      <trackRevisions>false</trackRevisions>
    </reviewItem>
    <reviewItem>
      <errorID>62773ca0-f265-4330-a5e1-b0f3c1ebb74c</errorID>
      <errorWord>的</errorWord>
      <group>L1_Word</group>
      <groupName>字词问题</groupName>
      <ability>L2_Typo</ability>
      <abilityName>字词错误</abilityName>
      <candidateList>
        <item>，</item>
      </candidateList>
      <explain/>
      <paraID>6E89D9D7</paraID>
      <start>26</start>
      <end>27</end>
      <status>unmodified</status>
      <modifiedWord/>
      <trackRevisions>false</trackRevisions>
    </reviewItem>
    <reviewItem>
      <errorID>2877dfb9-bf7f-4b49-94a3-4752d5333011</errorID>
      <errorWord>法律、法规</errorWord>
      <group>L1_Word</group>
      <groupName>字词问题</groupName>
      <ability>L2_Typo</ability>
      <abilityName>字词错误</abilityName>
      <candidateList>
        <item>法律法规</item>
      </candidateList>
      <explain/>
      <paraID>5344800B</paraID>
      <start>3</start>
      <end>8</end>
      <status>unmodified</status>
      <modifiedWord/>
      <trackRevisions>false</trackRevisions>
    </reviewItem>
    <reviewItem>
      <errorID>4fc38a76-d524-4c43-8eac-69ec3e8271a8</errorID>
      <errorWord>&lt;</errorWord>
      <group>L1_Format</group>
      <groupName>格式问题</groupName>
      <ability>L2_HalfPunc</ability>
      <abilityName>全半角检查</abilityName>
      <candidateList>
        <item>〈</item>
      </candidateList>
      <explain>文本全半角错误。</explain>
      <paraID>2B4294F3</paraID>
      <start>50</start>
      <end>51</end>
      <status>unmodified</status>
      <modifiedWord/>
      <trackRevisions>false</trackRevisions>
    </reviewItem>
    <reviewItem>
      <errorID>cd987d2d-15b2-4a03-be0c-b3c5e578fb67</errorID>
      <errorWord>&lt;</errorWord>
      <group>L1_Format</group>
      <groupName>格式问题</groupName>
      <ability>L2_HalfPunc</ability>
      <abilityName>全半角检查</abilityName>
      <candidateList>
        <item>〈</item>
      </candidateList>
      <explain>文本全半角错误。</explain>
      <paraID>75A3C2B4</paraID>
      <start>50</start>
      <end>51</end>
      <status>unmodified</status>
      <modifiedWord/>
      <trackRevisions>false</trackRevisions>
    </reviewItem>
    <reviewItem>
      <errorID>2956545d-ce16-463f-9e08-bc456d044ac3</errorID>
      <errorWord>（</errorWord>
      <group>L1_Punc</group>
      <groupName>标点问题</groupName>
      <ability>L2_Punc</ability>
      <abilityName>标点符号检查</abilityName>
      <candidateList/>
      <explain>同一形式括号套用。</explain>
      <paraID>4252DB57</paraID>
      <start>137</start>
      <end>138</end>
      <status>unmodified</status>
      <modifiedWord/>
      <trackRevisions>false</trackRevisions>
    </reviewItem>
    <reviewItem>
      <errorID>9b9e8070-2891-40bd-83cf-121f504dd966</errorID>
      <errorWord>）</errorWord>
      <group>L1_Punc</group>
      <groupName>标点问题</groupName>
      <ability>L2_Punc</ability>
      <abilityName>标点符号检查</abilityName>
      <candidateList/>
      <explain>同一形式括号套用。</explain>
      <paraID>4252DB57</paraID>
      <start>140</start>
      <end>141</end>
      <status>unmodified</status>
      <modifiedWord/>
      <trackRevisions>false</trackRevisions>
    </reviewItem>
    <reviewItem>
      <errorID>f19bd4b5-eb47-42c0-8bde-3c0409308a05</errorID>
      <errorWord>投标</errorWord>
      <group>L1_Word</group>
      <groupName>字词问题</groupName>
      <ability>L2_Typo</ability>
      <abilityName>字词错误</abilityName>
      <candidateList>
        <item>若投标</item>
      </candidateList>
      <explain/>
      <paraID>73CE70F2</paraID>
      <start>84</start>
      <end>86</end>
      <status>unmodified</status>
      <modifiedWord/>
      <trackRevisions>false</trackRevisions>
    </reviewItem>
    <reviewItem>
      <errorID>7495361b-a4a4-4a1b-9644-e393c38fea24</errorID>
      <errorWord>其它</errorWord>
      <group>L1_Word</group>
      <groupName>字词问题</groupName>
      <ability>L2_Typo</ability>
      <abilityName>字词错误</abilityName>
      <candidateList>
        <item>其他</item>
      </candidateList>
      <explain/>
      <paraID>7873DB02</paraID>
      <start>79</start>
      <end>81</end>
      <status>unmodified</status>
      <modifiedWord/>
      <trackRevisions>false</trackRevisions>
    </reviewItem>
    <reviewItem>
      <errorID>42c43fcc-bb9d-42b7-81a1-74bdf7d6f47c</errorID>
      <errorWord>作必要</errorWord>
      <group>L1_Word</group>
      <groupName>字词问题</groupName>
      <ability>L2_Typo</ability>
      <abilityName>字词错误</abilityName>
      <candidateList>
        <item>做必要</item>
      </candidateList>
      <explain/>
      <paraID>7873DB02</paraID>
      <start>94</start>
      <end>97</end>
      <status>unmodified</status>
      <modifiedWord/>
      <trackRevisions>false</trackRevisions>
    </reviewItem>
    <reviewItem>
      <errorID>98bda64a-b71d-49b1-ab0f-9efcf3828af3</errorID>
      <errorWord>，</errorWord>
      <group>L1_Punc</group>
      <groupName>标点问题</groupName>
      <ability>L2_Punc</ability>
      <abilityName>标点符号检查</abilityName>
      <candidateList>
        <item>。</item>
      </candidateList>
      <explain/>
      <paraID>6CB052B2</paraID>
      <start>118</start>
      <end>119</end>
      <status>unmodified</status>
      <modifiedWord/>
      <trackRevisions>false</trackRevisions>
    </reviewItem>
    <reviewItem>
      <errorID>be52e798-7185-4cd5-bd0d-82f006bb085d</errorID>
      <errorWord>东西部协助</errorWord>
      <group>L1_Political</group>
      <groupName>政治性问题</groupName>
      <ability>L2_Keyword</ability>
      <abilityName>固定表述</abilityName>
      <candidateList>
        <item>东西部协作</item>
      </candidateList>
      <explain>此处内容疑似含有固定表述相关错误，建议核查。</explain>
      <paraID>6CB052B2</paraID>
      <start>193</start>
      <end>198</end>
      <status>unmodified</status>
      <modifiedWord/>
      <trackRevisions>false</trackRevisions>
    </reviewItem>
    <reviewItem>
      <errorID>bc76815b-8a58-46a5-b18c-6625e3aa27be</errorID>
      <errorWord>（</errorWord>
      <group>L1_Punc</group>
      <groupName>标点问题</groupName>
      <ability>L2_Punc</ability>
      <abilityName>标点符号检查</abilityName>
      <candidateList/>
      <explain>同一形式括号套用。</explain>
      <paraID>6CB052B2</paraID>
      <start>203</start>
      <end>204</end>
      <status>unmodified</status>
      <modifiedWord/>
      <trackRevisions>false</trackRevisions>
    </reviewItem>
    <reviewItem>
      <errorID>9626709d-5907-4e3c-b824-26705f4a0534</errorID>
      <errorWord>）</errorWord>
      <group>L1_Punc</group>
      <groupName>标点问题</groupName>
      <ability>L2_Punc</ability>
      <abilityName>标点符号检查</abilityName>
      <candidateList/>
      <explain>同一形式括号套用。</explain>
      <paraID>6CB052B2</paraID>
      <start>206</start>
      <end>207</end>
      <status>unmodified</status>
      <modifiedWord/>
      <trackRevisions>false</trackRevisions>
    </reviewItem>
    <reviewItem>
      <errorID>0ad94068-19a9-47e6-9f24-04b5e13c3df0</errorID>
      <errorWord>采购</errorWord>
      <group>L1_Grammar</group>
      <groupName>语法问题</groupName>
      <ability>L2_Grammar</ability>
      <abilityName>语法错误</abilityName>
      <candidateList>
        <item>在签订合同前，采购</item>
      </candidateList>
      <explain/>
      <paraID>32F9FA15</paraID>
      <start>2</start>
      <end>4</end>
      <status>unmodified</status>
      <modifiedWord/>
      <trackRevisions>false</trackRevisions>
    </reviewItem>
    <reviewItem>
      <errorID>38f6fea6-75bd-4f37-a66e-43a6de77f62e</errorID>
      <errorWord>在签订合同前</errorWord>
      <group>L1_Grammar</group>
      <groupName>语法问题</groupName>
      <ability>L2_Grammar</ability>
      <abilityName>语法错误</abilityName>
      <candidateList>
        <item>干预</item>
      </candidateList>
      <explain/>
      <paraID>32F9FA15</paraID>
      <start>7</start>
      <end>13</end>
      <status>unmodified</status>
      <modifiedWord/>
      <trackRevisions>false</trackRevisions>
    </reviewItem>
    <reviewItem>
      <errorID>3121297e-7f06-42a3-a177-d1c9fb56af45</errorID>
      <errorWord>，</errorWord>
      <group>L1_Punc</group>
      <groupName>标点问题</groupName>
      <ability>L2_Punc</ability>
      <abilityName>标点符号检查</abilityName>
      <candidateList>
        <item>。</item>
      </candidateList>
      <explain/>
      <paraID>32F9FA15</paraID>
      <start>53</start>
      <end>54</end>
      <status>unmodified</status>
      <modifiedWord/>
      <trackRevisions>false</trackRevisions>
    </reviewItem>
    <reviewItem>
      <errorID>e0cd35d8-4ab4-46e1-925d-3ee37788c002</errorID>
      <errorWord>其它</errorWord>
      <group>L1_Word</group>
      <groupName>字词问题</groupName>
      <ability>L2_Typo</ability>
      <abilityName>字词错误</abilityName>
      <candidateList>
        <item>其他</item>
      </candidateList>
      <explain/>
      <paraID>32F9FA15</paraID>
      <start>83</start>
      <end>85</end>
      <status>unmodified</status>
      <modifiedWord/>
      <trackRevisions>false</trackRevisions>
    </reviewItem>
    <reviewItem>
      <errorID>0ebc2780-01c6-4498-b1d6-a8023ec286f3</errorID>
      <errorWord>:</errorWord>
      <group>L1_Format</group>
      <groupName>格式问题</groupName>
      <ability>L2_HalfPunc</ability>
      <abilityName>全半角检查</abilityName>
      <candidateList>
        <item>：</item>
      </candidateList>
      <explain>文本全半角错误。</explain>
      <paraID>10B79C98</paraID>
      <start>2</start>
      <end>3</end>
      <status>unmodified</status>
      <modifiedWord/>
      <trackRevisions>false</trackRevisions>
    </reviewItem>
    <reviewItem>
      <errorID>341b583c-d278-4097-8a08-edd8e516cc11</errorID>
      <errorWord>《中华人民共和国民典法》</errorWord>
      <group>L1_Word</group>
      <groupName>字词问题</groupName>
      <ability>L2_Typo</ability>
      <abilityName>字词错误</abilityName>
      <candidateList>
        <item>《中华人民共和国民法典》</item>
      </candidateList>
      <explain/>
      <paraID>4DB2D571</paraID>
      <start>0</start>
      <end>12</end>
      <status>unmodified</status>
      <modifiedWord/>
      <trackRevisions>false</trackRevisions>
    </reviewItem>
    <reviewItem>
      <errorID>dfb08003-db27-4c65-bb5a-0f9692472c5d</errorID>
      <errorWord> </errorWord>
      <group>L1_Punc</group>
      <groupName>标点问题</groupName>
      <ability>L2_Punc</ability>
      <abilityName>标点符号检查</abilityName>
      <candidateList>
        <item/>
      </candidateList>
      <explain>此处空格冗余，建议删除。</explain>
      <paraID> 1C74BD1</paraID>
      <start>2</start>
      <end>3</end>
      <status>unmodified</status>
      <modifiedWord/>
      <trackRevisions>false</trackRevisions>
    </reviewItem>
    <reviewItem>
      <errorID>c42e61b3-818b-46fa-aff3-a607b6fc2ea3</errorID>
      <errorWord>职工</errorWord>
      <group>L1_Word</group>
      <groupName>字词问题</groupName>
      <ability>L2_Typo</ability>
      <abilityName>字词错误</abilityName>
      <candidateList>
        <item>年职工</item>
      </candidateList>
      <explain/>
      <paraID>1D2AA975</paraID>
      <start>13</start>
      <end>15</end>
      <status>unmodified</status>
      <modifiedWord/>
      <trackRevisions>false</trackRevisions>
    </reviewItem>
    <reviewItem>
      <errorID>a919b5e9-2d6d-4e2a-becd-3790d3b027d1</errorID>
      <errorWord>东西部协助</errorWord>
      <group>L1_Political</group>
      <groupName>政治性问题</groupName>
      <ability>L2_Keyword</ability>
      <abilityName>固定表述</abilityName>
      <candidateList>
        <item>东西部协作</item>
      </candidateList>
      <explain>此处内容疑似含有固定表述相关错误，建议核查。</explain>
      <paraID>372711D6</paraID>
      <start>2</start>
      <end>7</end>
      <status>unmodified</status>
      <modifiedWord/>
      <trackRevisions>false</trackRevisions>
    </reviewItem>
    <reviewItem>
      <errorID>3f228a35-04d7-40c3-b530-12bcc15cfb08</errorID>
      <errorWord>旅游的</errorWord>
      <group>L1_Word</group>
      <groupName>字词问题</groupName>
      <ability>L2_Typo</ability>
      <abilityName>字词错误</abilityName>
      <candidateList>
        <item>旅游</item>
      </candidateList>
      <explain/>
      <paraID>7C8CBEEB</paraID>
      <start>2</start>
      <end>5</end>
      <status>unmodified</status>
      <modifiedWord/>
      <trackRevisions>false</trackRevisions>
    </reviewItem>
    <reviewItem>
      <errorID>800ee6cd-1b86-438b-87cd-e9bd60d5fe8e</errorID>
      <errorWord>负担费用</errorWord>
      <group>L1_Grammar</group>
      <groupName>语法问题</groupName>
      <ability>L2_Grammar</ability>
      <abilityName>语法错误</abilityName>
      <candidateList>
        <item>负担</item>
      </candidateList>
      <explain/>
      <paraID>46D1C955</paraID>
      <start>30</start>
      <end>34</end>
      <status>unmodified</status>
      <modifiedWord/>
      <trackRevisions>false</trackRevisions>
    </reviewItem>
    <reviewItem>
      <errorID>61da5ec4-6e66-4125-a9c6-c3cd7aa37d4c</errorID>
      <errorWord>季</errorWord>
      <group>L1_Word</group>
      <groupName>字词问题</groupName>
      <ability>L2_Typo</ability>
      <abilityName>字词错误</abilityName>
      <candidateList>
        <item>季度</item>
      </candidateList>
      <explain/>
      <paraID> 30B79A3</paraID>
      <start>15</start>
      <end>16</end>
      <status>unmodified</status>
      <modifiedWord/>
      <trackRevisions>false</trackRevisions>
    </reviewItem>
    <reviewItem>
      <errorID>bdb2f891-9764-41ea-a587-cc8c59114a28</errorID>
      <errorWord>00元</errorWord>
      <group>L1_Word</group>
      <groupName>字词问题</groupName>
      <ability>L2_Typo</ability>
      <abilityName>字词错误</abilityName>
      <candidateList>
        <item>00</item>
      </candidateList>
      <explain/>
      <paraID>3C6B633A</paraID>
      <start>27</start>
      <end>30</end>
      <status>unmodified</status>
      <modifiedWord/>
      <trackRevisions>false</trackRevisions>
    </reviewItem>
    <reviewItem>
      <errorID>c7a9e2c6-561b-476c-b9bb-f92cf625cdb8</errorID>
      <errorWord>，总金额</errorWord>
      <group>L1_Grammar</group>
      <groupName>语法问题</groupName>
      <ability>L2_Grammar</ability>
      <abilityName>语法错误</abilityName>
      <candidateList>
        <item>，</item>
      </candidateList>
      <explain/>
      <paraID>3C6B633A</paraID>
      <start>31</start>
      <end>35</end>
      <status>unmodified</status>
      <modifiedWord/>
      <trackRevisions>false</trackRevisions>
    </reviewItem>
    <reviewItem>
      <errorID>15723e44-93f1-4363-a5a3-6ffc7e7c3759</errorID>
      <errorWord>遇</errorWord>
      <group>L1_Word</group>
      <groupName>字词问题</groupName>
      <ability>L2_Typo</ability>
      <abilityName>字词错误</abilityName>
      <candidateList>
        <item>遇到</item>
      </candidateList>
      <explain/>
      <paraID>345C57E1</paraID>
      <start>10</start>
      <end>11</end>
      <status>unmodified</status>
      <modifiedWord/>
      <trackRevisions>false</trackRevisions>
    </reviewItem>
    <reviewItem>
      <errorID>80f42505-8b89-4c6e-a86b-6a14bbc7a124</errorID>
      <errorWord>法律、法规</errorWord>
      <group>L1_Word</group>
      <groupName>字词问题</groupName>
      <ability>L2_Typo</ability>
      <abilityName>字词错误</abilityName>
      <candidateList>
        <item>法律法规</item>
      </candidateList>
      <explain/>
      <paraID>67E5BC62</paraID>
      <start>116</start>
      <end>121</end>
      <status>unmodified</status>
      <modifiedWord/>
      <trackRevisions>false</trackRevisions>
    </reviewItem>
    <reviewItem>
      <errorID>3691caa3-cf38-47ea-9947-4bb1baab1945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6BEDA84E</paraID>
      <start>30</start>
      <end>33</end>
      <status>unmodified</status>
      <modifiedWord/>
      <trackRevisions>false</trackRevisions>
    </reviewItem>
    <reviewItem>
      <errorID>bfd7685f-be72-4124-842b-fcc58205676a</errorID>
      <errorWord>)</errorWord>
      <group>L1_Format</group>
      <groupName>格式问题</groupName>
      <ability>L2_HalfPunc</ability>
      <abilityName>全半角检查</abilityName>
      <candidateList>
        <item>）</item>
      </candidateList>
      <explain>文本全半角错误。</explain>
      <paraID>62D3F59C</paraID>
      <start>124</start>
      <end>125</end>
      <status>unmodified</status>
      <modifiedWord/>
      <trackRevisions>false</trackRevisions>
    </reviewItem>
    <reviewItem>
      <errorID>5ca2b83a-44b9-4597-81de-ffdfda963cc9</errorID>
      <errorWord>(</errorWord>
      <group>L1_Format</group>
      <groupName>格式问题</groupName>
      <ability>L2_HalfPunc</ability>
      <abilityName>全半角检查</abilityName>
      <candidateList>
        <item>（</item>
      </candidateList>
      <explain>文本全半角错误。</explain>
      <paraID>62D3F59C</paraID>
      <start>166</start>
      <end>167</end>
      <status>unmodified</status>
      <modifiedWord/>
      <trackRevisions>false</trackRevisions>
    </reviewItem>
    <reviewItem>
      <errorID>664f26a7-3bf9-4762-860a-fe0f385e2033</errorID>
      <errorWord>法律、法规</errorWord>
      <group>L1_Word</group>
      <groupName>字词问题</groupName>
      <ability>L2_Typo</ability>
      <abilityName>字词错误</abilityName>
      <candidateList>
        <item>法律法规</item>
      </candidateList>
      <explain/>
      <paraID>50157BFD</paraID>
      <start>7</start>
      <end>12</end>
      <status>unmodified</status>
      <modifiedWord/>
      <trackRevisions>false</trackRevisions>
    </reviewItem>
    <reviewItem>
      <errorID>8ce2efff-5b97-493c-b58c-165767232e1a</errorID>
      <errorWord>:</errorWord>
      <group>L1_Format</group>
      <groupName>格式问题</groupName>
      <ability>L2_HalfPunc</ability>
      <abilityName>全半角检查</abilityName>
      <candidateList>
        <item>：</item>
      </candidateList>
      <explain>文本全半角错误。</explain>
      <paraID>3C73ECE0</paraID>
      <start>4</start>
      <end>5</end>
      <status>unmodified</status>
      <modifiedWord/>
      <trackRevisions>false</trackRevisions>
    </reviewItem>
    <reviewItem>
      <errorID>abb63dcd-b34e-4374-b19e-406d974d7b99</errorID>
      <errorWord>:</errorWord>
      <group>L1_Format</group>
      <groupName>格式问题</groupName>
      <ability>L2_HalfPunc</ability>
      <abilityName>全半角检查</abilityName>
      <candidateList>
        <item>：</item>
      </candidateList>
      <explain>文本全半角错误。</explain>
      <paraID>3C73ECE0</paraID>
      <start>33</start>
      <end>34</end>
      <status>unmodified</status>
      <modifiedWord/>
      <trackRevisions>false</trackRevisions>
    </reviewItem>
    <reviewItem>
      <errorID>b3372b43-db5e-4c01-bc07-14e23e0031f6</errorID>
      <errorWord>:</errorWord>
      <group>L1_Format</group>
      <groupName>格式问题</groupName>
      <ability>L2_HalfPunc</ability>
      <abilityName>全半角检查</abilityName>
      <candidateList>
        <item>：</item>
      </candidateList>
      <explain>文本全半角错误。</explain>
      <paraID>56DA3A90</paraID>
      <start>2</start>
      <end>3</end>
      <status>unmodified</status>
      <modifiedWord/>
      <trackRevisions>false</trackRevisions>
    </reviewItem>
    <reviewItem>
      <errorID>9162974e-7767-4ba1-8031-852eaa38b9e7</errorID>
      <errorWord>东西部协助</errorWord>
      <group>L1_Word</group>
      <groupName>字词问题</groupName>
      <ability>L2_Typo</ability>
      <abilityName>字词错误</abilityName>
      <candidateList>
        <item>东西部协作</item>
      </candidateList>
      <explain/>
      <paraID>1429EA9B</paraID>
      <start>2</start>
      <end>7</end>
      <status>unmodified</status>
      <modifiedWord/>
      <trackRevisions>false</trackRevisions>
    </reviewItem>
    <reviewItem>
      <errorID>de72dd12-23de-49cc-a865-c09ed7318b22</errorID>
      <errorWord>车</errorWord>
      <group>L1_Word</group>
      <groupName>字词问题</groupName>
      <ability>L2_Typo</ability>
      <abilityName>字词错误</abilityName>
      <candidateList>
        <item>车辆</item>
      </candidateList>
      <explain>〈名〉各种车的总称。</explain>
      <paraID>57C23F26</paraID>
      <start>61</start>
      <end>62</end>
      <status>unmodified</status>
      <modifiedWord/>
      <trackRevisions>false</trackRevisions>
    </reviewItem>
    <reviewItem>
      <errorID>e1b51ad0-c3fb-4056-be94-5c44c953b7d6</errorID>
      <errorWord>东西部协助</errorWord>
      <group>L1_Word</group>
      <groupName>字词问题</groupName>
      <ability>L2_Typo</ability>
      <abilityName>字词错误</abilityName>
      <candidateList>
        <item>东西部协作</item>
      </candidateList>
      <explain/>
      <paraID>19D143F5</paraID>
      <start>2</start>
      <end>7</end>
      <status>unmodified</status>
      <modifiedWord/>
      <trackRevisions>false</trackRevisions>
    </reviewItem>
    <reviewItem>
      <errorID>c2f4e733-540c-480b-8bff-ed6a5b54aff1</errorID>
      <errorWord>（</errorWord>
      <group>L1_Format</group>
      <groupName>格式问题</groupName>
      <ability>L2_HalfPunc</ability>
      <abilityName>全半角检查</abilityName>
      <candidateList>
        <item>(</item>
      </candidateList>
      <explain>文本全半角错误。</explain>
      <paraID>66D9BB3F</paraID>
      <start>0</start>
      <end>1</end>
      <status>unmodified</status>
      <modifiedWord/>
      <trackRevisions>false</trackRevisions>
    </reviewItem>
    <reviewItem>
      <errorID>1e745d1d-d809-4a61-b53d-720f3e309c43</errorID>
      <errorWord>）：</errorWord>
      <group>L1_Format</group>
      <groupName>格式问题</groupName>
      <ability>L2_HalfPunc</ability>
      <abilityName>全半角检查</abilityName>
      <candidateList>
        <item>):</item>
      </candidateList>
      <explain>文本全半角错误。</explain>
      <paraID>66D9BB3F</paraID>
      <start>8</start>
      <end>10</end>
      <status>unmodified</status>
      <modifiedWord/>
      <trackRevisions>false</trackRevisions>
    </reviewItem>
    <reviewItem>
      <errorID>cacb9763-a186-44a7-a21f-86cae6ff4003</errorID>
      <errorWord>（2020）46号</errorWord>
      <group>L1_Knowledge</group>
      <groupName>知识性问题</groupName>
      <ability>L2_Knowledge</ability>
      <abilityName>其他知识</abilityName>
      <candidateList>
        <item>〔2020〕46号</item>
      </candidateList>
      <explain>发文字号格式错误。</explain>
      <paraID>45C3EE68</paraID>
      <start>36</start>
      <end>45</end>
      <status>unmodified</status>
      <modifiedWord/>
      <trackRevisions>false</trackRevisions>
    </reviewItem>
    <reviewItem>
      <errorID>8225ac5b-9ebf-4d1f-b3bf-15a4fb3fca49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202DF818</paraID>
      <start>6</start>
      <end>9</end>
      <status>unmodified</status>
      <modifiedWord/>
      <trackRevisions>false</trackRevisions>
    </reviewItem>
    <reviewItem>
      <errorID>1858dd07-5a18-451f-8e69-dc84573277a4</errorID>
      <errorWord>（</errorWord>
      <group>L1_Punc</group>
      <groupName>标点问题</groupName>
      <ability>L2_Punc</ability>
      <abilityName>标点符号检查</abilityName>
      <candidateList/>
      <explain>同一形式括号套用。</explain>
      <paraID>4EBC4214</paraID>
      <start>16</start>
      <end>17</end>
      <status>unmodified</status>
      <modifiedWord/>
      <trackRevisions>false</trackRevisions>
    </reviewItem>
    <reviewItem>
      <errorID>d1dc6846-9c2f-4714-b7a0-0e55acaff489</errorID>
      <errorWord>）</errorWord>
      <group>L1_Punc</group>
      <groupName>标点问题</groupName>
      <ability>L2_Punc</ability>
      <abilityName>标点符号检查</abilityName>
      <candidateList/>
      <explain>同一形式括号套用。</explain>
      <paraID>4EBC4214</paraID>
      <start>26</start>
      <end>27</end>
      <status>unmodified</status>
      <modifiedWord/>
      <trackRevisions>false</trackRevisions>
    </reviewItem>
    <reviewItem>
      <errorID>c81ffa92-a4b1-47e7-a999-8b1058b30a43</errorID>
      <errorWord>〔2017〕 141号</errorWord>
      <group>L1_Knowledge</group>
      <groupName>知识性问题</groupName>
      <ability>L2_Knowledge</ability>
      <abilityName>其他知识</abilityName>
      <candidateList>
        <item>〔2017〕141号</item>
      </candidateList>
      <explain>发文字号格式错误。</explain>
      <paraID>4224460A</paraID>
      <start>49</start>
      <end>60</end>
      <status>unmodified</status>
      <modifiedWord/>
      <trackRevisions>false</trackRevisions>
    </reviewItem>
    <reviewItem>
      <errorID>59b50ffc-76be-46ec-b31c-a3fe198fea77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DBA2E11</paraID>
      <start>0</start>
      <end>2</end>
      <status>unmodified</status>
      <modifiedWord/>
      <trackRevisions>false</trackRevisions>
    </reviewItem>
    <reviewItem>
      <errorID>a5bc7f6c-4ba3-4fe3-9f8d-fbd168c5d5e9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4638F6D0</paraID>
      <start>0</start>
      <end>2</end>
      <status>unmodified</status>
      <modifiedWord/>
      <trackRevisions>false</trackRevisions>
    </reviewItem>
    <reviewItem>
      <errorID>19182a78-e6eb-410d-88f0-ced3a4f91343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46C2D407</paraID>
      <start>0</start>
      <end>2</end>
      <status>unmodified</status>
      <modifiedWord/>
      <trackRevisions>false</trackRevisions>
    </reviewItem>
    <reviewItem>
      <errorID>524f0453-bb40-404f-a46e-20e4fc074094</errorID>
      <errorWord>......</errorWord>
      <group>L1_Punc</group>
      <groupName>标点问题</groupName>
      <ability>L2_Punc</ability>
      <abilityName>标点符号检查</abilityName>
      <candidateList>
        <item>……</item>
      </candidateList>
      <explain/>
      <paraID>69C840B9</paraID>
      <start>0</start>
      <end>6</end>
      <status>unmodified</status>
      <modifiedWord/>
      <trackRevisions>false</trackRevisions>
    </reviewItem>
    <reviewItem>
      <errorID>adae71ae-6593-4525-b696-c8ebff898714</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6BFC878F</paraID>
      <start>50</start>
      <end>61</end>
      <status>unmodified</status>
      <modifiedWord/>
      <trackRevisions>false</trackRevisions>
    </reviewItem>
    <reviewItem>
      <errorID>08218b55-71eb-421f-9370-64420a8f25ff</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32A6DE48</paraID>
      <start>69</start>
      <end>80</end>
      <status>unmodified</status>
      <modifiedWord/>
      <trackRevisions>false</trackRevisions>
    </reviewItem>
    <reviewItem>
      <errorID>d213f2aa-06fd-4638-95c3-63a7afb62d77</errorID>
      <errorWord>(</errorWord>
      <group>L1_Format</group>
      <groupName>格式问题</groupName>
      <ability>L2_HalfPunc</ability>
      <abilityName>全半角检查</abilityName>
      <candidateList>
        <item>（</item>
      </candidateList>
      <explain>文本全半角错误。</explain>
      <paraID>42C00BA8</paraID>
      <start>7</start>
      <end>8</end>
      <status>unmodified</status>
      <modifiedWord/>
      <trackRevisions>false</trackRevisions>
    </reviewItem>
    <reviewItem>
      <errorID>9189c220-f366-4bea-9b38-5fb07bac8a28</errorID>
      <errorWord>(</errorWord>
      <group>L1_Format</group>
      <groupName>格式问题</groupName>
      <ability>L2_HalfPunc</ability>
      <abilityName>全半角检查</abilityName>
      <candidateList>
        <item>（</item>
      </candidateList>
      <explain>文本全半角错误。</explain>
      <paraID>6528CCD4</paraID>
      <start>7</start>
      <end>8</end>
      <status>unmodified</status>
      <modifiedWord/>
      <trackRevisions>false</trackRevisions>
    </reviewItem>
    <reviewItem>
      <errorID>d51f0c3a-a311-48ca-a81e-0f1df3eadf4b</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1E33AEE1</paraID>
      <start>59</start>
      <end>70</end>
      <status>unmodified</status>
      <modifiedWord/>
      <trackRevisions>false</trackRevisions>
    </reviewItem>
    <reviewItem>
      <errorID>06215a9c-ec0e-40ec-beaa-aed1470c573e</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2509E9A9</paraID>
      <start>69</start>
      <end>80</end>
      <status>unmodified</status>
      <modifiedWord/>
      <trackRevisions>false</trackRevisions>
    </reviewItem>
    <reviewItem>
      <errorID>a5b1f732-5701-478b-a7fc-1e26fe78ba04</errorID>
      <errorWord>法律、法规</errorWord>
      <group>L1_Word</group>
      <groupName>字词问题</groupName>
      <ability>L2_Typo</ability>
      <abilityName>字词错误</abilityName>
      <candidateList>
        <item>法律法规</item>
      </candidateList>
      <explain/>
      <paraID>3BB59568</paraID>
      <start>24</start>
      <end>29</end>
      <status>unmodified</status>
      <modifiedWord/>
      <trackRevisions>false</trackRevisions>
    </reviewItem>
    <reviewItem>
      <errorID>55adb3a4-a827-4823-956d-69c686b959b5</errorID>
      <errorWord>东西部协助</errorWord>
      <group>L1_Word</group>
      <groupName>字词问题</groupName>
      <ability>L2_Typo</ability>
      <abilityName>字词错误</abilityName>
      <candidateList>
        <item>东西部协作</item>
      </candidateList>
      <explain/>
      <paraID>66CE37E0</paraID>
      <start>2</start>
      <end>7</end>
      <status>unmodified</status>
      <modifiedWord/>
      <trackRevisions>false</trackRevisions>
    </reviewItem>
    <reviewItem>
      <errorID>d8dfdc63-546a-4757-a230-ba0382cd806a</errorID>
      <errorWord>东西部协助</errorWord>
      <group>L1_Word</group>
      <groupName>字词问题</groupName>
      <ability>L2_Typo</ability>
      <abilityName>字词错误</abilityName>
      <candidateList>
        <item>东西部协作</item>
      </candidateList>
      <explain/>
      <paraID>3717B091</paraID>
      <start>2</start>
      <end>7</end>
      <status>unmodified</status>
      <modifiedWord/>
      <trackRevisions>false</trackRevisions>
    </reviewItem>
    <reviewItem>
      <errorID>73047114-3222-42c4-9aa2-35e132706ffe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7C0E0FB6</paraID>
      <start>8</start>
      <end>9</end>
      <status>unmodified</status>
      <modifiedWord/>
      <trackRevisions>false</trackRevisions>
    </reviewItem>
    <reviewItem>
      <errorID>02a6e58d-1322-4e9b-8956-3ac571f32265</errorID>
      <errorWord>)</errorWord>
      <group>L1_Format</group>
      <groupName>格式问题</groupName>
      <ability>L2_HalfPunc</ability>
      <abilityName>全半角检查</abilityName>
      <candidateList>
        <item>）</item>
      </candidateList>
      <explain>文本全半角错误。</explain>
      <paraID>2E3E0FF9</paraID>
      <start>124</start>
      <end>125</end>
      <status>unmodified</status>
      <modifiedWord/>
      <trackRevisions>false</trackRevisions>
    </reviewItem>
    <reviewItem>
      <errorID>13ca940d-7e34-42bc-83b9-1d2fe7c63337</errorID>
      <errorWord>(</errorWord>
      <group>L1_Format</group>
      <groupName>格式问题</groupName>
      <ability>L2_HalfPunc</ability>
      <abilityName>全半角检查</abilityName>
      <candidateList>
        <item>（</item>
      </candidateList>
      <explain>文本全半角错误。</explain>
      <paraID>2E3E0FF9</paraID>
      <start>166</start>
      <end>167</end>
      <status>unmodified</status>
      <modifiedWord/>
      <trackRevisions>false</trackRevisions>
    </reviewItem>
    <reviewItem>
      <errorID>ee444f80-d5d7-4360-9242-c72995ce4b60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1FD9A2E6</paraID>
      <start>84</start>
      <end>85</end>
      <status>unmodified</status>
      <modifiedWord/>
      <trackRevisions>false</trackRevisions>
    </reviewItem>
    <reviewItem>
      <errorID>122bd74d-a3a1-4aad-a2ae-b77f05e62392</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64F1DE78</paraID>
      <start>4</start>
      <end>15</end>
      <status>unmodified</status>
      <modifiedWord/>
      <trackRevisions>false</trackRevisions>
    </reviewItem>
    <reviewItem>
      <errorID>ae5db075-9d24-4a7e-8fd5-5acd520626a2</errorID>
      <errorWord>）</errorWord>
      <group>L1_Word</group>
      <groupName>字词问题</groupName>
      <ability>L2_Typo</ability>
      <abilityName>字词错误</abilityName>
      <candidateList>
        <item>）对</item>
      </candidateList>
      <explain/>
      <paraID>35A45FAD</paraID>
      <start>42</start>
      <end>43</end>
      <status>unmodified</status>
      <modifiedWord/>
      <trackRevisions>false</trackRevisions>
    </reviewItem>
    <reviewItem>
      <errorID>adea7b2b-99f0-4460-8de8-a0cf785368f3</errorID>
      <errorWord>东西部协助</errorWord>
      <group>L1_Word</group>
      <groupName>字词问题</groupName>
      <ability>L2_Typo</ability>
      <abilityName>字词错误</abilityName>
      <candidateList>
        <item>东西部协作</item>
      </candidateList>
      <explain/>
      <paraID>20929D50</paraID>
      <start>2</start>
      <end>7</end>
      <status>unmodified</status>
      <modifiedWord/>
      <trackRevisions>false</trackRevisions>
    </reviewItem>
    <reviewItem>
      <errorID>abaf2ea5-1f34-40a2-bab6-81323d4e09a7</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24D05DFA</paraID>
      <start>7</start>
      <end>18</end>
      <status>unmodified</status>
      <modifiedWord/>
      <trackRevisions>false</trackRevisions>
    </reviewItem>
    <reviewItem>
      <errorID>8b2780f6-e8b7-4175-9c02-02be3a5302de</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748B52A9</paraID>
      <start>12</start>
      <end>23</end>
      <status>unmodified</status>
      <modifiedWord/>
      <trackRevisions>false</trackRevisions>
    </reviewItem>
    <reviewItem>
      <errorID>aef20ed4-4165-4c7e-a29f-41401d588cdd</errorID>
      <errorWord>,</errorWord>
      <group>L1_Format</group>
      <groupName>格式问题</groupName>
      <ability>L2_HalfPunc</ability>
      <abilityName>全半角检查</abilityName>
      <candidateList>
        <item>，</item>
      </candidateList>
      <explain>文本全半角错误。</explain>
      <paraID>598570E8</paraID>
      <start>54</start>
      <end>55</end>
      <status>unmodified</status>
      <modifiedWord/>
      <trackRevisions>false</trackRevisions>
    </reviewItem>
    <reviewItem>
      <errorID>a622a684-6d30-4199-bec4-62e6d2a7ca3c</errorID>
      <errorWord>,</errorWord>
      <group>L1_Format</group>
      <groupName>格式问题</groupName>
      <ability>L2_HalfPunc</ability>
      <abilityName>全半角检查</abilityName>
      <candidateList>
        <item>，</item>
      </candidateList>
      <explain>文本全半角错误。</explain>
      <paraID>598570E8</paraID>
      <start>74</start>
      <end>75</end>
      <status>unmodified</status>
      <modifiedWord/>
      <trackRevisions>false</trackRevisions>
    </reviewItem>
    <reviewItem>
      <errorID>a0b509fb-8250-4902-8512-271bfa39115e</errorID>
      <errorWord>(</errorWord>
      <group>L1_Format</group>
      <groupName>格式问题</groupName>
      <ability>L2_HalfPunc</ability>
      <abilityName>全半角检查</abilityName>
      <candidateList>
        <item>（</item>
      </candidateList>
      <explain>文本全半角错误。</explain>
      <paraID>598570E8</paraID>
      <start>78</start>
      <end>79</end>
      <status>unmodified</status>
      <modifiedWord/>
      <trackRevisions>false</trackRevisions>
    </reviewItem>
    <reviewItem>
      <errorID>546bfe9a-ae8a-4164-aedd-53a0b2d214ad</errorID>
      <errorWord>)</errorWord>
      <group>L1_Format</group>
      <groupName>格式问题</groupName>
      <ability>L2_HalfPunc</ability>
      <abilityName>全半角检查</abilityName>
      <candidateList>
        <item>）</item>
      </candidateList>
      <explain>文本全半角错误。</explain>
      <paraID>598570E8</paraID>
      <start>80</start>
      <end>81</end>
      <status>unmodified</status>
      <modifiedWord/>
      <trackRevisions>false</trackRevisions>
    </reviewItem>
    <reviewItem>
      <errorID>1120fef7-cf77-4b22-9cd5-14d91b8b6a80</errorID>
      <errorWord>东西部协助</errorWord>
      <group>L1_Word</group>
      <groupName>字词问题</groupName>
      <ability>L2_Typo</ability>
      <abilityName>字词错误</abilityName>
      <candidateList>
        <item>东西部协作</item>
      </candidateList>
      <explain/>
      <paraID>69ED48C0</paraID>
      <start>46</start>
      <end>51</end>
      <status>unmodified</status>
      <modifiedWord/>
      <trackRevisions>false</trackRevisions>
    </reviewItem>
    <reviewItem>
      <errorID>9b3e8b86-6a7a-4cb0-8f8f-1e294a120b80</errorID>
      <errorWord>东西部协助</errorWord>
      <group>L1_Word</group>
      <groupName>字词问题</groupName>
      <ability>L2_Typo</ability>
      <abilityName>字词错误</abilityName>
      <candidateList>
        <item>东西部协作</item>
      </candidateList>
      <explain/>
      <paraID>5810B971</paraID>
      <start>2</start>
      <end>7</end>
      <status>unmodified</status>
      <modifiedWord/>
      <trackRevisions>false</trackRevisions>
    </reviewItem>
    <reviewItem>
      <errorID>3733f3e0-181d-4c1e-989f-6e496bb54b2e</errorID>
      <errorWord>楚</errorWord>
      <group>L1_Word</group>
      <groupName>字词问题</groupName>
      <ability>L2_Typo</ability>
      <abilityName>字词错误</abilityName>
      <candidateList>
        <item>楚地</item>
      </candidateList>
      <explain/>
      <paraID> D470E5D</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c9db7-361c-4ac7-811c-3f29013677b9}">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73</Pages>
  <Words>5573</Words>
  <Characters>6163</Characters>
  <Lines>482</Lines>
  <Paragraphs>135</Paragraphs>
  <TotalTime>34</TotalTime>
  <ScaleCrop>false</ScaleCrop>
  <LinksUpToDate>false</LinksUpToDate>
  <CharactersWithSpaces>6484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2026-03-03T09:52:00Z</dcterms:created>
  <dc:creator>Administrator</dc:creator>
  <cp:lastModifiedBy>浙江乐诚</cp:lastModifiedBy>
  <cp:lastPrinted>2023-03-09T00:47:00Z</cp:lastPrinted>
  <dcterms:modified xsi:type="dcterms:W3CDTF">2026-06-03T04:18:57Z</dcterms:modified>
  <dc:title>浙江省政府(分散)采购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EBF9E13EF9C64E06947AE744DE74E82F_13</vt:lpwstr>
  </property>
  <property fmtid="{D5CDD505-2E9C-101B-9397-08002B2CF9AE}" pid="4" name="commondata">
    <vt:lpwstr>eyJoZGlkIjoiYjQ5YWNlMDcxZGY3YmQzNTllNDAxMWNmYzg3NWNlNTUifQ==</vt:lpwstr>
  </property>
  <property fmtid="{D5CDD505-2E9C-101B-9397-08002B2CF9AE}" pid="5" name="KSOTemplateDocerSaveRecord">
    <vt:lpwstr>eyJoZGlkIjoiN2EwNTQyMDU4ZjViYTgyY2JhMWRhOWMxODQ1Zjg1MTIiLCJ1c2VySWQiOiIxOTk1MTEzOTEifQ==</vt:lpwstr>
  </property>
</Properties>
</file>