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DE6DE">
      <w:pPr>
        <w:jc w:val="both"/>
        <w:rPr>
          <w:rFonts w:hint="eastAsia" w:ascii="新宋体" w:hAnsi="新宋体" w:eastAsia="新宋体" w:cs="新宋体"/>
          <w:b/>
          <w:bCs/>
          <w:spacing w:val="30"/>
          <w:sz w:val="56"/>
          <w:szCs w:val="56"/>
          <w:highlight w:val="none"/>
        </w:rPr>
      </w:pPr>
      <w:bookmarkStart w:id="6" w:name="_GoBack"/>
    </w:p>
    <w:p w14:paraId="78D17694">
      <w:pPr>
        <w:jc w:val="center"/>
        <w:rPr>
          <w:rFonts w:hint="eastAsia" w:ascii="新宋体" w:hAnsi="新宋体" w:eastAsia="新宋体"/>
          <w:b/>
          <w:bCs/>
          <w:spacing w:val="140"/>
          <w:sz w:val="60"/>
          <w:szCs w:val="22"/>
          <w:highlight w:val="none"/>
        </w:rPr>
      </w:pPr>
      <w:r>
        <w:rPr>
          <w:rFonts w:hint="eastAsia" w:ascii="新宋体" w:hAnsi="新宋体" w:eastAsia="新宋体" w:cs="新宋体"/>
          <w:b/>
          <w:bCs/>
          <w:spacing w:val="30"/>
          <w:sz w:val="52"/>
          <w:szCs w:val="52"/>
          <w:highlight w:val="none"/>
        </w:rPr>
        <w:t>温 州 市 第 七 人 民 医 院</w:t>
      </w:r>
    </w:p>
    <w:p w14:paraId="4044A183">
      <w:pPr>
        <w:adjustRightInd w:val="0"/>
        <w:snapToGrid w:val="0"/>
        <w:spacing w:line="480" w:lineRule="auto"/>
        <w:ind w:right="361"/>
        <w:jc w:val="both"/>
        <w:rPr>
          <w:rFonts w:hint="eastAsia" w:ascii="新宋体" w:hAnsi="新宋体" w:eastAsia="新宋体"/>
          <w:b/>
          <w:bCs/>
          <w:sz w:val="84"/>
          <w:szCs w:val="84"/>
          <w:highlight w:val="none"/>
        </w:rPr>
      </w:pPr>
    </w:p>
    <w:p w14:paraId="04A9C9EC">
      <w:pPr>
        <w:adjustRightInd w:val="0"/>
        <w:snapToGrid w:val="0"/>
        <w:spacing w:line="480" w:lineRule="auto"/>
        <w:ind w:right="361"/>
        <w:jc w:val="center"/>
        <w:rPr>
          <w:rFonts w:hint="eastAsia" w:ascii="新宋体" w:hAnsi="新宋体" w:eastAsia="新宋体"/>
          <w:sz w:val="84"/>
          <w:szCs w:val="84"/>
          <w:highlight w:val="none"/>
        </w:rPr>
      </w:pPr>
      <w:r>
        <w:rPr>
          <w:rFonts w:hint="eastAsia" w:ascii="新宋体" w:hAnsi="新宋体" w:eastAsia="新宋体"/>
          <w:b/>
          <w:bCs/>
          <w:sz w:val="84"/>
          <w:szCs w:val="84"/>
          <w:highlight w:val="none"/>
        </w:rPr>
        <w:t>比 选 文 件</w:t>
      </w:r>
    </w:p>
    <w:p w14:paraId="26EDA0BD">
      <w:pPr>
        <w:ind w:firstLine="1140" w:firstLineChars="300"/>
        <w:rPr>
          <w:rFonts w:hint="eastAsia" w:ascii="新宋体" w:hAnsi="新宋体" w:eastAsia="新宋体"/>
          <w:spacing w:val="40"/>
          <w:sz w:val="30"/>
          <w:szCs w:val="30"/>
          <w:highlight w:val="none"/>
        </w:rPr>
      </w:pPr>
    </w:p>
    <w:p w14:paraId="74311664">
      <w:pPr>
        <w:ind w:firstLine="1140" w:firstLineChars="300"/>
        <w:rPr>
          <w:rFonts w:hint="eastAsia" w:ascii="新宋体" w:hAnsi="新宋体" w:eastAsia="新宋体"/>
          <w:spacing w:val="40"/>
          <w:sz w:val="30"/>
          <w:szCs w:val="30"/>
          <w:highlight w:val="none"/>
        </w:rPr>
      </w:pPr>
    </w:p>
    <w:p w14:paraId="2BF228B7">
      <w:pPr>
        <w:ind w:firstLine="1140" w:firstLineChars="300"/>
        <w:rPr>
          <w:rFonts w:hint="eastAsia" w:ascii="新宋体" w:hAnsi="新宋体" w:eastAsia="新宋体"/>
          <w:spacing w:val="40"/>
          <w:sz w:val="30"/>
          <w:szCs w:val="30"/>
          <w:highlight w:val="none"/>
        </w:rPr>
      </w:pPr>
    </w:p>
    <w:p w14:paraId="533C306B">
      <w:pPr>
        <w:keepNext w:val="0"/>
        <w:keepLines w:val="0"/>
        <w:pageBreakBefore w:val="0"/>
        <w:widowControl w:val="0"/>
        <w:kinsoku/>
        <w:wordWrap/>
        <w:overflowPunct/>
        <w:topLinePunct w:val="0"/>
        <w:autoSpaceDE/>
        <w:autoSpaceDN/>
        <w:bidi w:val="0"/>
        <w:adjustRightInd w:val="0"/>
        <w:snapToGrid w:val="0"/>
        <w:spacing w:line="720" w:lineRule="auto"/>
        <w:ind w:left="3913" w:leftChars="912" w:hanging="1998" w:hangingChars="498"/>
        <w:jc w:val="left"/>
        <w:textAlignment w:val="auto"/>
        <w:rPr>
          <w:rFonts w:hint="eastAsia" w:ascii="宋体" w:hAnsi="宋体" w:eastAsia="宋体" w:cs="宋体"/>
          <w:b/>
          <w:bCs/>
          <w:spacing w:val="40"/>
          <w:sz w:val="32"/>
          <w:szCs w:val="32"/>
          <w:highlight w:val="none"/>
          <w:lang w:eastAsia="zh-CN"/>
        </w:rPr>
      </w:pPr>
      <w:r>
        <w:rPr>
          <w:rFonts w:hint="eastAsia" w:ascii="宋体" w:hAnsi="宋体" w:eastAsia="宋体" w:cs="宋体"/>
          <w:b/>
          <w:bCs/>
          <w:spacing w:val="40"/>
          <w:sz w:val="32"/>
          <w:szCs w:val="32"/>
          <w:highlight w:val="none"/>
        </w:rPr>
        <w:t>项目名称：三江院区文化墙建设项目</w:t>
      </w:r>
    </w:p>
    <w:p w14:paraId="67D5C0DE">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z w:val="32"/>
          <w:szCs w:val="32"/>
          <w:highlight w:val="none"/>
        </w:rPr>
      </w:pPr>
      <w:r>
        <w:rPr>
          <w:rFonts w:hint="eastAsia" w:ascii="宋体" w:hAnsi="宋体" w:eastAsia="宋体" w:cs="宋体"/>
          <w:b/>
          <w:bCs/>
          <w:spacing w:val="40"/>
          <w:sz w:val="32"/>
          <w:szCs w:val="32"/>
          <w:highlight w:val="none"/>
        </w:rPr>
        <w:t>采购方式：</w:t>
      </w:r>
      <w:r>
        <w:rPr>
          <w:rFonts w:hint="eastAsia" w:ascii="宋体" w:hAnsi="宋体" w:eastAsia="宋体" w:cs="宋体"/>
          <w:b/>
          <w:bCs/>
          <w:color w:val="000000"/>
          <w:kern w:val="0"/>
          <w:sz w:val="32"/>
          <w:szCs w:val="32"/>
          <w:highlight w:val="none"/>
          <w:lang w:eastAsia="zh-CN"/>
        </w:rPr>
        <w:t>公开比选</w:t>
      </w:r>
    </w:p>
    <w:p w14:paraId="3AF8F7C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宋体" w:hAnsi="宋体" w:eastAsia="宋体" w:cs="宋体"/>
          <w:b/>
          <w:bCs/>
          <w:spacing w:val="30"/>
          <w:sz w:val="32"/>
          <w:szCs w:val="32"/>
          <w:highlight w:val="none"/>
        </w:rPr>
      </w:pPr>
      <w:r>
        <w:rPr>
          <w:rFonts w:hint="eastAsia" w:ascii="宋体" w:hAnsi="宋体" w:eastAsia="宋体" w:cs="宋体"/>
          <w:b/>
          <w:bCs/>
          <w:spacing w:val="40"/>
          <w:sz w:val="32"/>
          <w:szCs w:val="32"/>
          <w:highlight w:val="none"/>
        </w:rPr>
        <w:t>招</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标</w:t>
      </w:r>
      <w:r>
        <w:rPr>
          <w:rFonts w:hint="eastAsia" w:ascii="宋体" w:hAnsi="宋体" w:eastAsia="宋体" w:cs="宋体"/>
          <w:b/>
          <w:bCs/>
          <w:spacing w:val="40"/>
          <w:sz w:val="32"/>
          <w:szCs w:val="32"/>
          <w:highlight w:val="none"/>
          <w:lang w:val="en-US" w:eastAsia="zh-CN"/>
        </w:rPr>
        <w:t xml:space="preserve"> </w:t>
      </w:r>
      <w:r>
        <w:rPr>
          <w:rFonts w:hint="eastAsia" w:ascii="宋体" w:hAnsi="宋体" w:eastAsia="宋体" w:cs="宋体"/>
          <w:b/>
          <w:bCs/>
          <w:spacing w:val="40"/>
          <w:sz w:val="32"/>
          <w:szCs w:val="32"/>
          <w:highlight w:val="none"/>
        </w:rPr>
        <w:t>人</w:t>
      </w:r>
      <w:r>
        <w:rPr>
          <w:rFonts w:hint="eastAsia" w:ascii="宋体" w:hAnsi="宋体" w:eastAsia="宋体" w:cs="宋体"/>
          <w:b/>
          <w:bCs/>
          <w:spacing w:val="40"/>
          <w:sz w:val="32"/>
          <w:szCs w:val="32"/>
          <w:highlight w:val="none"/>
          <w:lang w:eastAsia="zh-CN"/>
        </w:rPr>
        <w:t>：</w:t>
      </w:r>
      <w:r>
        <w:rPr>
          <w:rFonts w:hint="eastAsia" w:ascii="宋体" w:hAnsi="宋体" w:eastAsia="宋体" w:cs="宋体"/>
          <w:b/>
          <w:bCs/>
          <w:spacing w:val="30"/>
          <w:sz w:val="32"/>
          <w:szCs w:val="32"/>
          <w:highlight w:val="none"/>
        </w:rPr>
        <w:t>温州市第七人民医院</w:t>
      </w:r>
    </w:p>
    <w:p w14:paraId="653ADF17">
      <w:pPr>
        <w:keepNext w:val="0"/>
        <w:keepLines w:val="0"/>
        <w:pageBreakBefore w:val="0"/>
        <w:widowControl w:val="0"/>
        <w:kinsoku/>
        <w:wordWrap/>
        <w:overflowPunct/>
        <w:topLinePunct w:val="0"/>
        <w:autoSpaceDE/>
        <w:autoSpaceDN/>
        <w:bidi w:val="0"/>
        <w:adjustRightInd w:val="0"/>
        <w:snapToGrid w:val="0"/>
        <w:spacing w:line="720" w:lineRule="auto"/>
        <w:ind w:firstLine="2026" w:firstLineChars="505"/>
        <w:textAlignment w:val="auto"/>
        <w:rPr>
          <w:rFonts w:hint="eastAsia" w:ascii="新宋体" w:hAnsi="新宋体" w:eastAsia="新宋体"/>
          <w:spacing w:val="30"/>
          <w:sz w:val="30"/>
          <w:highlight w:val="none"/>
        </w:rPr>
      </w:pPr>
      <w:r>
        <w:rPr>
          <w:rFonts w:hint="eastAsia" w:ascii="宋体" w:hAnsi="宋体" w:eastAsia="宋体" w:cs="宋体"/>
          <w:b/>
          <w:bCs/>
          <w:spacing w:val="40"/>
          <w:sz w:val="32"/>
          <w:szCs w:val="32"/>
          <w:highlight w:val="none"/>
          <w:lang w:val="en-US" w:eastAsia="zh-CN"/>
        </w:rPr>
        <w:t>采购日期：</w:t>
      </w:r>
      <w:r>
        <w:rPr>
          <w:rFonts w:hint="eastAsia" w:ascii="新宋体" w:hAnsi="新宋体" w:eastAsia="新宋体"/>
          <w:b/>
          <w:bCs/>
          <w:spacing w:val="40"/>
          <w:sz w:val="32"/>
          <w:szCs w:val="28"/>
          <w:highlight w:val="none"/>
        </w:rPr>
        <w:t>二〇二</w:t>
      </w:r>
      <w:r>
        <w:rPr>
          <w:rFonts w:hint="eastAsia" w:ascii="新宋体" w:hAnsi="新宋体" w:eastAsia="新宋体"/>
          <w:b/>
          <w:bCs/>
          <w:spacing w:val="40"/>
          <w:sz w:val="32"/>
          <w:szCs w:val="28"/>
          <w:highlight w:val="none"/>
          <w:lang w:eastAsia="zh-CN"/>
        </w:rPr>
        <w:t>六年八</w:t>
      </w:r>
      <w:r>
        <w:rPr>
          <w:rFonts w:hint="eastAsia" w:ascii="新宋体" w:hAnsi="新宋体" w:eastAsia="新宋体"/>
          <w:b/>
          <w:bCs/>
          <w:spacing w:val="40"/>
          <w:sz w:val="32"/>
          <w:szCs w:val="28"/>
          <w:highlight w:val="none"/>
        </w:rPr>
        <w:t>月</w:t>
      </w:r>
    </w:p>
    <w:p w14:paraId="4DB5B5CD">
      <w:pPr>
        <w:pStyle w:val="2"/>
        <w:numPr>
          <w:ilvl w:val="0"/>
          <w:numId w:val="0"/>
        </w:numPr>
        <w:ind w:leftChars="0"/>
        <w:jc w:val="center"/>
        <w:rPr>
          <w:rFonts w:hint="eastAsia" w:ascii="宋体" w:hAnsi="宋体" w:eastAsia="宋体" w:cs="宋体"/>
          <w:b w:val="0"/>
          <w:bCs/>
          <w:color w:val="000000"/>
          <w:sz w:val="36"/>
          <w:szCs w:val="21"/>
          <w:highlight w:val="none"/>
          <w:lang w:eastAsia="zh-CN"/>
        </w:rPr>
      </w:pPr>
      <w:r>
        <w:rPr>
          <w:rFonts w:hint="eastAsia" w:ascii="宋体" w:hAnsi="宋体" w:eastAsia="宋体" w:cs="宋体"/>
          <w:b w:val="0"/>
          <w:bCs/>
          <w:color w:val="000000"/>
          <w:sz w:val="36"/>
          <w:szCs w:val="21"/>
          <w:highlight w:val="none"/>
          <w:lang w:eastAsia="zh-CN"/>
        </w:rPr>
        <w:t>招标公告</w:t>
      </w:r>
    </w:p>
    <w:p w14:paraId="5E06E255">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360" w:lineRule="auto"/>
        <w:jc w:val="both"/>
        <w:rPr>
          <w:rFonts w:hint="eastAsia" w:ascii="宋体" w:hAnsi="宋体" w:eastAsia="宋体" w:cs="宋体"/>
          <w:color w:val="000000"/>
          <w:sz w:val="24"/>
          <w:szCs w:val="24"/>
          <w:highlight w:val="none"/>
          <w:lang w:val="en-US" w:eastAsia="zh-CN"/>
        </w:rPr>
      </w:pPr>
    </w:p>
    <w:p w14:paraId="05905AF2">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jc w:val="both"/>
        <w:rPr>
          <w:rFonts w:hint="eastAsia" w:ascii="宋体" w:hAnsi="宋体" w:eastAsia="宋体" w:cs="宋体"/>
          <w:color w:val="000000"/>
          <w:sz w:val="24"/>
          <w:szCs w:val="24"/>
          <w:highlight w:val="none"/>
        </w:rPr>
      </w:pPr>
      <w:r>
        <w:rPr>
          <w:rFonts w:hint="eastAsia" w:cs="宋体"/>
          <w:color w:val="000000"/>
          <w:sz w:val="24"/>
          <w:szCs w:val="24"/>
          <w:highlight w:val="none"/>
          <w:lang w:val="en-US" w:eastAsia="zh-CN"/>
        </w:rPr>
        <w:t>现对</w:t>
      </w:r>
      <w:r>
        <w:rPr>
          <w:rFonts w:hint="eastAsia" w:ascii="宋体" w:hAnsi="宋体" w:eastAsia="宋体" w:cs="宋体"/>
          <w:color w:val="000000"/>
          <w:sz w:val="24"/>
          <w:szCs w:val="24"/>
          <w:highlight w:val="none"/>
          <w:lang w:val="en-US" w:eastAsia="zh-CN"/>
        </w:rPr>
        <w:t>温州市第七人民医院</w:t>
      </w:r>
      <w:r>
        <w:rPr>
          <w:rFonts w:hint="eastAsia" w:cs="宋体"/>
          <w:color w:val="000000"/>
          <w:sz w:val="24"/>
          <w:szCs w:val="24"/>
          <w:highlight w:val="none"/>
          <w:u w:val="single"/>
          <w:lang w:val="en-US" w:eastAsia="zh-CN"/>
        </w:rPr>
        <w:t xml:space="preserve"> 三江院区文化墙建设项目 </w:t>
      </w:r>
      <w:r>
        <w:rPr>
          <w:rFonts w:hint="eastAsia" w:ascii="宋体" w:hAnsi="宋体" w:eastAsia="宋体" w:cs="宋体"/>
          <w:color w:val="000000"/>
          <w:sz w:val="24"/>
          <w:szCs w:val="24"/>
          <w:highlight w:val="none"/>
        </w:rPr>
        <w:t>进行公开比选，我们诚恳地邀请有资质的单位参加投标，并请按</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文件的要求认真准备按时前来投标。</w:t>
      </w:r>
    </w:p>
    <w:p w14:paraId="3ADCC44C">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一、项目基本情况</w:t>
      </w:r>
    </w:p>
    <w:p w14:paraId="7BC30F1C">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lang w:val="en-US" w:eastAsia="zh-CN"/>
        </w:rPr>
        <w:t>项目名称：</w:t>
      </w:r>
      <w:r>
        <w:rPr>
          <w:rFonts w:hint="eastAsia" w:cs="宋体"/>
          <w:color w:val="000000"/>
          <w:sz w:val="24"/>
          <w:szCs w:val="24"/>
          <w:highlight w:val="none"/>
          <w:u w:val="single"/>
          <w:lang w:val="en-US" w:eastAsia="zh-CN"/>
        </w:rPr>
        <w:t xml:space="preserve"> 三江院区文化墙建设项目  </w:t>
      </w:r>
    </w:p>
    <w:p w14:paraId="56294008">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default" w:ascii="宋体" w:hAnsi="宋体" w:cs="宋体" w:eastAsiaTheme="majorEastAsia"/>
          <w:color w:val="000000"/>
          <w:sz w:val="24"/>
          <w:szCs w:val="24"/>
          <w:highlight w:val="none"/>
          <w:lang w:val="en-US" w:eastAsia="zh-CN"/>
        </w:rPr>
      </w:pPr>
      <w:r>
        <w:rPr>
          <w:rFonts w:hint="eastAsia" w:asciiTheme="majorEastAsia" w:hAnsiTheme="majorEastAsia" w:eastAsiaTheme="majorEastAsia" w:cstheme="majorEastAsia"/>
          <w:sz w:val="24"/>
          <w:szCs w:val="24"/>
          <w:highlight w:val="none"/>
        </w:rPr>
        <w:t>预算金额：</w:t>
      </w:r>
      <w:r>
        <w:rPr>
          <w:rFonts w:hint="eastAsia" w:asciiTheme="majorEastAsia" w:hAnsiTheme="majorEastAsia" w:eastAsiaTheme="majorEastAsia" w:cstheme="majorEastAsia"/>
          <w:sz w:val="24"/>
          <w:szCs w:val="24"/>
          <w:highlight w:val="none"/>
          <w:u w:val="single"/>
          <w:lang w:val="en-US" w:eastAsia="zh-CN"/>
        </w:rPr>
        <w:t xml:space="preserve"> 99000  </w:t>
      </w:r>
    </w:p>
    <w:p w14:paraId="6755F16B">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0" w:firstLineChars="200"/>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比选内容：</w:t>
      </w:r>
      <w:r>
        <w:rPr>
          <w:rFonts w:hint="eastAsia" w:ascii="宋体" w:hAnsi="宋体" w:eastAsia="宋体" w:cs="宋体"/>
          <w:color w:val="000000"/>
          <w:sz w:val="24"/>
          <w:szCs w:val="24"/>
          <w:highlight w:val="none"/>
        </w:rPr>
        <w:t>详细内容见</w:t>
      </w:r>
      <w:r>
        <w:rPr>
          <w:rFonts w:hint="eastAsia" w:ascii="宋体" w:hAnsi="宋体" w:eastAsia="宋体" w:cs="宋体"/>
          <w:color w:val="000000"/>
          <w:sz w:val="24"/>
          <w:szCs w:val="24"/>
          <w:highlight w:val="none"/>
          <w:lang w:eastAsia="zh-CN"/>
        </w:rPr>
        <w:t>比选</w:t>
      </w:r>
      <w:r>
        <w:rPr>
          <w:rFonts w:hint="eastAsia" w:ascii="宋体" w:hAnsi="宋体" w:eastAsia="宋体" w:cs="宋体"/>
          <w:color w:val="000000"/>
          <w:sz w:val="24"/>
          <w:szCs w:val="24"/>
          <w:highlight w:val="none"/>
        </w:rPr>
        <w:t>内容及要求</w:t>
      </w:r>
    </w:p>
    <w:p w14:paraId="1E34EE5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2" w:firstLineChars="200"/>
        <w:rPr>
          <w:rStyle w:val="21"/>
          <w:rFonts w:hint="eastAsia" w:ascii="宋体" w:hAnsi="宋体" w:eastAsia="宋体" w:cs="宋体"/>
          <w:color w:val="000000"/>
          <w:sz w:val="24"/>
          <w:szCs w:val="24"/>
          <w:highlight w:val="none"/>
          <w:shd w:val="clear" w:color="auto" w:fill="FFFFFF"/>
        </w:rPr>
      </w:pPr>
      <w:r>
        <w:rPr>
          <w:rStyle w:val="21"/>
          <w:rFonts w:hint="eastAsia" w:ascii="宋体" w:hAnsi="宋体" w:eastAsia="宋体" w:cs="宋体"/>
          <w:color w:val="000000"/>
          <w:sz w:val="24"/>
          <w:szCs w:val="24"/>
          <w:highlight w:val="none"/>
          <w:shd w:val="clear" w:color="auto" w:fill="FFFFFF"/>
        </w:rPr>
        <w:t>投标人报价不得超过</w:t>
      </w:r>
      <w:r>
        <w:rPr>
          <w:rStyle w:val="21"/>
          <w:rFonts w:hint="eastAsia" w:ascii="宋体" w:hAnsi="宋体" w:eastAsia="宋体" w:cs="宋体"/>
          <w:color w:val="000000"/>
          <w:sz w:val="24"/>
          <w:szCs w:val="24"/>
          <w:highlight w:val="none"/>
          <w:shd w:val="clear" w:color="auto" w:fill="FFFFFF"/>
          <w:lang w:eastAsia="zh-CN"/>
        </w:rPr>
        <w:t>最高限价</w:t>
      </w:r>
      <w:r>
        <w:rPr>
          <w:rStyle w:val="21"/>
          <w:rFonts w:hint="eastAsia" w:ascii="宋体" w:hAnsi="宋体" w:eastAsia="宋体" w:cs="宋体"/>
          <w:color w:val="000000"/>
          <w:sz w:val="24"/>
          <w:szCs w:val="24"/>
          <w:highlight w:val="none"/>
          <w:shd w:val="clear" w:color="auto" w:fill="FFFFFF"/>
        </w:rPr>
        <w:t>金额，否则当无效标处理。</w:t>
      </w:r>
    </w:p>
    <w:p w14:paraId="4E89FF6D">
      <w:pPr>
        <w:pStyle w:val="15"/>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400" w:lineRule="exact"/>
        <w:ind w:firstLine="482"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二、</w:t>
      </w:r>
      <w:r>
        <w:rPr>
          <w:rFonts w:hint="eastAsia" w:ascii="宋体" w:hAnsi="宋体" w:eastAsia="宋体" w:cs="宋体"/>
          <w:b w:val="0"/>
          <w:bCs w:val="0"/>
          <w:color w:val="000000"/>
          <w:sz w:val="24"/>
          <w:szCs w:val="24"/>
          <w:highlight w:val="none"/>
          <w:lang w:val="en-US" w:eastAsia="zh-CN"/>
        </w:rPr>
        <w:t>申请人资格要求：</w:t>
      </w:r>
    </w:p>
    <w:p w14:paraId="28E2ABE3">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1、符合《中华人民共和国政府采购法》第二十二条的规定：</w:t>
      </w:r>
    </w:p>
    <w:p w14:paraId="5929D504">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（1）具有独立承担民事责任的能力；</w:t>
      </w:r>
    </w:p>
    <w:p w14:paraId="5F14C544">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（2）法定代表人授权书及身份证复印件、投标人代表</w:t>
      </w:r>
      <w:r>
        <w:rPr>
          <w:rFonts w:hint="eastAsia" w:ascii="宋体" w:hAnsi="宋体" w:eastAsia="宋体" w:cs="宋体"/>
          <w:b/>
          <w:bCs/>
          <w:i w:val="0"/>
          <w:iCs w:val="0"/>
          <w:caps w:val="0"/>
          <w:color w:val="000000"/>
          <w:spacing w:val="0"/>
          <w:sz w:val="24"/>
          <w:szCs w:val="24"/>
          <w:highlight w:val="none"/>
          <w:shd w:val="clear" w:color="auto" w:fill="FFFFFF"/>
        </w:rPr>
        <w:t>复印件</w:t>
      </w:r>
      <w:r>
        <w:rPr>
          <w:rFonts w:hint="eastAsia" w:ascii="宋体" w:hAnsi="宋体" w:eastAsia="宋体" w:cs="宋体"/>
          <w:i w:val="0"/>
          <w:iCs w:val="0"/>
          <w:caps w:val="0"/>
          <w:color w:val="000000"/>
          <w:spacing w:val="0"/>
          <w:sz w:val="24"/>
          <w:szCs w:val="24"/>
          <w:highlight w:val="none"/>
          <w:shd w:val="clear" w:color="auto" w:fill="FFFFFF"/>
        </w:rPr>
        <w:t>、企业营业执照复印件（以上均需加盖公章）；</w:t>
      </w:r>
      <w:r>
        <w:rPr>
          <w:rFonts w:hint="eastAsia" w:cs="宋体"/>
          <w:b w:val="0"/>
          <w:bCs w:val="0"/>
          <w:color w:val="000000"/>
          <w:sz w:val="24"/>
          <w:szCs w:val="24"/>
          <w:highlight w:val="none"/>
          <w:lang w:val="en-US" w:eastAsia="zh-CN"/>
        </w:rPr>
        <w:t>（</w:t>
      </w:r>
      <w:r>
        <w:rPr>
          <w:rFonts w:hint="eastAsia" w:ascii="宋体" w:hAnsi="宋体" w:eastAsia="宋体" w:cs="宋体"/>
          <w:b/>
          <w:bCs/>
          <w:i w:val="0"/>
          <w:iCs w:val="0"/>
          <w:color w:val="000000"/>
          <w:sz w:val="24"/>
          <w:szCs w:val="24"/>
          <w:highlight w:val="none"/>
        </w:rPr>
        <w:t>投标文件递交</w:t>
      </w:r>
      <w:r>
        <w:rPr>
          <w:rFonts w:hint="eastAsia" w:cs="宋体"/>
          <w:b/>
          <w:bCs/>
          <w:i w:val="0"/>
          <w:iCs w:val="0"/>
          <w:color w:val="000000"/>
          <w:sz w:val="24"/>
          <w:szCs w:val="24"/>
          <w:highlight w:val="none"/>
          <w:lang w:val="en-US" w:eastAsia="zh-CN"/>
        </w:rPr>
        <w:t>时提供</w:t>
      </w:r>
      <w:r>
        <w:rPr>
          <w:rFonts w:hint="eastAsia" w:cs="宋体"/>
          <w:b w:val="0"/>
          <w:bCs w:val="0"/>
          <w:color w:val="000000"/>
          <w:sz w:val="24"/>
          <w:szCs w:val="24"/>
          <w:highlight w:val="none"/>
          <w:lang w:val="en-US" w:eastAsia="zh-CN"/>
        </w:rPr>
        <w:t>）</w:t>
      </w:r>
    </w:p>
    <w:p w14:paraId="1434DC59">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2.投标供应商必须是在中华人民共和国境内注册的具有法人资格的机构或其它组织，具有从事本项目的经营范围、资质和能力；</w:t>
      </w:r>
    </w:p>
    <w:p w14:paraId="15DD764B">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i w:val="0"/>
          <w:iCs w:val="0"/>
          <w:caps w:val="0"/>
          <w:color w:val="000000"/>
          <w:spacing w:val="0"/>
          <w:sz w:val="24"/>
          <w:szCs w:val="24"/>
          <w:highlight w:val="none"/>
          <w:shd w:val="clear" w:color="auto" w:fill="FFFFFF"/>
        </w:rPr>
        <w:t>3.本项目不接受联合体投标，不允许转包和分包；</w:t>
      </w:r>
    </w:p>
    <w:p w14:paraId="09D57A7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eastAsia="zh-CN"/>
        </w:rPr>
        <w:t>三</w:t>
      </w:r>
      <w:r>
        <w:rPr>
          <w:rFonts w:hint="default" w:ascii="宋体" w:hAnsi="宋体" w:eastAsia="宋体" w:cs="宋体"/>
          <w:i w:val="0"/>
          <w:iCs w:val="0"/>
          <w:caps w:val="0"/>
          <w:color w:val="000000"/>
          <w:spacing w:val="0"/>
          <w:sz w:val="24"/>
          <w:szCs w:val="24"/>
          <w:highlight w:val="none"/>
          <w:shd w:val="clear" w:color="auto" w:fill="FFFFFF"/>
        </w:rPr>
        <w:t>．报名时间、地点及注意事项：</w:t>
      </w:r>
    </w:p>
    <w:p w14:paraId="53FF11A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1．报名时间：</w:t>
      </w:r>
      <w:r>
        <w:rPr>
          <w:rFonts w:hint="default" w:ascii="宋体" w:hAnsi="宋体" w:eastAsia="宋体" w:cs="宋体"/>
          <w:i w:val="0"/>
          <w:iCs w:val="0"/>
          <w:caps w:val="0"/>
          <w:color w:val="000000"/>
          <w:spacing w:val="0"/>
          <w:sz w:val="24"/>
          <w:szCs w:val="24"/>
          <w:highlight w:val="none"/>
          <w:shd w:val="clear" w:color="auto" w:fill="FFFFFF"/>
        </w:rPr>
        <w:t>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8</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21</w:t>
      </w:r>
      <w:r>
        <w:rPr>
          <w:rFonts w:hint="default" w:ascii="宋体" w:hAnsi="宋体" w:eastAsia="宋体" w:cs="宋体"/>
          <w:i w:val="0"/>
          <w:iCs w:val="0"/>
          <w:caps w:val="0"/>
          <w:color w:val="000000"/>
          <w:spacing w:val="0"/>
          <w:sz w:val="24"/>
          <w:szCs w:val="24"/>
          <w:highlight w:val="none"/>
          <w:shd w:val="clear" w:color="auto" w:fill="FFFFFF"/>
        </w:rPr>
        <w:t>日至202</w:t>
      </w:r>
      <w:r>
        <w:rPr>
          <w:rFonts w:hint="eastAsia" w:cs="宋体"/>
          <w:i w:val="0"/>
          <w:iCs w:val="0"/>
          <w:caps w:val="0"/>
          <w:color w:val="000000"/>
          <w:spacing w:val="0"/>
          <w:sz w:val="24"/>
          <w:szCs w:val="24"/>
          <w:highlight w:val="none"/>
          <w:shd w:val="clear" w:color="auto" w:fill="FFFFFF"/>
          <w:lang w:val="en-US" w:eastAsia="zh-CN"/>
        </w:rPr>
        <w:t>6</w:t>
      </w:r>
      <w:r>
        <w:rPr>
          <w:rFonts w:hint="default" w:ascii="宋体" w:hAnsi="宋体" w:eastAsia="宋体" w:cs="宋体"/>
          <w:i w:val="0"/>
          <w:iCs w:val="0"/>
          <w:caps w:val="0"/>
          <w:color w:val="000000"/>
          <w:spacing w:val="0"/>
          <w:sz w:val="24"/>
          <w:szCs w:val="24"/>
          <w:highlight w:val="none"/>
          <w:shd w:val="clear" w:color="auto" w:fill="FFFFFF"/>
        </w:rPr>
        <w:t>年</w:t>
      </w:r>
      <w:r>
        <w:rPr>
          <w:rFonts w:hint="eastAsia" w:cs="宋体"/>
          <w:i w:val="0"/>
          <w:iCs w:val="0"/>
          <w:caps w:val="0"/>
          <w:color w:val="000000"/>
          <w:spacing w:val="0"/>
          <w:sz w:val="24"/>
          <w:szCs w:val="24"/>
          <w:highlight w:val="none"/>
          <w:shd w:val="clear" w:color="auto" w:fill="FFFFFF"/>
          <w:lang w:val="en-US" w:eastAsia="zh-CN"/>
        </w:rPr>
        <w:t>8</w:t>
      </w:r>
      <w:r>
        <w:rPr>
          <w:rFonts w:hint="default" w:ascii="宋体" w:hAnsi="宋体" w:eastAsia="宋体" w:cs="宋体"/>
          <w:i w:val="0"/>
          <w:iCs w:val="0"/>
          <w:caps w:val="0"/>
          <w:color w:val="000000"/>
          <w:spacing w:val="0"/>
          <w:sz w:val="24"/>
          <w:szCs w:val="24"/>
          <w:highlight w:val="none"/>
          <w:shd w:val="clear" w:color="auto" w:fill="FFFFFF"/>
        </w:rPr>
        <w:t>月</w:t>
      </w:r>
      <w:r>
        <w:rPr>
          <w:rFonts w:hint="eastAsia" w:cs="宋体"/>
          <w:i w:val="0"/>
          <w:iCs w:val="0"/>
          <w:caps w:val="0"/>
          <w:color w:val="000000"/>
          <w:spacing w:val="0"/>
          <w:sz w:val="24"/>
          <w:szCs w:val="24"/>
          <w:highlight w:val="none"/>
          <w:shd w:val="clear" w:color="auto" w:fill="FFFFFF"/>
          <w:lang w:val="en-US" w:eastAsia="zh-CN"/>
        </w:rPr>
        <w:t>26</w:t>
      </w:r>
      <w:r>
        <w:rPr>
          <w:rFonts w:hint="default" w:ascii="宋体" w:hAnsi="宋体" w:eastAsia="宋体" w:cs="宋体"/>
          <w:i w:val="0"/>
          <w:iCs w:val="0"/>
          <w:caps w:val="0"/>
          <w:color w:val="000000"/>
          <w:spacing w:val="0"/>
          <w:sz w:val="24"/>
          <w:szCs w:val="24"/>
          <w:highlight w:val="none"/>
          <w:shd w:val="clear" w:color="auto" w:fill="FFFFFF"/>
        </w:rPr>
        <w:t>日</w:t>
      </w:r>
      <w:r>
        <w:rPr>
          <w:rFonts w:hint="eastAsia" w:cs="宋体"/>
          <w:i w:val="0"/>
          <w:iCs w:val="0"/>
          <w:caps w:val="0"/>
          <w:color w:val="000000"/>
          <w:spacing w:val="0"/>
          <w:sz w:val="24"/>
          <w:szCs w:val="24"/>
          <w:highlight w:val="none"/>
          <w:shd w:val="clear" w:color="auto" w:fill="FFFFFF"/>
          <w:lang w:val="en-US" w:eastAsia="zh-CN"/>
        </w:rPr>
        <w:t>:14</w:t>
      </w:r>
      <w:r>
        <w:rPr>
          <w:rFonts w:hint="default" w:ascii="宋体" w:hAnsi="宋体" w:eastAsia="宋体" w:cs="宋体"/>
          <w:i w:val="0"/>
          <w:iCs w:val="0"/>
          <w:caps w:val="0"/>
          <w:color w:val="000000"/>
          <w:spacing w:val="0"/>
          <w:sz w:val="24"/>
          <w:szCs w:val="24"/>
          <w:highlight w:val="none"/>
          <w:shd w:val="clear" w:color="auto" w:fill="FFFFFF"/>
        </w:rPr>
        <w:t>:</w:t>
      </w:r>
      <w:r>
        <w:rPr>
          <w:rFonts w:hint="eastAsia" w:cs="宋体"/>
          <w:i w:val="0"/>
          <w:iCs w:val="0"/>
          <w:caps w:val="0"/>
          <w:color w:val="000000"/>
          <w:spacing w:val="0"/>
          <w:sz w:val="24"/>
          <w:szCs w:val="24"/>
          <w:highlight w:val="none"/>
          <w:shd w:val="clear" w:color="auto" w:fill="FFFFFF"/>
          <w:lang w:val="en-US" w:eastAsia="zh-CN"/>
        </w:rPr>
        <w:t>0</w:t>
      </w:r>
      <w:r>
        <w:rPr>
          <w:rFonts w:hint="default" w:ascii="宋体" w:hAnsi="宋体" w:eastAsia="宋体" w:cs="宋体"/>
          <w:i w:val="0"/>
          <w:iCs w:val="0"/>
          <w:caps w:val="0"/>
          <w:color w:val="000000"/>
          <w:spacing w:val="0"/>
          <w:sz w:val="24"/>
          <w:szCs w:val="24"/>
          <w:highlight w:val="none"/>
          <w:shd w:val="clear" w:color="auto" w:fill="FFFFFF"/>
        </w:rPr>
        <w:t>0时</w:t>
      </w:r>
      <w:r>
        <w:rPr>
          <w:rFonts w:hint="default" w:ascii="宋体" w:hAnsi="宋体" w:eastAsia="宋体" w:cs="宋体"/>
          <w:i w:val="0"/>
          <w:iCs w:val="0"/>
          <w:caps w:val="0"/>
          <w:color w:val="000000"/>
          <w:spacing w:val="0"/>
          <w:sz w:val="24"/>
          <w:szCs w:val="24"/>
          <w:highlight w:val="none"/>
          <w:shd w:val="clear" w:color="auto" w:fill="FFFFFF"/>
        </w:rPr>
        <w:t>（上午：8:10-11:40；下午：1:00-4:30、双休日不接收）。</w:t>
      </w:r>
    </w:p>
    <w:p w14:paraId="1397FA6E">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2.</w:t>
      </w:r>
      <w:r>
        <w:rPr>
          <w:rFonts w:hint="default" w:ascii="宋体" w:hAnsi="宋体" w:eastAsia="宋体" w:cs="宋体"/>
          <w:i w:val="0"/>
          <w:iCs w:val="0"/>
          <w:caps w:val="0"/>
          <w:color w:val="000000"/>
          <w:spacing w:val="0"/>
          <w:sz w:val="24"/>
          <w:szCs w:val="24"/>
          <w:highlight w:val="none"/>
          <w:shd w:val="clear" w:color="auto" w:fill="FFFFFF"/>
        </w:rPr>
        <w:t>本次比选不适用《招标投标法》和《中华人民共和国政府采购法》，并且</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保留对本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及比选文件的解释权。</w:t>
      </w:r>
      <w:r>
        <w:rPr>
          <w:rFonts w:hint="eastAsia" w:cs="宋体"/>
          <w:i w:val="0"/>
          <w:iCs w:val="0"/>
          <w:caps w:val="0"/>
          <w:color w:val="000000"/>
          <w:spacing w:val="0"/>
          <w:sz w:val="24"/>
          <w:szCs w:val="24"/>
          <w:highlight w:val="none"/>
          <w:shd w:val="clear" w:color="auto" w:fill="FFFFFF"/>
          <w:lang w:eastAsia="zh-CN"/>
        </w:rPr>
        <w:t>本单位</w:t>
      </w:r>
      <w:r>
        <w:rPr>
          <w:rFonts w:hint="default" w:ascii="宋体" w:hAnsi="宋体" w:eastAsia="宋体" w:cs="宋体"/>
          <w:i w:val="0"/>
          <w:iCs w:val="0"/>
          <w:caps w:val="0"/>
          <w:color w:val="000000"/>
          <w:spacing w:val="0"/>
          <w:sz w:val="24"/>
          <w:szCs w:val="24"/>
          <w:highlight w:val="none"/>
          <w:shd w:val="clear" w:color="auto" w:fill="FFFFFF"/>
        </w:rPr>
        <w:t>保留撤回/取消本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及比选文件的权利而无需承担任何责任。请拟参选单位审慎阅读本</w:t>
      </w:r>
      <w:r>
        <w:rPr>
          <w:rFonts w:hint="eastAsia" w:cs="宋体"/>
          <w:i w:val="0"/>
          <w:iCs w:val="0"/>
          <w:caps w:val="0"/>
          <w:color w:val="000000"/>
          <w:spacing w:val="0"/>
          <w:sz w:val="24"/>
          <w:szCs w:val="24"/>
          <w:highlight w:val="none"/>
          <w:shd w:val="clear" w:color="auto" w:fill="FFFFFF"/>
          <w:lang w:eastAsia="zh-CN"/>
        </w:rPr>
        <w:t>公告</w:t>
      </w:r>
      <w:r>
        <w:rPr>
          <w:rFonts w:hint="default" w:ascii="宋体" w:hAnsi="宋体" w:eastAsia="宋体" w:cs="宋体"/>
          <w:i w:val="0"/>
          <w:iCs w:val="0"/>
          <w:caps w:val="0"/>
          <w:color w:val="000000"/>
          <w:spacing w:val="0"/>
          <w:sz w:val="24"/>
          <w:szCs w:val="24"/>
          <w:highlight w:val="none"/>
          <w:shd w:val="clear" w:color="auto" w:fill="FFFFFF"/>
        </w:rPr>
        <w:t>，若有不明之处可联系</w:t>
      </w:r>
      <w:r>
        <w:rPr>
          <w:rFonts w:hint="default" w:ascii="宋体" w:hAnsi="宋体" w:eastAsia="宋体" w:cs="宋体"/>
          <w:i w:val="0"/>
          <w:iCs w:val="0"/>
          <w:caps w:val="0"/>
          <w:color w:val="000000"/>
          <w:spacing w:val="0"/>
          <w:sz w:val="24"/>
          <w:szCs w:val="24"/>
          <w:highlight w:val="none"/>
          <w:shd w:val="clear" w:color="auto" w:fill="FFFFFF"/>
          <w:lang w:eastAsia="zh-CN"/>
        </w:rPr>
        <w:t>问询。</w:t>
      </w:r>
    </w:p>
    <w:p w14:paraId="7D03B432">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3.</w:t>
      </w:r>
      <w:r>
        <w:rPr>
          <w:rFonts w:hint="default" w:ascii="宋体" w:hAnsi="宋体" w:eastAsia="宋体" w:cs="宋体"/>
          <w:i w:val="0"/>
          <w:iCs w:val="0"/>
          <w:caps w:val="0"/>
          <w:color w:val="000000"/>
          <w:spacing w:val="0"/>
          <w:sz w:val="24"/>
          <w:szCs w:val="24"/>
          <w:highlight w:val="none"/>
          <w:shd w:val="clear" w:color="auto" w:fill="FFFFFF"/>
        </w:rPr>
        <w:t>比选采购文件在线获取，不提供纸质版。</w:t>
      </w:r>
    </w:p>
    <w:p w14:paraId="7F84799A">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eastAsia" w:cs="宋体"/>
          <w:i w:val="0"/>
          <w:iCs w:val="0"/>
          <w:caps w:val="0"/>
          <w:color w:val="000000"/>
          <w:spacing w:val="0"/>
          <w:sz w:val="24"/>
          <w:szCs w:val="24"/>
          <w:highlight w:val="none"/>
          <w:shd w:val="clear" w:color="auto" w:fill="FFFFFF"/>
          <w:lang w:val="en-US" w:eastAsia="zh-CN"/>
        </w:rPr>
        <w:t>4.</w:t>
      </w:r>
      <w:r>
        <w:rPr>
          <w:rFonts w:hint="default" w:ascii="宋体" w:hAnsi="宋体" w:eastAsia="宋体" w:cs="宋体"/>
          <w:i w:val="0"/>
          <w:iCs w:val="0"/>
          <w:caps w:val="0"/>
          <w:color w:val="000000"/>
          <w:spacing w:val="0"/>
          <w:sz w:val="24"/>
          <w:szCs w:val="24"/>
          <w:highlight w:val="none"/>
          <w:shd w:val="clear" w:color="auto" w:fill="FFFFFF"/>
        </w:rPr>
        <w:t>联系人：</w:t>
      </w:r>
      <w:r>
        <w:rPr>
          <w:rFonts w:hint="eastAsia" w:cs="宋体"/>
          <w:i w:val="0"/>
          <w:iCs w:val="0"/>
          <w:caps w:val="0"/>
          <w:color w:val="000000"/>
          <w:spacing w:val="0"/>
          <w:sz w:val="24"/>
          <w:szCs w:val="24"/>
          <w:highlight w:val="none"/>
          <w:shd w:val="clear" w:color="auto" w:fill="FFFFFF"/>
          <w:lang w:eastAsia="zh-CN"/>
        </w:rPr>
        <w:t>朱老师</w:t>
      </w:r>
      <w:r>
        <w:rPr>
          <w:rFonts w:hint="default" w:ascii="宋体" w:hAnsi="宋体" w:eastAsia="宋体" w:cs="宋体"/>
          <w:i w:val="0"/>
          <w:iCs w:val="0"/>
          <w:caps w:val="0"/>
          <w:color w:val="000000"/>
          <w:spacing w:val="0"/>
          <w:sz w:val="24"/>
          <w:szCs w:val="24"/>
          <w:highlight w:val="none"/>
          <w:shd w:val="clear" w:color="auto" w:fill="FFFFFF"/>
        </w:rPr>
        <w:t>      </w:t>
      </w:r>
    </w:p>
    <w:p w14:paraId="34AB2AF6">
      <w:pPr>
        <w:pStyle w:val="15"/>
        <w:keepNext w:val="0"/>
        <w:keepLines w:val="0"/>
        <w:pageBreakBefore w:val="0"/>
        <w:widowControl/>
        <w:suppressLineNumbers w:val="0"/>
        <w:shd w:val="clear" w:color="auto" w:fill="FFFFFF"/>
        <w:kinsoku/>
        <w:overflowPunct/>
        <w:topLinePunct w:val="0"/>
        <w:autoSpaceDE/>
        <w:autoSpaceDN/>
        <w:bidi w:val="0"/>
        <w:adjustRightInd w:val="0"/>
        <w:snapToGrid w:val="0"/>
        <w:spacing w:before="0" w:beforeAutospacing="0" w:after="0" w:afterAutospacing="0" w:line="400" w:lineRule="exact"/>
        <w:ind w:left="0" w:firstLine="480" w:firstLineChars="200"/>
        <w:rPr>
          <w:rFonts w:hint="default" w:ascii="宋体" w:hAnsi="宋体" w:eastAsia="宋体" w:cs="宋体"/>
          <w:i w:val="0"/>
          <w:iCs w:val="0"/>
          <w:caps w:val="0"/>
          <w:color w:val="000000"/>
          <w:spacing w:val="0"/>
          <w:sz w:val="24"/>
          <w:szCs w:val="24"/>
          <w:highlight w:val="none"/>
          <w:shd w:val="clear" w:color="auto" w:fill="FFFFFF"/>
        </w:rPr>
      </w:pPr>
      <w:r>
        <w:rPr>
          <w:rFonts w:hint="default" w:ascii="宋体" w:hAnsi="宋体" w:eastAsia="宋体" w:cs="宋体"/>
          <w:i w:val="0"/>
          <w:iCs w:val="0"/>
          <w:caps w:val="0"/>
          <w:color w:val="000000"/>
          <w:spacing w:val="0"/>
          <w:sz w:val="24"/>
          <w:szCs w:val="24"/>
          <w:highlight w:val="none"/>
          <w:shd w:val="clear" w:color="auto" w:fill="FFFFFF"/>
        </w:rPr>
        <w:t>联系电话：0577-89870153</w:t>
      </w:r>
    </w:p>
    <w:p w14:paraId="79CADD88">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四</w:t>
      </w:r>
      <w:r>
        <w:rPr>
          <w:rFonts w:hint="eastAsia" w:ascii="宋体" w:hAnsi="宋体" w:eastAsia="宋体" w:cs="宋体"/>
          <w:color w:val="000000"/>
          <w:sz w:val="24"/>
          <w:szCs w:val="24"/>
          <w:highlight w:val="none"/>
        </w:rPr>
        <w:t>、投标文件递交截止时间：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8</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26</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14</w:t>
      </w:r>
      <w:r>
        <w:rPr>
          <w:rFonts w:hint="eastAsia" w:ascii="宋体" w:hAnsi="宋体" w:eastAsia="宋体" w:cs="宋体"/>
          <w:color w:val="000000"/>
          <w:sz w:val="24"/>
          <w:szCs w:val="24"/>
          <w:highlight w:val="none"/>
          <w:lang w:val="en-US" w:eastAsia="zh-CN"/>
        </w:rPr>
        <w:t>:</w:t>
      </w:r>
      <w:r>
        <w:rPr>
          <w:rFonts w:hint="eastAsia" w:cs="宋体"/>
          <w:color w:val="000000"/>
          <w:sz w:val="24"/>
          <w:szCs w:val="24"/>
          <w:highlight w:val="none"/>
          <w:lang w:val="en-US" w:eastAsia="zh-CN"/>
        </w:rPr>
        <w:t>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442E612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递交地点：温州市第七人民医院潘桥院区学士前路158号</w:t>
      </w:r>
    </w:p>
    <w:p w14:paraId="718B7B68">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五</w:t>
      </w:r>
      <w:r>
        <w:rPr>
          <w:rFonts w:hint="eastAsia" w:ascii="宋体" w:hAnsi="宋体" w:eastAsia="宋体" w:cs="宋体"/>
          <w:color w:val="000000"/>
          <w:sz w:val="24"/>
          <w:szCs w:val="24"/>
          <w:highlight w:val="none"/>
        </w:rPr>
        <w:t>、开标时间：</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8</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26</w:t>
      </w:r>
      <w:r>
        <w:rPr>
          <w:rFonts w:hint="eastAsia" w:ascii="宋体" w:hAnsi="宋体" w:eastAsia="宋体" w:cs="宋体"/>
          <w:color w:val="000000"/>
          <w:sz w:val="24"/>
          <w:szCs w:val="24"/>
          <w:highlight w:val="none"/>
        </w:rPr>
        <w:t>日</w:t>
      </w:r>
      <w:r>
        <w:rPr>
          <w:rFonts w:hint="eastAsia" w:cs="宋体"/>
          <w:color w:val="000000"/>
          <w:sz w:val="24"/>
          <w:szCs w:val="24"/>
          <w:highlight w:val="none"/>
          <w:lang w:val="en-US" w:eastAsia="zh-CN"/>
        </w:rPr>
        <w:t>14：0</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分整；</w:t>
      </w:r>
    </w:p>
    <w:p w14:paraId="5174915E">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开标地点：温州市第七人民医院潘桥院区学士前路158号门诊楼4楼</w:t>
      </w:r>
      <w:r>
        <w:rPr>
          <w:rFonts w:hint="eastAsia" w:cs="宋体"/>
          <w:color w:val="000000"/>
          <w:sz w:val="24"/>
          <w:szCs w:val="24"/>
          <w:highlight w:val="none"/>
          <w:lang w:eastAsia="zh-CN"/>
        </w:rPr>
        <w:t>三</w:t>
      </w:r>
      <w:r>
        <w:rPr>
          <w:rFonts w:hint="eastAsia" w:ascii="宋体" w:hAnsi="宋体" w:eastAsia="宋体" w:cs="宋体"/>
          <w:color w:val="000000"/>
          <w:sz w:val="24"/>
          <w:szCs w:val="24"/>
          <w:highlight w:val="none"/>
        </w:rPr>
        <w:t>号会议室</w:t>
      </w:r>
    </w:p>
    <w:p w14:paraId="736BD23C">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cs="宋体"/>
          <w:color w:val="000000"/>
          <w:sz w:val="24"/>
          <w:szCs w:val="24"/>
          <w:highlight w:val="none"/>
          <w:lang w:eastAsia="zh-CN"/>
        </w:rPr>
        <w:t>六</w:t>
      </w:r>
      <w:r>
        <w:rPr>
          <w:rFonts w:hint="eastAsia" w:ascii="宋体" w:hAnsi="宋体" w:eastAsia="宋体" w:cs="宋体"/>
          <w:color w:val="000000"/>
          <w:sz w:val="24"/>
          <w:szCs w:val="24"/>
          <w:highlight w:val="none"/>
        </w:rPr>
        <w:t>、招标人：温州市第七人民医院</w:t>
      </w:r>
    </w:p>
    <w:p w14:paraId="747A145C">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联系人： </w:t>
      </w:r>
      <w:r>
        <w:rPr>
          <w:rFonts w:hint="eastAsia" w:cs="宋体"/>
          <w:i w:val="0"/>
          <w:iCs w:val="0"/>
          <w:caps w:val="0"/>
          <w:color w:val="000000"/>
          <w:spacing w:val="0"/>
          <w:sz w:val="24"/>
          <w:szCs w:val="24"/>
          <w:highlight w:val="none"/>
          <w:shd w:val="clear" w:color="auto" w:fill="FFFFFF"/>
          <w:lang w:val="en-US" w:eastAsia="zh-CN"/>
        </w:rPr>
        <w:t>朱</w:t>
      </w:r>
      <w:r>
        <w:rPr>
          <w:rFonts w:hint="eastAsia" w:cs="宋体"/>
          <w:i w:val="0"/>
          <w:iCs w:val="0"/>
          <w:caps w:val="0"/>
          <w:color w:val="000000"/>
          <w:spacing w:val="0"/>
          <w:sz w:val="24"/>
          <w:szCs w:val="24"/>
          <w:highlight w:val="none"/>
          <w:shd w:val="clear" w:color="auto" w:fill="FFFFFF"/>
          <w:lang w:eastAsia="zh-CN"/>
        </w:rPr>
        <w:t>老师</w:t>
      </w:r>
      <w:r>
        <w:rPr>
          <w:rFonts w:hint="default" w:ascii="宋体" w:hAnsi="宋体" w:eastAsia="宋体" w:cs="宋体"/>
          <w:i w:val="0"/>
          <w:iCs w:val="0"/>
          <w:caps w:val="0"/>
          <w:color w:val="000000"/>
          <w:spacing w:val="0"/>
          <w:sz w:val="24"/>
          <w:szCs w:val="24"/>
          <w:highlight w:val="none"/>
          <w:shd w:val="clear" w:color="auto" w:fill="FFFFFF"/>
        </w:rPr>
        <w:t> </w:t>
      </w:r>
    </w:p>
    <w:p w14:paraId="5C99DA8B">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电话：  0577-89870153</w:t>
      </w:r>
    </w:p>
    <w:p w14:paraId="53D76E20">
      <w:pPr>
        <w:pStyle w:val="15"/>
        <w:keepNext w:val="0"/>
        <w:keepLines w:val="0"/>
        <w:pageBreakBefore w:val="0"/>
        <w:widowControl/>
        <w:shd w:val="clear" w:color="auto" w:fill="FFFFFF"/>
        <w:kinsoku/>
        <w:overflowPunct/>
        <w:topLinePunct w:val="0"/>
        <w:autoSpaceDE/>
        <w:autoSpaceDN/>
        <w:bidi w:val="0"/>
        <w:adjustRightInd w:val="0"/>
        <w:snapToGrid w:val="0"/>
        <w:spacing w:before="0" w:beforeAutospacing="0" w:after="0" w:afterAutospacing="0" w:line="4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监督电话：0577-</w:t>
      </w:r>
      <w:r>
        <w:rPr>
          <w:rFonts w:hint="eastAsia" w:cs="宋体"/>
          <w:color w:val="000000"/>
          <w:sz w:val="24"/>
          <w:szCs w:val="24"/>
          <w:highlight w:val="none"/>
          <w:lang w:val="en-US" w:eastAsia="zh-CN"/>
        </w:rPr>
        <w:t>89870</w:t>
      </w:r>
      <w:r>
        <w:rPr>
          <w:rFonts w:hint="eastAsia" w:ascii="宋体" w:hAnsi="宋体" w:eastAsia="宋体" w:cs="宋体"/>
          <w:color w:val="000000"/>
          <w:sz w:val="24"/>
          <w:szCs w:val="24"/>
          <w:highlight w:val="none"/>
        </w:rPr>
        <w:t>113 </w:t>
      </w:r>
    </w:p>
    <w:p w14:paraId="20A4E0C3">
      <w:pPr>
        <w:pStyle w:val="15"/>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                                                                  温州市第七人民医院</w:t>
      </w:r>
      <w:r>
        <w:rPr>
          <w:rFonts w:hint="eastAsia" w:ascii="宋体" w:hAnsi="宋体" w:eastAsia="宋体" w:cs="宋体"/>
          <w:color w:val="000000"/>
          <w:sz w:val="24"/>
          <w:szCs w:val="24"/>
          <w:highlight w:val="none"/>
          <w:lang w:val="en-US" w:eastAsia="zh-CN"/>
        </w:rPr>
        <w:t xml:space="preserve">  </w:t>
      </w:r>
    </w:p>
    <w:p w14:paraId="734EFFAB">
      <w:pPr>
        <w:pStyle w:val="15"/>
        <w:keepNext w:val="0"/>
        <w:keepLines w:val="0"/>
        <w:pageBreakBefore w:val="0"/>
        <w:widowControl/>
        <w:shd w:val="clear" w:color="auto" w:fill="FFFFFF"/>
        <w:kinsoku/>
        <w:wordWrap w:val="0"/>
        <w:overflowPunct/>
        <w:topLinePunct w:val="0"/>
        <w:autoSpaceDE/>
        <w:autoSpaceDN/>
        <w:bidi w:val="0"/>
        <w:adjustRightInd w:val="0"/>
        <w:snapToGrid w:val="0"/>
        <w:spacing w:before="0" w:beforeAutospacing="0" w:after="0" w:afterAutospacing="0" w:line="400" w:lineRule="exact"/>
        <w:ind w:firstLine="480" w:firstLineChars="200"/>
        <w:jc w:val="right"/>
        <w:rPr>
          <w:rStyle w:val="21"/>
          <w:rFonts w:hint="default" w:ascii="Calibri" w:hAnsi="Calibri" w:eastAsia="宋体" w:cs="Times New Roman"/>
          <w:color w:val="333333"/>
          <w:highlight w:val="none"/>
          <w:shd w:val="clear" w:color="auto" w:fill="FFFFFF"/>
          <w:lang w:val="en-US" w:eastAsia="zh-CN"/>
        </w:rPr>
      </w:pPr>
      <w:r>
        <w:rPr>
          <w:rFonts w:hint="eastAsia" w:ascii="宋体" w:hAnsi="宋体" w:eastAsia="宋体" w:cs="宋体"/>
          <w:color w:val="000000"/>
          <w:sz w:val="24"/>
          <w:szCs w:val="24"/>
          <w:highlight w:val="none"/>
        </w:rPr>
        <w:t>                       </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202</w:t>
      </w:r>
      <w:r>
        <w:rPr>
          <w:rFonts w:hint="eastAsia" w:cs="宋体"/>
          <w:color w:val="000000"/>
          <w:sz w:val="24"/>
          <w:szCs w:val="24"/>
          <w:highlight w:val="none"/>
          <w:lang w:val="en-US" w:eastAsia="zh-CN"/>
        </w:rPr>
        <w:t>6</w:t>
      </w:r>
      <w:r>
        <w:rPr>
          <w:rFonts w:hint="eastAsia" w:ascii="宋体" w:hAnsi="宋体" w:eastAsia="宋体" w:cs="宋体"/>
          <w:color w:val="000000"/>
          <w:sz w:val="24"/>
          <w:szCs w:val="24"/>
          <w:highlight w:val="none"/>
        </w:rPr>
        <w:t>年</w:t>
      </w:r>
      <w:r>
        <w:rPr>
          <w:rFonts w:hint="eastAsia" w:cs="宋体"/>
          <w:color w:val="000000"/>
          <w:sz w:val="24"/>
          <w:szCs w:val="24"/>
          <w:highlight w:val="none"/>
          <w:lang w:val="en-US" w:eastAsia="zh-CN"/>
        </w:rPr>
        <w:t>8</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21</w:t>
      </w:r>
      <w:r>
        <w:rPr>
          <w:rFonts w:hint="eastAsia" w:ascii="宋体" w:hAnsi="宋体" w:eastAsia="宋体" w:cs="宋体"/>
          <w:color w:val="000000"/>
          <w:sz w:val="24"/>
          <w:szCs w:val="24"/>
          <w:highlight w:val="none"/>
        </w:rPr>
        <w:t>日</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3"/>
          <w:szCs w:val="23"/>
          <w:highlight w:val="none"/>
          <w:lang w:val="en-US" w:eastAsia="zh-CN"/>
        </w:rPr>
        <w:t xml:space="preserve"> </w:t>
      </w:r>
    </w:p>
    <w:p w14:paraId="4CB5728E">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301C4713">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5FB7C4A">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7BAE0D5">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D4F53C5">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461E0C0">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3F37DE0">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A71196E">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8B802A1">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127194E8">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7FDD0609">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6FFB982A">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2BED76FC">
      <w:pPr>
        <w:pStyle w:val="15"/>
        <w:numPr>
          <w:ilvl w:val="0"/>
          <w:numId w:val="0"/>
        </w:numPr>
        <w:shd w:val="clear" w:color="auto" w:fill="FFFFFF"/>
        <w:spacing w:line="465" w:lineRule="atLeast"/>
        <w:jc w:val="both"/>
        <w:rPr>
          <w:rFonts w:hint="eastAsia" w:ascii="新宋体" w:hAnsi="新宋体" w:eastAsia="新宋体"/>
          <w:b/>
          <w:bCs/>
          <w:sz w:val="32"/>
          <w:szCs w:val="32"/>
          <w:highlight w:val="none"/>
          <w:lang w:eastAsia="zh-CN"/>
        </w:rPr>
      </w:pPr>
    </w:p>
    <w:p w14:paraId="5FF6DCB8">
      <w:pPr>
        <w:pStyle w:val="15"/>
        <w:numPr>
          <w:ilvl w:val="0"/>
          <w:numId w:val="0"/>
        </w:numPr>
        <w:shd w:val="clear" w:color="auto" w:fill="FFFFFF"/>
        <w:spacing w:line="465" w:lineRule="atLeast"/>
        <w:jc w:val="center"/>
        <w:rPr>
          <w:rFonts w:hint="default" w:ascii="新宋体" w:hAnsi="新宋体" w:eastAsia="新宋体"/>
          <w:color w:val="5A5A5A"/>
          <w:sz w:val="23"/>
          <w:szCs w:val="23"/>
          <w:highlight w:val="none"/>
          <w:lang w:val="en-US" w:eastAsia="zh-CN"/>
        </w:rPr>
      </w:pPr>
      <w:r>
        <w:rPr>
          <w:rFonts w:hint="eastAsia" w:ascii="新宋体" w:hAnsi="新宋体" w:eastAsia="新宋体"/>
          <w:b/>
          <w:bCs/>
          <w:sz w:val="32"/>
          <w:szCs w:val="32"/>
          <w:highlight w:val="none"/>
          <w:lang w:eastAsia="zh-CN"/>
        </w:rPr>
        <w:t>招标</w:t>
      </w:r>
      <w:r>
        <w:rPr>
          <w:rFonts w:hint="eastAsia" w:ascii="新宋体" w:hAnsi="新宋体" w:eastAsia="新宋体"/>
          <w:b/>
          <w:bCs/>
          <w:sz w:val="32"/>
          <w:szCs w:val="32"/>
          <w:highlight w:val="none"/>
        </w:rPr>
        <w:t>内容及要求</w:t>
      </w:r>
    </w:p>
    <w:p w14:paraId="38DAB631">
      <w:pPr>
        <w:numPr>
          <w:ilvl w:val="0"/>
          <w:numId w:val="2"/>
        </w:numPr>
        <w:spacing w:line="360" w:lineRule="auto"/>
        <w:rPr>
          <w:rFonts w:ascii="宋体" w:hAnsi="宋体"/>
          <w:sz w:val="28"/>
          <w:szCs w:val="28"/>
          <w:highlight w:val="none"/>
        </w:rPr>
      </w:pPr>
      <w:r>
        <w:rPr>
          <w:rFonts w:hint="eastAsia"/>
          <w:b/>
          <w:bCs/>
          <w:sz w:val="28"/>
          <w:szCs w:val="28"/>
          <w:highlight w:val="none"/>
          <w:lang w:eastAsia="zh-CN"/>
        </w:rPr>
        <w:t>招标内容</w:t>
      </w:r>
    </w:p>
    <w:p w14:paraId="3AB9D84C">
      <w:pPr>
        <w:numPr>
          <w:ilvl w:val="0"/>
          <w:numId w:val="0"/>
        </w:numPr>
        <w:spacing w:line="360" w:lineRule="auto"/>
        <w:rPr>
          <w:rFonts w:ascii="宋体" w:hAnsi="宋体"/>
          <w:sz w:val="28"/>
          <w:szCs w:val="28"/>
          <w:highlight w:val="none"/>
        </w:rPr>
      </w:pPr>
      <w:r>
        <w:rPr>
          <w:rFonts w:hint="eastAsia" w:ascii="宋体" w:hAnsi="宋体"/>
          <w:sz w:val="28"/>
          <w:szCs w:val="28"/>
          <w:highlight w:val="none"/>
        </w:rPr>
        <w:t>（一）招标单位：温州市第七人民医院</w:t>
      </w:r>
    </w:p>
    <w:p w14:paraId="015D1ABF">
      <w:pPr>
        <w:numPr>
          <w:ilvl w:val="0"/>
          <w:numId w:val="0"/>
        </w:numPr>
        <w:spacing w:line="360" w:lineRule="auto"/>
        <w:rPr>
          <w:rFonts w:hint="eastAsia" w:ascii="宋体" w:hAnsi="宋体"/>
          <w:sz w:val="28"/>
          <w:szCs w:val="28"/>
          <w:highlight w:val="none"/>
        </w:rPr>
      </w:pPr>
      <w:r>
        <w:rPr>
          <w:rFonts w:hint="eastAsia" w:ascii="宋体" w:hAnsi="宋体"/>
          <w:sz w:val="28"/>
          <w:szCs w:val="28"/>
          <w:highlight w:val="none"/>
        </w:rPr>
        <w:t>（二）项目名称：</w:t>
      </w:r>
      <w:r>
        <w:rPr>
          <w:rFonts w:hint="eastAsia" w:ascii="宋体" w:hAnsi="宋体"/>
          <w:sz w:val="28"/>
          <w:szCs w:val="28"/>
          <w:highlight w:val="none"/>
          <w:lang w:val="en-US" w:eastAsia="zh-CN"/>
        </w:rPr>
        <w:t>三江院区文化墙建设项目</w:t>
      </w:r>
    </w:p>
    <w:p w14:paraId="341FDFD5">
      <w:pPr>
        <w:numPr>
          <w:ilvl w:val="0"/>
          <w:numId w:val="0"/>
        </w:numPr>
        <w:spacing w:line="360" w:lineRule="auto"/>
        <w:rPr>
          <w:rFonts w:hint="default" w:ascii="宋体" w:hAnsi="宋体" w:eastAsia="宋体"/>
          <w:sz w:val="28"/>
          <w:szCs w:val="28"/>
          <w:highlight w:val="none"/>
          <w:lang w:val="en-US" w:eastAsia="zh-CN"/>
        </w:rPr>
      </w:pPr>
      <w:r>
        <w:rPr>
          <w:rFonts w:hint="eastAsia" w:ascii="宋体" w:hAnsi="宋体"/>
          <w:sz w:val="28"/>
          <w:szCs w:val="28"/>
          <w:highlight w:val="none"/>
        </w:rPr>
        <w:t>（三）预算金额：</w:t>
      </w:r>
      <w:r>
        <w:rPr>
          <w:rFonts w:hint="eastAsia" w:ascii="宋体" w:hAnsi="宋体"/>
          <w:sz w:val="28"/>
          <w:szCs w:val="28"/>
          <w:highlight w:val="none"/>
          <w:lang w:val="en-US" w:eastAsia="zh-CN"/>
        </w:rPr>
        <w:t>99000</w:t>
      </w:r>
    </w:p>
    <w:p w14:paraId="79EF5E11">
      <w:pPr>
        <w:numPr>
          <w:ilvl w:val="0"/>
          <w:numId w:val="0"/>
        </w:numPr>
        <w:spacing w:line="360" w:lineRule="auto"/>
        <w:rPr>
          <w:rFonts w:hint="eastAsia" w:ascii="宋体" w:hAnsi="宋体" w:eastAsia="宋体"/>
          <w:sz w:val="28"/>
          <w:szCs w:val="28"/>
          <w:highlight w:val="none"/>
          <w:lang w:eastAsia="zh-CN"/>
        </w:rPr>
      </w:pPr>
      <w:r>
        <w:rPr>
          <w:rFonts w:hint="eastAsia" w:ascii="宋体" w:hAnsi="宋体"/>
          <w:sz w:val="28"/>
          <w:szCs w:val="28"/>
          <w:highlight w:val="none"/>
        </w:rPr>
        <w:t>（四）采购</w:t>
      </w:r>
      <w:r>
        <w:rPr>
          <w:rFonts w:hint="eastAsia" w:ascii="宋体" w:hAnsi="宋体"/>
          <w:sz w:val="28"/>
          <w:szCs w:val="28"/>
          <w:highlight w:val="none"/>
          <w:lang w:eastAsia="zh-CN"/>
        </w:rPr>
        <w:t>内容</w:t>
      </w:r>
      <w:r>
        <w:rPr>
          <w:rFonts w:hint="eastAsia" w:ascii="宋体" w:hAnsi="宋体"/>
          <w:sz w:val="28"/>
          <w:szCs w:val="28"/>
          <w:highlight w:val="none"/>
        </w:rPr>
        <w:t>：为扎实推进医院文化建设，完善</w:t>
      </w:r>
      <w:r>
        <w:rPr>
          <w:rFonts w:hint="eastAsia" w:ascii="宋体" w:hAnsi="宋体"/>
          <w:sz w:val="28"/>
          <w:szCs w:val="28"/>
          <w:highlight w:val="none"/>
          <w:lang w:val="en-US" w:eastAsia="zh-CN"/>
        </w:rPr>
        <w:t>三江</w:t>
      </w:r>
      <w:r>
        <w:rPr>
          <w:rFonts w:hint="eastAsia" w:ascii="宋体" w:hAnsi="宋体"/>
          <w:sz w:val="28"/>
          <w:szCs w:val="28"/>
          <w:highlight w:val="none"/>
        </w:rPr>
        <w:t>院区整体视觉导视体系，打造贴合精神卫生专科特色的疗愈式就医环境，提升医院人文底蕴与对外形象</w:t>
      </w:r>
      <w:r>
        <w:rPr>
          <w:rFonts w:hint="eastAsia" w:ascii="宋体" w:hAnsi="宋体"/>
          <w:color w:val="auto"/>
          <w:sz w:val="28"/>
          <w:szCs w:val="28"/>
          <w:highlight w:val="none"/>
        </w:rPr>
        <w:t>。</w:t>
      </w:r>
      <w:r>
        <w:rPr>
          <w:rFonts w:hint="eastAsia" w:ascii="宋体" w:hAnsi="宋体"/>
          <w:color w:val="auto"/>
          <w:sz w:val="28"/>
          <w:szCs w:val="28"/>
          <w:highlight w:val="none"/>
          <w:lang w:eastAsia="zh-CN"/>
        </w:rPr>
        <w:t>相关产品须符合相应的国家标准和行业标准的要求。</w:t>
      </w:r>
    </w:p>
    <w:p w14:paraId="33741B72">
      <w:pPr>
        <w:numPr>
          <w:ilvl w:val="0"/>
          <w:numId w:val="2"/>
        </w:numPr>
        <w:spacing w:line="360" w:lineRule="auto"/>
        <w:rPr>
          <w:rFonts w:hint="eastAsia" w:ascii="Times New Roman" w:hAnsi="Times New Roman" w:eastAsia="宋体" w:cs="Times New Roman"/>
          <w:b/>
          <w:bCs/>
          <w:color w:val="auto"/>
          <w:kern w:val="2"/>
          <w:sz w:val="28"/>
          <w:szCs w:val="28"/>
          <w:highlight w:val="none"/>
          <w:lang w:val="en-US" w:eastAsia="zh-CN" w:bidi="ar-SA"/>
        </w:rPr>
      </w:pPr>
      <w:r>
        <w:rPr>
          <w:rFonts w:hint="eastAsia"/>
          <w:b/>
          <w:bCs/>
          <w:color w:val="auto"/>
          <w:sz w:val="28"/>
          <w:szCs w:val="28"/>
          <w:highlight w:val="none"/>
          <w:lang w:eastAsia="zh-CN"/>
        </w:rPr>
        <w:t>采购需求及数量</w:t>
      </w:r>
    </w:p>
    <w:p w14:paraId="5C54D890">
      <w:pPr>
        <w:pStyle w:val="4"/>
        <w:ind w:firstLine="562" w:firstLineChars="200"/>
        <w:rPr>
          <w:rFonts w:hint="eastAsia"/>
          <w:b/>
          <w:bCs/>
          <w:color w:val="auto"/>
          <w:sz w:val="28"/>
          <w:szCs w:val="28"/>
          <w:highlight w:val="none"/>
          <w:lang w:eastAsia="zh-CN"/>
        </w:rPr>
      </w:pPr>
      <w:r>
        <w:rPr>
          <w:rFonts w:hint="eastAsia"/>
          <w:b/>
          <w:bCs/>
          <w:color w:val="auto"/>
          <w:sz w:val="28"/>
          <w:szCs w:val="28"/>
          <w:highlight w:val="none"/>
          <w:lang w:eastAsia="zh-CN"/>
        </w:rPr>
        <w:t>详见附件一</w:t>
      </w:r>
    </w:p>
    <w:p w14:paraId="2314EAD9">
      <w:pPr>
        <w:rPr>
          <w:rFonts w:hint="eastAsia"/>
          <w:highlight w:val="none"/>
          <w:lang w:val="en-US" w:eastAsia="zh-CN"/>
        </w:rPr>
      </w:pPr>
    </w:p>
    <w:p w14:paraId="44FFA3E2">
      <w:pPr>
        <w:numPr>
          <w:ilvl w:val="0"/>
          <w:numId w:val="0"/>
        </w:numPr>
        <w:ind w:leftChars="0"/>
        <w:jc w:val="center"/>
        <w:outlineLvl w:val="1"/>
        <w:rPr>
          <w:rFonts w:hint="eastAsia" w:ascii="Times New Roman" w:hAnsi="Times New Roman" w:eastAsia="宋体" w:cs="Times New Roman"/>
          <w:b/>
          <w:bCs/>
          <w:color w:val="auto"/>
          <w:kern w:val="2"/>
          <w:sz w:val="28"/>
          <w:szCs w:val="28"/>
          <w:highlight w:val="none"/>
          <w:lang w:val="en-US" w:eastAsia="zh-CN" w:bidi="ar-SA"/>
        </w:rPr>
      </w:pPr>
    </w:p>
    <w:p w14:paraId="165D110A">
      <w:pPr>
        <w:numPr>
          <w:ilvl w:val="0"/>
          <w:numId w:val="0"/>
        </w:numPr>
        <w:ind w:leftChars="0"/>
        <w:jc w:val="center"/>
        <w:outlineLvl w:val="1"/>
        <w:rPr>
          <w:rFonts w:hint="eastAsia"/>
          <w:color w:val="auto"/>
          <w:highlight w:val="none"/>
          <w:lang w:val="en-US" w:eastAsia="zh-CN"/>
        </w:rPr>
      </w:pPr>
      <w:r>
        <w:rPr>
          <w:rFonts w:hint="eastAsia" w:ascii="Times New Roman" w:hAnsi="Times New Roman" w:eastAsia="宋体" w:cs="Times New Roman"/>
          <w:b/>
          <w:bCs/>
          <w:color w:val="auto"/>
          <w:kern w:val="2"/>
          <w:sz w:val="28"/>
          <w:szCs w:val="28"/>
          <w:highlight w:val="none"/>
          <w:lang w:val="en-US" w:eastAsia="zh-CN" w:bidi="ar-SA"/>
        </w:rPr>
        <w:t>服务要求</w:t>
      </w:r>
    </w:p>
    <w:p w14:paraId="17544BE6">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ascii="Times New Roman" w:hAnsi="Times New Roman" w:eastAsia="宋体" w:cs="Times New Roman"/>
          <w:b/>
          <w:bCs/>
          <w:kern w:val="2"/>
          <w:sz w:val="28"/>
          <w:szCs w:val="28"/>
          <w:highlight w:val="none"/>
          <w:lang w:val="en-US" w:eastAsia="zh-CN" w:bidi="ar-SA"/>
        </w:rPr>
        <w:t>1、供应商需按甲方要求运送至交货地点（三江院区指定地点）并完成安装调试。</w:t>
      </w:r>
    </w:p>
    <w:p w14:paraId="7125FC0F">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ascii="Times New Roman" w:hAnsi="Times New Roman" w:eastAsia="宋体" w:cs="Times New Roman"/>
          <w:b/>
          <w:bCs/>
          <w:kern w:val="2"/>
          <w:sz w:val="28"/>
          <w:szCs w:val="28"/>
          <w:highlight w:val="none"/>
          <w:lang w:val="en-US" w:eastAsia="zh-CN" w:bidi="ar-SA"/>
        </w:rPr>
        <w:t>2、投标人应在投标文件中提供详细的服务方案，包括设计效果图、施工方案、安装计划等。</w:t>
      </w:r>
    </w:p>
    <w:p w14:paraId="36F01EE6">
      <w:pPr>
        <w:numPr>
          <w:ilvl w:val="0"/>
          <w:numId w:val="0"/>
        </w:numPr>
        <w:ind w:leftChars="0"/>
        <w:outlineLvl w:val="1"/>
        <w:rPr>
          <w:rFonts w:hint="eastAsia"/>
          <w:highlight w:val="none"/>
          <w:lang w:val="en-US" w:eastAsia="zh-CN"/>
        </w:rPr>
      </w:pPr>
      <w:r>
        <w:rPr>
          <w:rFonts w:hint="eastAsia" w:cs="Times New Roman"/>
          <w:b/>
          <w:bCs/>
          <w:kern w:val="2"/>
          <w:sz w:val="28"/>
          <w:szCs w:val="28"/>
          <w:highlight w:val="none"/>
          <w:lang w:val="en-US" w:eastAsia="zh-CN" w:bidi="ar-SA"/>
        </w:rPr>
        <w:t>3</w:t>
      </w:r>
      <w:r>
        <w:rPr>
          <w:rFonts w:hint="eastAsia" w:ascii="Times New Roman" w:hAnsi="Times New Roman" w:eastAsia="宋体" w:cs="Times New Roman"/>
          <w:b/>
          <w:bCs/>
          <w:kern w:val="2"/>
          <w:sz w:val="28"/>
          <w:szCs w:val="28"/>
          <w:highlight w:val="none"/>
          <w:lang w:val="en-US" w:eastAsia="zh-CN" w:bidi="ar-SA"/>
        </w:rPr>
        <w:t>、施工过程中须遵守医院相关管理规定，确保施工安全，不得影响医院正常运营。</w:t>
      </w:r>
    </w:p>
    <w:p w14:paraId="5CB5DAA0">
      <w:pPr>
        <w:numPr>
          <w:ilvl w:val="0"/>
          <w:numId w:val="0"/>
        </w:numPr>
        <w:ind w:leftChars="0"/>
        <w:outlineLvl w:val="1"/>
        <w:rPr>
          <w:rFonts w:hint="eastAsia" w:cs="Times New Roman"/>
          <w:b/>
          <w:bCs/>
          <w:kern w:val="2"/>
          <w:sz w:val="28"/>
          <w:szCs w:val="28"/>
          <w:highlight w:val="none"/>
          <w:lang w:val="en-US" w:eastAsia="zh-CN" w:bidi="ar-SA"/>
        </w:rPr>
      </w:pPr>
    </w:p>
    <w:p w14:paraId="404CD7BF">
      <w:pPr>
        <w:numPr>
          <w:ilvl w:val="0"/>
          <w:numId w:val="0"/>
        </w:numPr>
        <w:ind w:leftChars="0"/>
        <w:outlineLvl w:val="1"/>
        <w:rPr>
          <w:rFonts w:hint="eastAsia" w:ascii="Times New Roman" w:hAnsi="Times New Roman" w:eastAsia="宋体" w:cs="Times New Roman"/>
          <w:b/>
          <w:bCs/>
          <w:kern w:val="2"/>
          <w:sz w:val="28"/>
          <w:szCs w:val="28"/>
          <w:highlight w:val="none"/>
          <w:lang w:val="en-US" w:eastAsia="zh-CN" w:bidi="ar-SA"/>
        </w:rPr>
      </w:pPr>
      <w:r>
        <w:rPr>
          <w:rFonts w:hint="eastAsia" w:cs="Times New Roman"/>
          <w:b/>
          <w:bCs/>
          <w:kern w:val="2"/>
          <w:sz w:val="28"/>
          <w:szCs w:val="28"/>
          <w:highlight w:val="none"/>
          <w:lang w:val="en-US" w:eastAsia="zh-CN" w:bidi="ar-SA"/>
        </w:rPr>
        <w:t>三</w:t>
      </w:r>
      <w:r>
        <w:rPr>
          <w:rFonts w:hint="eastAsia" w:ascii="Times New Roman" w:hAnsi="Times New Roman" w:eastAsia="宋体" w:cs="Times New Roman"/>
          <w:b/>
          <w:bCs/>
          <w:kern w:val="2"/>
          <w:sz w:val="28"/>
          <w:szCs w:val="28"/>
          <w:highlight w:val="none"/>
          <w:lang w:val="en-US" w:eastAsia="zh-CN" w:bidi="ar-SA"/>
        </w:rPr>
        <w:t>、投标文件组成</w:t>
      </w:r>
    </w:p>
    <w:p w14:paraId="4DE7A6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r>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t>（1）技术标</w:t>
      </w:r>
    </w:p>
    <w:tbl>
      <w:tblPr>
        <w:tblStyle w:val="18"/>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7193"/>
        <w:gridCol w:w="1717"/>
      </w:tblGrid>
      <w:tr w14:paraId="6EBC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noWrap w:val="0"/>
            <w:vAlign w:val="center"/>
          </w:tcPr>
          <w:p w14:paraId="7369E08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序号</w:t>
            </w:r>
          </w:p>
        </w:tc>
        <w:tc>
          <w:tcPr>
            <w:tcW w:w="7193" w:type="dxa"/>
            <w:noWrap w:val="0"/>
            <w:vAlign w:val="center"/>
          </w:tcPr>
          <w:p w14:paraId="00EC29B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内容</w:t>
            </w:r>
          </w:p>
        </w:tc>
        <w:tc>
          <w:tcPr>
            <w:tcW w:w="1717" w:type="dxa"/>
            <w:noWrap w:val="0"/>
            <w:vAlign w:val="center"/>
          </w:tcPr>
          <w:p w14:paraId="29584A9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备注</w:t>
            </w:r>
          </w:p>
        </w:tc>
      </w:tr>
      <w:tr w14:paraId="601D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235117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1</w:t>
            </w:r>
          </w:p>
        </w:tc>
        <w:tc>
          <w:tcPr>
            <w:tcW w:w="7193" w:type="dxa"/>
            <w:noWrap w:val="0"/>
            <w:vAlign w:val="center"/>
          </w:tcPr>
          <w:p w14:paraId="196B03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投标函</w:t>
            </w:r>
          </w:p>
        </w:tc>
        <w:tc>
          <w:tcPr>
            <w:tcW w:w="1717" w:type="dxa"/>
            <w:noWrap w:val="0"/>
            <w:vAlign w:val="center"/>
          </w:tcPr>
          <w:p w14:paraId="39DC40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附件一</w:t>
            </w:r>
          </w:p>
        </w:tc>
      </w:tr>
      <w:tr w14:paraId="40B6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180DBF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2</w:t>
            </w:r>
          </w:p>
        </w:tc>
        <w:tc>
          <w:tcPr>
            <w:tcW w:w="7193" w:type="dxa"/>
            <w:noWrap w:val="0"/>
            <w:vAlign w:val="center"/>
          </w:tcPr>
          <w:p w14:paraId="6AB8E4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bCs w:val="0"/>
                <w:sz w:val="24"/>
                <w:szCs w:val="24"/>
                <w:highlight w:val="none"/>
              </w:rPr>
            </w:pPr>
            <w:r>
              <w:rPr>
                <w:rFonts w:hint="eastAsia" w:asciiTheme="majorEastAsia" w:hAnsiTheme="majorEastAsia" w:eastAsiaTheme="majorEastAsia" w:cstheme="majorEastAsia"/>
                <w:b/>
                <w:bCs w:val="0"/>
                <w:sz w:val="24"/>
                <w:szCs w:val="24"/>
                <w:highlight w:val="none"/>
              </w:rPr>
              <w:t>资格证明文件</w:t>
            </w:r>
          </w:p>
        </w:tc>
        <w:tc>
          <w:tcPr>
            <w:tcW w:w="1717" w:type="dxa"/>
            <w:noWrap w:val="0"/>
            <w:vAlign w:val="center"/>
          </w:tcPr>
          <w:p w14:paraId="3113560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lang w:eastAsia="zh-CN"/>
              </w:rPr>
            </w:pPr>
          </w:p>
        </w:tc>
      </w:tr>
      <w:tr w14:paraId="2B5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D83AA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2.1</w:t>
            </w:r>
          </w:p>
        </w:tc>
        <w:tc>
          <w:tcPr>
            <w:tcW w:w="7193" w:type="dxa"/>
            <w:noWrap w:val="0"/>
            <w:vAlign w:val="center"/>
          </w:tcPr>
          <w:p w14:paraId="61F5A5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Cs/>
                <w:sz w:val="24"/>
                <w:szCs w:val="24"/>
                <w:highlight w:val="none"/>
                <w:lang w:val="zh-CN"/>
              </w:rPr>
            </w:pPr>
            <w:r>
              <w:rPr>
                <w:rFonts w:hint="eastAsia" w:asciiTheme="majorEastAsia" w:hAnsiTheme="majorEastAsia" w:eastAsiaTheme="majorEastAsia" w:cstheme="majorEastAsia"/>
                <w:bCs/>
                <w:sz w:val="24"/>
                <w:szCs w:val="24"/>
                <w:highlight w:val="none"/>
              </w:rPr>
              <w:t>法定代表人授权书</w:t>
            </w:r>
          </w:p>
        </w:tc>
        <w:tc>
          <w:tcPr>
            <w:tcW w:w="1717" w:type="dxa"/>
            <w:noWrap w:val="0"/>
            <w:vAlign w:val="center"/>
          </w:tcPr>
          <w:p w14:paraId="0D29D73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附件</w:t>
            </w:r>
            <w:r>
              <w:rPr>
                <w:rFonts w:hint="eastAsia" w:asciiTheme="majorEastAsia" w:hAnsiTheme="majorEastAsia" w:eastAsiaTheme="majorEastAsia" w:cstheme="majorEastAsia"/>
                <w:bCs/>
                <w:sz w:val="24"/>
                <w:szCs w:val="24"/>
                <w:highlight w:val="none"/>
                <w:lang w:eastAsia="zh-CN"/>
              </w:rPr>
              <w:t>二</w:t>
            </w:r>
          </w:p>
        </w:tc>
      </w:tr>
      <w:tr w14:paraId="4E16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DDCD60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2.2</w:t>
            </w:r>
          </w:p>
        </w:tc>
        <w:tc>
          <w:tcPr>
            <w:tcW w:w="7193" w:type="dxa"/>
            <w:noWrap w:val="0"/>
            <w:vAlign w:val="center"/>
          </w:tcPr>
          <w:p w14:paraId="5A72ED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Cs/>
                <w:sz w:val="24"/>
                <w:szCs w:val="24"/>
                <w:highlight w:val="none"/>
              </w:rPr>
              <w:t>有效营业执照</w:t>
            </w:r>
          </w:p>
        </w:tc>
        <w:tc>
          <w:tcPr>
            <w:tcW w:w="1717" w:type="dxa"/>
            <w:noWrap w:val="0"/>
            <w:vAlign w:val="center"/>
          </w:tcPr>
          <w:p w14:paraId="441BAF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40B1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1B7740F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2.3</w:t>
            </w:r>
          </w:p>
        </w:tc>
        <w:tc>
          <w:tcPr>
            <w:tcW w:w="7193" w:type="dxa"/>
            <w:noWrap w:val="0"/>
            <w:vAlign w:val="center"/>
          </w:tcPr>
          <w:p w14:paraId="7C9E1BF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Cs/>
                <w:sz w:val="24"/>
                <w:szCs w:val="24"/>
                <w:highlight w:val="none"/>
              </w:rPr>
              <w:t>相关资质的证明材料</w:t>
            </w:r>
          </w:p>
        </w:tc>
        <w:tc>
          <w:tcPr>
            <w:tcW w:w="1717" w:type="dxa"/>
            <w:noWrap w:val="0"/>
            <w:vAlign w:val="center"/>
          </w:tcPr>
          <w:p w14:paraId="3A8AED9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p>
        </w:tc>
      </w:tr>
      <w:tr w14:paraId="7960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76B809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2.4</w:t>
            </w:r>
          </w:p>
        </w:tc>
        <w:tc>
          <w:tcPr>
            <w:tcW w:w="7193" w:type="dxa"/>
            <w:noWrap w:val="0"/>
            <w:vAlign w:val="center"/>
          </w:tcPr>
          <w:p w14:paraId="57C37D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参加本项目比选前三年内未被列入“信用中国”网站(www.creditchina.gov.cn)失信被执行人、重大税收违法案件当事人（查询时间以发布招标公告之后查询结果为准，并将查询结果“截图”加盖公章附在投标文件中）</w:t>
            </w:r>
          </w:p>
        </w:tc>
        <w:tc>
          <w:tcPr>
            <w:tcW w:w="1717" w:type="dxa"/>
            <w:noWrap w:val="0"/>
            <w:vAlign w:val="center"/>
          </w:tcPr>
          <w:p w14:paraId="2D56E1A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r w14:paraId="0497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668408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3</w:t>
            </w:r>
          </w:p>
        </w:tc>
        <w:tc>
          <w:tcPr>
            <w:tcW w:w="7193" w:type="dxa"/>
            <w:noWrap w:val="0"/>
            <w:vAlign w:val="center"/>
          </w:tcPr>
          <w:p w14:paraId="67F6BC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采购要求响应表</w:t>
            </w:r>
          </w:p>
        </w:tc>
        <w:tc>
          <w:tcPr>
            <w:tcW w:w="1717" w:type="dxa"/>
            <w:noWrap w:val="0"/>
            <w:vAlign w:val="center"/>
          </w:tcPr>
          <w:p w14:paraId="2F49120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eastAsia="zh-CN"/>
              </w:rPr>
            </w:pPr>
            <w:r>
              <w:rPr>
                <w:rFonts w:hint="eastAsia" w:asciiTheme="majorEastAsia" w:hAnsiTheme="majorEastAsia" w:eastAsiaTheme="majorEastAsia" w:cstheme="majorEastAsia"/>
                <w:b w:val="0"/>
                <w:bCs/>
                <w:sz w:val="24"/>
                <w:szCs w:val="24"/>
                <w:highlight w:val="none"/>
              </w:rPr>
              <w:t>附件</w:t>
            </w:r>
            <w:r>
              <w:rPr>
                <w:rFonts w:hint="eastAsia" w:asciiTheme="majorEastAsia" w:hAnsiTheme="majorEastAsia" w:eastAsiaTheme="majorEastAsia" w:cstheme="majorEastAsia"/>
                <w:b w:val="0"/>
                <w:bCs/>
                <w:sz w:val="24"/>
                <w:szCs w:val="24"/>
                <w:highlight w:val="none"/>
                <w:lang w:eastAsia="zh-CN"/>
              </w:rPr>
              <w:t>三</w:t>
            </w:r>
          </w:p>
        </w:tc>
      </w:tr>
      <w:tr w14:paraId="77FB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34F2879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4</w:t>
            </w:r>
          </w:p>
        </w:tc>
        <w:tc>
          <w:tcPr>
            <w:tcW w:w="7193" w:type="dxa"/>
            <w:noWrap w:val="0"/>
            <w:vAlign w:val="center"/>
          </w:tcPr>
          <w:p w14:paraId="197645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服务方案</w:t>
            </w:r>
          </w:p>
        </w:tc>
        <w:tc>
          <w:tcPr>
            <w:tcW w:w="1717" w:type="dxa"/>
            <w:noWrap w:val="0"/>
            <w:vAlign w:val="center"/>
          </w:tcPr>
          <w:p w14:paraId="0EE5D46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附件四</w:t>
            </w:r>
          </w:p>
        </w:tc>
      </w:tr>
      <w:tr w14:paraId="39C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8" w:type="dxa"/>
            <w:noWrap w:val="0"/>
            <w:vAlign w:val="center"/>
          </w:tcPr>
          <w:p w14:paraId="486E70F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5</w:t>
            </w:r>
          </w:p>
        </w:tc>
        <w:tc>
          <w:tcPr>
            <w:tcW w:w="7193" w:type="dxa"/>
            <w:noWrap w:val="0"/>
            <w:vAlign w:val="center"/>
          </w:tcPr>
          <w:p w14:paraId="58B7A7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投标人认为需要提供的其他技术资料</w:t>
            </w:r>
          </w:p>
        </w:tc>
        <w:tc>
          <w:tcPr>
            <w:tcW w:w="1717" w:type="dxa"/>
            <w:noWrap w:val="0"/>
            <w:vAlign w:val="center"/>
          </w:tcPr>
          <w:p w14:paraId="00C44DA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 w:val="0"/>
                <w:bCs/>
                <w:sz w:val="24"/>
                <w:szCs w:val="24"/>
                <w:highlight w:val="none"/>
              </w:rPr>
            </w:pPr>
          </w:p>
        </w:tc>
      </w:tr>
    </w:tbl>
    <w:p w14:paraId="34BCEBA3">
      <w:pPr>
        <w:spacing w:line="360" w:lineRule="auto"/>
        <w:rPr>
          <w:b/>
          <w:bCs w:val="0"/>
          <w:color w:val="auto"/>
          <w:kern w:val="0"/>
          <w:sz w:val="24"/>
          <w:highlight w:val="none"/>
        </w:rPr>
      </w:pPr>
      <w:r>
        <w:rPr>
          <w:rFonts w:hint="eastAsia" w:asciiTheme="majorEastAsia" w:hAnsiTheme="majorEastAsia" w:eastAsiaTheme="majorEastAsia" w:cstheme="majorEastAsia"/>
          <w:b/>
          <w:bCs w:val="0"/>
          <w:color w:val="auto"/>
          <w:sz w:val="24"/>
          <w:szCs w:val="24"/>
          <w:highlight w:val="none"/>
          <w:lang w:eastAsia="zh-CN"/>
        </w:rPr>
        <w:t>说明：</w:t>
      </w:r>
      <w:r>
        <w:rPr>
          <w:rFonts w:hAnsi="宋体"/>
          <w:b/>
          <w:bCs w:val="0"/>
          <w:color w:val="auto"/>
          <w:kern w:val="0"/>
          <w:sz w:val="24"/>
          <w:highlight w:val="none"/>
        </w:rPr>
        <w:t>发生下列情况之一的遴选响应文件被视为无效：</w:t>
      </w:r>
    </w:p>
    <w:p w14:paraId="376855B2">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文件递交</w:t>
      </w:r>
      <w:r>
        <w:rPr>
          <w:rFonts w:hAnsi="宋体"/>
          <w:b/>
          <w:bCs w:val="0"/>
          <w:color w:val="auto"/>
          <w:kern w:val="0"/>
          <w:sz w:val="24"/>
          <w:highlight w:val="none"/>
        </w:rPr>
        <w:t>截止时间以后送达的</w:t>
      </w:r>
      <w:r>
        <w:rPr>
          <w:rFonts w:hint="eastAsia" w:hAnsi="宋体"/>
          <w:b/>
          <w:bCs w:val="0"/>
          <w:color w:val="auto"/>
          <w:kern w:val="0"/>
          <w:sz w:val="24"/>
          <w:highlight w:val="none"/>
          <w:lang w:eastAsia="zh-CN"/>
        </w:rPr>
        <w:t>比</w:t>
      </w:r>
      <w:r>
        <w:rPr>
          <w:rFonts w:hAnsi="宋体"/>
          <w:b/>
          <w:bCs w:val="0"/>
          <w:color w:val="auto"/>
          <w:kern w:val="0"/>
          <w:sz w:val="24"/>
          <w:highlight w:val="none"/>
        </w:rPr>
        <w:t>选响应文件；</w:t>
      </w:r>
    </w:p>
    <w:p w14:paraId="6018EB58">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以电讯形式投标的</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响应文件；</w:t>
      </w:r>
    </w:p>
    <w:p w14:paraId="47ED3050">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与</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文件有重大偏离的</w:t>
      </w:r>
      <w:r>
        <w:rPr>
          <w:rFonts w:hint="eastAsia" w:hAnsi="宋体"/>
          <w:b/>
          <w:bCs w:val="0"/>
          <w:color w:val="auto"/>
          <w:kern w:val="0"/>
          <w:sz w:val="24"/>
          <w:highlight w:val="none"/>
          <w:lang w:eastAsia="zh-CN"/>
        </w:rPr>
        <w:t>比</w:t>
      </w:r>
      <w:r>
        <w:rPr>
          <w:rFonts w:hAnsi="宋体"/>
          <w:b/>
          <w:bCs w:val="0"/>
          <w:color w:val="auto"/>
          <w:kern w:val="0"/>
          <w:sz w:val="24"/>
          <w:highlight w:val="none"/>
        </w:rPr>
        <w:t>选</w:t>
      </w:r>
      <w:r>
        <w:rPr>
          <w:rFonts w:hint="eastAsia" w:hAnsi="宋体"/>
          <w:b/>
          <w:bCs w:val="0"/>
          <w:color w:val="auto"/>
          <w:kern w:val="0"/>
          <w:sz w:val="24"/>
          <w:highlight w:val="none"/>
        </w:rPr>
        <w:t>响应文件；</w:t>
      </w:r>
    </w:p>
    <w:p w14:paraId="3D386E27">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存在“▲”条款的负偏离或不满足要求；</w:t>
      </w:r>
    </w:p>
    <w:p w14:paraId="11E89B86">
      <w:pPr>
        <w:numPr>
          <w:ilvl w:val="0"/>
          <w:numId w:val="3"/>
        </w:numPr>
        <w:spacing w:line="360" w:lineRule="auto"/>
        <w:rPr>
          <w:rFonts w:hAnsi="宋体"/>
          <w:b/>
          <w:bCs w:val="0"/>
          <w:color w:val="auto"/>
          <w:kern w:val="0"/>
          <w:sz w:val="24"/>
          <w:highlight w:val="none"/>
        </w:rPr>
      </w:pPr>
      <w:r>
        <w:rPr>
          <w:rFonts w:hint="eastAsia" w:hAnsi="宋体"/>
          <w:b/>
          <w:bCs w:val="0"/>
          <w:color w:val="auto"/>
          <w:kern w:val="0"/>
          <w:sz w:val="24"/>
          <w:highlight w:val="none"/>
        </w:rPr>
        <w:t>资格证明文件不全，致使无法确认</w:t>
      </w:r>
      <w:r>
        <w:rPr>
          <w:rFonts w:hint="eastAsia" w:hAnsi="宋体"/>
          <w:b/>
          <w:bCs w:val="0"/>
          <w:color w:val="auto"/>
          <w:kern w:val="0"/>
          <w:sz w:val="24"/>
          <w:highlight w:val="none"/>
          <w:lang w:eastAsia="zh-CN"/>
        </w:rPr>
        <w:t>供应商</w:t>
      </w:r>
      <w:r>
        <w:rPr>
          <w:rFonts w:hint="eastAsia" w:hAnsi="宋体"/>
          <w:b/>
          <w:bCs w:val="0"/>
          <w:color w:val="auto"/>
          <w:kern w:val="0"/>
          <w:sz w:val="24"/>
          <w:highlight w:val="none"/>
        </w:rPr>
        <w:t>的资格的；</w:t>
      </w:r>
    </w:p>
    <w:p w14:paraId="38DF0683">
      <w:pPr>
        <w:numPr>
          <w:ilvl w:val="0"/>
          <w:numId w:val="3"/>
        </w:numPr>
        <w:spacing w:line="360" w:lineRule="auto"/>
        <w:rPr>
          <w:rStyle w:val="21"/>
          <w:rFonts w:hint="eastAsia" w:asciiTheme="majorEastAsia" w:hAnsiTheme="majorEastAsia" w:eastAsiaTheme="majorEastAsia" w:cstheme="majorEastAsia"/>
          <w:b/>
          <w:bCs w:val="0"/>
          <w:color w:val="auto"/>
          <w:sz w:val="24"/>
          <w:szCs w:val="24"/>
          <w:highlight w:val="none"/>
          <w:shd w:val="clear" w:color="auto" w:fill="FFFFFF"/>
          <w:lang w:val="en-US" w:eastAsia="zh-CN"/>
        </w:rPr>
      </w:pPr>
      <w:r>
        <w:rPr>
          <w:rFonts w:hint="eastAsia" w:hAnsi="宋体"/>
          <w:b/>
          <w:bCs w:val="0"/>
          <w:color w:val="auto"/>
          <w:kern w:val="0"/>
          <w:sz w:val="24"/>
          <w:highlight w:val="none"/>
        </w:rPr>
        <w:t>超出经营范围响应的；</w:t>
      </w:r>
    </w:p>
    <w:p w14:paraId="563A6DE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p>
    <w:p w14:paraId="35015FB5">
      <w:pPr>
        <w:pStyle w:val="4"/>
        <w:rPr>
          <w:rFonts w:hint="eastAsia"/>
          <w:highlight w:val="none"/>
          <w:lang w:val="en-US" w:eastAsia="zh-CN"/>
        </w:rPr>
      </w:pPr>
    </w:p>
    <w:p w14:paraId="7A6D9238">
      <w:pPr>
        <w:rPr>
          <w:rFonts w:hint="eastAsia"/>
          <w:highlight w:val="none"/>
          <w:lang w:val="en-US" w:eastAsia="zh-CN"/>
        </w:rPr>
      </w:pPr>
    </w:p>
    <w:p w14:paraId="65F1BAFE">
      <w:pPr>
        <w:rPr>
          <w:rFonts w:hint="eastAsia"/>
          <w:highlight w:val="none"/>
          <w:lang w:val="en-US" w:eastAsia="zh-CN"/>
        </w:rPr>
      </w:pPr>
    </w:p>
    <w:p w14:paraId="296961B4">
      <w:pPr>
        <w:rPr>
          <w:rFonts w:hint="eastAsia"/>
          <w:highlight w:val="none"/>
          <w:lang w:val="en-US" w:eastAsia="zh-CN"/>
        </w:rPr>
      </w:pPr>
    </w:p>
    <w:p w14:paraId="60C78B27">
      <w:pPr>
        <w:rPr>
          <w:rFonts w:hint="eastAsia"/>
          <w:highlight w:val="none"/>
          <w:lang w:val="en-US" w:eastAsia="zh-CN"/>
        </w:rPr>
      </w:pPr>
    </w:p>
    <w:p w14:paraId="610F0C79">
      <w:pPr>
        <w:rPr>
          <w:rFonts w:hint="eastAsia"/>
          <w:highlight w:val="none"/>
          <w:lang w:val="en-US" w:eastAsia="zh-CN"/>
        </w:rPr>
      </w:pPr>
    </w:p>
    <w:p w14:paraId="10F1A68F">
      <w:pPr>
        <w:rPr>
          <w:rFonts w:hint="eastAsia"/>
          <w:highlight w:val="none"/>
          <w:lang w:val="en-US" w:eastAsia="zh-CN"/>
        </w:rPr>
      </w:pPr>
    </w:p>
    <w:p w14:paraId="178D31F3">
      <w:pPr>
        <w:rPr>
          <w:rFonts w:hint="eastAsia"/>
          <w:highlight w:val="none"/>
          <w:lang w:val="en-US" w:eastAsia="zh-CN"/>
        </w:rPr>
      </w:pPr>
    </w:p>
    <w:p w14:paraId="0D4746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pPr>
      <w:r>
        <w:rPr>
          <w:rStyle w:val="21"/>
          <w:rFonts w:hint="eastAsia" w:asciiTheme="majorEastAsia" w:hAnsiTheme="majorEastAsia" w:eastAsiaTheme="majorEastAsia" w:cstheme="majorEastAsia"/>
          <w:b w:val="0"/>
          <w:bCs w:val="0"/>
          <w:color w:val="333333"/>
          <w:sz w:val="24"/>
          <w:szCs w:val="24"/>
          <w:highlight w:val="none"/>
          <w:shd w:val="clear" w:color="auto" w:fill="FFFFFF"/>
          <w:lang w:val="en-US" w:eastAsia="zh-CN"/>
        </w:rPr>
        <w:t>（2）商务标</w:t>
      </w:r>
    </w:p>
    <w:tbl>
      <w:tblPr>
        <w:tblStyle w:val="18"/>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7194"/>
        <w:gridCol w:w="1729"/>
      </w:tblGrid>
      <w:tr w14:paraId="69D0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1" w:type="dxa"/>
            <w:noWrap w:val="0"/>
            <w:vAlign w:val="center"/>
          </w:tcPr>
          <w:p w14:paraId="44E08E5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序号</w:t>
            </w:r>
          </w:p>
        </w:tc>
        <w:tc>
          <w:tcPr>
            <w:tcW w:w="7194" w:type="dxa"/>
            <w:noWrap w:val="0"/>
            <w:vAlign w:val="center"/>
          </w:tcPr>
          <w:p w14:paraId="775AFB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内容</w:t>
            </w:r>
          </w:p>
        </w:tc>
        <w:tc>
          <w:tcPr>
            <w:tcW w:w="1729" w:type="dxa"/>
            <w:noWrap w:val="0"/>
            <w:vAlign w:val="center"/>
          </w:tcPr>
          <w:p w14:paraId="738B866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备注</w:t>
            </w:r>
          </w:p>
        </w:tc>
      </w:tr>
      <w:tr w14:paraId="5141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1" w:type="dxa"/>
            <w:noWrap w:val="0"/>
            <w:vAlign w:val="center"/>
          </w:tcPr>
          <w:p w14:paraId="628C7C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1</w:t>
            </w:r>
          </w:p>
        </w:tc>
        <w:tc>
          <w:tcPr>
            <w:tcW w:w="7194" w:type="dxa"/>
            <w:noWrap w:val="0"/>
            <w:vAlign w:val="center"/>
          </w:tcPr>
          <w:p w14:paraId="4CB6B3E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ajorEastAsia" w:hAnsiTheme="majorEastAsia" w:eastAsiaTheme="majorEastAsia" w:cstheme="majorEastAsia"/>
                <w:bCs/>
                <w:sz w:val="24"/>
                <w:szCs w:val="24"/>
                <w:highlight w:val="none"/>
              </w:rPr>
            </w:pPr>
            <w:r>
              <w:rPr>
                <w:rFonts w:hint="eastAsia" w:asciiTheme="majorEastAsia" w:hAnsiTheme="majorEastAsia" w:eastAsiaTheme="majorEastAsia" w:cstheme="majorEastAsia"/>
                <w:bCs/>
                <w:sz w:val="24"/>
                <w:szCs w:val="24"/>
                <w:highlight w:val="none"/>
              </w:rPr>
              <w:t>投标报价一览表</w:t>
            </w:r>
          </w:p>
        </w:tc>
        <w:tc>
          <w:tcPr>
            <w:tcW w:w="1729" w:type="dxa"/>
            <w:noWrap w:val="0"/>
            <w:vAlign w:val="center"/>
          </w:tcPr>
          <w:p w14:paraId="2CCC7D8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ajorEastAsia" w:hAnsiTheme="majorEastAsia" w:eastAsiaTheme="majorEastAsia" w:cstheme="majorEastAsia"/>
                <w:bCs/>
                <w:sz w:val="24"/>
                <w:szCs w:val="24"/>
                <w:highlight w:val="none"/>
                <w:lang w:eastAsia="zh-CN"/>
              </w:rPr>
            </w:pPr>
            <w:r>
              <w:rPr>
                <w:rFonts w:hint="eastAsia" w:asciiTheme="majorEastAsia" w:hAnsiTheme="majorEastAsia" w:eastAsiaTheme="majorEastAsia" w:cstheme="majorEastAsia"/>
                <w:bCs/>
                <w:sz w:val="24"/>
                <w:szCs w:val="24"/>
                <w:highlight w:val="none"/>
              </w:rPr>
              <w:t>附件</w:t>
            </w:r>
            <w:r>
              <w:rPr>
                <w:rFonts w:hint="eastAsia" w:asciiTheme="majorEastAsia" w:hAnsiTheme="majorEastAsia" w:eastAsiaTheme="majorEastAsia" w:cstheme="majorEastAsia"/>
                <w:bCs/>
                <w:sz w:val="24"/>
                <w:szCs w:val="24"/>
                <w:highlight w:val="none"/>
                <w:lang w:val="en-US" w:eastAsia="zh-CN"/>
              </w:rPr>
              <w:t>五</w:t>
            </w:r>
          </w:p>
        </w:tc>
      </w:tr>
    </w:tbl>
    <w:p w14:paraId="37B833A4">
      <w:pPr>
        <w:spacing w:line="360" w:lineRule="auto"/>
        <w:ind w:firstLine="720" w:firstLineChars="300"/>
        <w:rPr>
          <w:rFonts w:hint="eastAsia" w:ascii="宋体" w:hAnsi="宋体" w:eastAsia="宋体" w:cs="宋体"/>
          <w:sz w:val="24"/>
          <w:szCs w:val="24"/>
          <w:highlight w:val="none"/>
        </w:rPr>
      </w:pPr>
    </w:p>
    <w:p w14:paraId="7A2B795A">
      <w:pPr>
        <w:spacing w:line="360" w:lineRule="auto"/>
        <w:ind w:firstLine="720" w:firstLineChars="30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投标人应根据比选文件所提供的格式，内容按顺序装订成册。投标人应提供一式四份投标文件。其中正本一份、副本三份，每套投标文件的封面应清楚标明“正本”或“副本”字样，若“正本”与“副本”不符，以“正本”为准。投标人没有按照比选文件要求提交全部资料，或者没有对招标文件各个方面做出实质性响应，导致投标被否决的风险由投标人自行承担。</w:t>
      </w:r>
    </w:p>
    <w:p w14:paraId="0E6B38C8">
      <w:pPr>
        <w:pStyle w:val="5"/>
        <w:ind w:left="0" w:leftChars="0" w:firstLine="0" w:firstLineChars="0"/>
        <w:rPr>
          <w:rFonts w:hint="eastAsia" w:ascii="新宋体" w:hAnsi="新宋体" w:eastAsia="新宋体" w:cs="宋体"/>
          <w:b/>
          <w:bCs/>
          <w:kern w:val="0"/>
          <w:sz w:val="32"/>
          <w:szCs w:val="32"/>
          <w:highlight w:val="none"/>
          <w:lang w:val="en-US" w:eastAsia="zh-CN" w:bidi="ar-SA"/>
        </w:rPr>
      </w:pPr>
    </w:p>
    <w:p w14:paraId="7B0CD2B9">
      <w:pPr>
        <w:rPr>
          <w:rFonts w:hint="eastAsia"/>
          <w:highlight w:val="none"/>
          <w:lang w:val="en-US" w:eastAsia="zh-CN"/>
        </w:rPr>
      </w:pPr>
    </w:p>
    <w:p w14:paraId="5F029E21">
      <w:pPr>
        <w:rPr>
          <w:rFonts w:hint="eastAsia"/>
          <w:highlight w:val="none"/>
          <w:lang w:val="en-US" w:eastAsia="zh-CN"/>
        </w:rPr>
      </w:pPr>
    </w:p>
    <w:p w14:paraId="58B968B0">
      <w:pPr>
        <w:bidi w:val="0"/>
        <w:jc w:val="center"/>
        <w:rPr>
          <w:rFonts w:hint="eastAsia" w:ascii="新宋体" w:hAnsi="新宋体" w:eastAsia="新宋体" w:cs="宋体"/>
          <w:b/>
          <w:bCs/>
          <w:kern w:val="0"/>
          <w:sz w:val="32"/>
          <w:szCs w:val="32"/>
          <w:highlight w:val="none"/>
          <w:lang w:val="en-US" w:eastAsia="zh-CN" w:bidi="ar-SA"/>
        </w:rPr>
      </w:pPr>
      <w:r>
        <w:rPr>
          <w:rFonts w:hint="eastAsia" w:ascii="新宋体" w:hAnsi="新宋体" w:eastAsia="新宋体" w:cs="宋体"/>
          <w:b/>
          <w:bCs/>
          <w:kern w:val="0"/>
          <w:sz w:val="32"/>
          <w:szCs w:val="32"/>
          <w:highlight w:val="none"/>
          <w:lang w:val="en-US" w:eastAsia="zh-CN" w:bidi="ar-SA"/>
        </w:rPr>
        <w:t>评审原则及方法</w:t>
      </w:r>
    </w:p>
    <w:p w14:paraId="0145CDDF">
      <w:pPr>
        <w:pStyle w:val="15"/>
        <w:shd w:val="clear" w:color="auto" w:fill="FFFFFF"/>
        <w:spacing w:line="360" w:lineRule="auto"/>
        <w:ind w:firstLine="556"/>
        <w:jc w:val="left"/>
        <w:rPr>
          <w:rFonts w:hint="eastAsia" w:asciiTheme="majorEastAsia" w:hAnsiTheme="majorEastAsia" w:eastAsiaTheme="majorEastAsia" w:cstheme="majorEastAsia"/>
          <w:b/>
          <w:bCs/>
          <w:kern w:val="2"/>
          <w:sz w:val="24"/>
          <w:szCs w:val="24"/>
          <w:highlight w:val="none"/>
          <w:lang w:val="en-US" w:eastAsia="zh-CN" w:bidi="ar-SA"/>
        </w:rPr>
      </w:pPr>
      <w:r>
        <w:rPr>
          <w:rFonts w:hint="eastAsia" w:asciiTheme="majorEastAsia" w:hAnsiTheme="majorEastAsia" w:eastAsiaTheme="majorEastAsia" w:cstheme="majorEastAsia"/>
          <w:b/>
          <w:sz w:val="24"/>
          <w:szCs w:val="24"/>
          <w:highlight w:val="none"/>
        </w:rPr>
        <w:t>参考《中华人民共和国政府采购法》、《政府采购货物和服务招标投标管理办法》、《中华人民共和国政府采购法实施条例》和《关于进一步规范政府采购活动的若干意见》等相关法规特制定以下评标办法。</w:t>
      </w:r>
    </w:p>
    <w:p w14:paraId="0CC45E6B">
      <w:pPr>
        <w:keepNext w:val="0"/>
        <w:keepLines w:val="0"/>
        <w:pageBreakBefore w:val="0"/>
        <w:widowControl w:val="0"/>
        <w:kinsoku/>
        <w:wordWrap/>
        <w:overflowPunct/>
        <w:topLinePunct w:val="0"/>
        <w:autoSpaceDE/>
        <w:autoSpaceDN/>
        <w:bidi w:val="0"/>
        <w:adjustRightInd/>
        <w:snapToGrid/>
        <w:spacing w:line="360" w:lineRule="auto"/>
        <w:ind w:firstLine="590" w:firstLineChars="245"/>
        <w:textAlignment w:val="auto"/>
        <w:outlineLvl w:val="1"/>
        <w:rPr>
          <w:rFonts w:hint="eastAsia" w:asciiTheme="majorEastAsia" w:hAnsiTheme="majorEastAsia" w:eastAsiaTheme="majorEastAsia" w:cstheme="majorEastAsia"/>
          <w:b/>
          <w:color w:val="auto"/>
          <w:sz w:val="24"/>
          <w:szCs w:val="24"/>
          <w:highlight w:val="none"/>
        </w:rPr>
      </w:pPr>
      <w:bookmarkStart w:id="0" w:name="_Toc15153"/>
      <w:bookmarkStart w:id="1" w:name="_Toc67"/>
      <w:r>
        <w:rPr>
          <w:rFonts w:hint="eastAsia" w:asciiTheme="majorEastAsia" w:hAnsiTheme="majorEastAsia" w:eastAsiaTheme="majorEastAsia" w:cstheme="majorEastAsia"/>
          <w:b/>
          <w:color w:val="auto"/>
          <w:sz w:val="24"/>
          <w:szCs w:val="24"/>
          <w:highlight w:val="none"/>
          <w:lang w:eastAsia="zh-CN"/>
        </w:rPr>
        <w:t>一</w:t>
      </w:r>
      <w:r>
        <w:rPr>
          <w:rFonts w:hint="eastAsia" w:asciiTheme="majorEastAsia" w:hAnsiTheme="majorEastAsia" w:eastAsiaTheme="majorEastAsia" w:cstheme="majorEastAsia"/>
          <w:b/>
          <w:color w:val="auto"/>
          <w:sz w:val="24"/>
          <w:szCs w:val="24"/>
          <w:highlight w:val="none"/>
        </w:rPr>
        <w:t>、评标程序</w:t>
      </w:r>
      <w:bookmarkEnd w:id="0"/>
      <w:bookmarkEnd w:id="1"/>
    </w:p>
    <w:p w14:paraId="23A70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rPr>
        <w:t>评标委员按照</w:t>
      </w:r>
      <w:r>
        <w:rPr>
          <w:rFonts w:hint="eastAsia" w:asciiTheme="majorEastAsia" w:hAnsiTheme="majorEastAsia" w:eastAsiaTheme="majorEastAsia" w:cstheme="majorEastAsia"/>
          <w:bCs/>
          <w:color w:val="auto"/>
          <w:sz w:val="24"/>
          <w:szCs w:val="24"/>
          <w:highlight w:val="none"/>
          <w:lang w:eastAsia="zh-CN"/>
        </w:rPr>
        <w:t>比选</w:t>
      </w:r>
      <w:r>
        <w:rPr>
          <w:rFonts w:hint="eastAsia" w:asciiTheme="majorEastAsia" w:hAnsiTheme="majorEastAsia" w:eastAsiaTheme="majorEastAsia" w:cstheme="majorEastAsia"/>
          <w:bCs/>
          <w:color w:val="auto"/>
          <w:sz w:val="24"/>
          <w:szCs w:val="24"/>
          <w:highlight w:val="none"/>
        </w:rPr>
        <w:t>文件中规定的评标方法和标准，对投标文件进行商务和技术评估，综合比较与评价</w:t>
      </w:r>
      <w:r>
        <w:rPr>
          <w:rFonts w:hint="eastAsia" w:asciiTheme="majorEastAsia" w:hAnsiTheme="majorEastAsia" w:eastAsiaTheme="majorEastAsia" w:cstheme="majorEastAsia"/>
          <w:color w:val="auto"/>
          <w:sz w:val="24"/>
          <w:szCs w:val="24"/>
          <w:highlight w:val="none"/>
        </w:rPr>
        <w:t>，根据综合评审结果，提交评审报告。</w:t>
      </w:r>
    </w:p>
    <w:p w14:paraId="65A054A2">
      <w:pPr>
        <w:spacing w:line="360" w:lineRule="auto"/>
        <w:ind w:firstLine="590" w:firstLineChars="245"/>
        <w:outlineLvl w:val="1"/>
        <w:rPr>
          <w:rFonts w:hint="eastAsia" w:asciiTheme="majorEastAsia" w:hAnsiTheme="majorEastAsia" w:eastAsiaTheme="majorEastAsia" w:cstheme="majorEastAsia"/>
          <w:b/>
          <w:color w:val="auto"/>
          <w:sz w:val="24"/>
          <w:szCs w:val="24"/>
          <w:highlight w:val="none"/>
        </w:rPr>
      </w:pPr>
      <w:bookmarkStart w:id="2" w:name="_Toc11306"/>
      <w:bookmarkStart w:id="3" w:name="_Toc24825"/>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、评标办法</w:t>
      </w:r>
      <w:bookmarkEnd w:id="2"/>
      <w:bookmarkEnd w:id="3"/>
    </w:p>
    <w:p w14:paraId="18AFDA39">
      <w:pPr>
        <w:spacing w:line="360" w:lineRule="auto"/>
        <w:ind w:firstLine="588"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color w:val="auto"/>
          <w:sz w:val="24"/>
          <w:szCs w:val="24"/>
          <w:highlight w:val="none"/>
        </w:rPr>
        <w:t>本次采购采用百分制综合评分法，即投标人最大限度地满足</w:t>
      </w:r>
      <w:r>
        <w:rPr>
          <w:rFonts w:hint="eastAsia" w:asciiTheme="majorEastAsia" w:hAnsiTheme="majorEastAsia" w:eastAsiaTheme="majorEastAsia" w:cstheme="majorEastAsia"/>
          <w:color w:val="auto"/>
          <w:sz w:val="24"/>
          <w:szCs w:val="24"/>
          <w:highlight w:val="none"/>
          <w:lang w:eastAsia="zh-CN"/>
        </w:rPr>
        <w:t>比选</w:t>
      </w:r>
      <w:r>
        <w:rPr>
          <w:rFonts w:hint="eastAsia" w:asciiTheme="majorEastAsia" w:hAnsiTheme="majorEastAsia" w:eastAsiaTheme="majorEastAsia" w:cstheme="majorEastAsia"/>
          <w:color w:val="auto"/>
          <w:sz w:val="24"/>
          <w:szCs w:val="24"/>
          <w:highlight w:val="none"/>
        </w:rPr>
        <w:t>文件实质性要求的基础上，按照招标文件的各项因素进行综合评审后，以评标总得分最高的投标人和次高的投标人作为第一和第二排序的中标候选人的评标方法。根据采购要求，</w:t>
      </w:r>
      <w:r>
        <w:rPr>
          <w:rFonts w:hint="eastAsia" w:asciiTheme="majorEastAsia" w:hAnsiTheme="majorEastAsia" w:eastAsiaTheme="majorEastAsia" w:cstheme="majorEastAsia"/>
          <w:b/>
          <w:color w:val="auto"/>
          <w:sz w:val="24"/>
          <w:szCs w:val="24"/>
          <w:highlight w:val="none"/>
        </w:rPr>
        <w:t>总分设定为100分：技术标</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%），商务标报价</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w:t>
      </w:r>
    </w:p>
    <w:p w14:paraId="430855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Theme="majorEastAsia" w:hAnsiTheme="majorEastAsia" w:eastAsiaTheme="majorEastAsia" w:cstheme="majorEastAsia"/>
          <w:b/>
          <w:color w:val="auto"/>
          <w:sz w:val="24"/>
          <w:szCs w:val="24"/>
          <w:highlight w:val="none"/>
        </w:rPr>
      </w:pPr>
      <w:bookmarkStart w:id="4" w:name="_Toc1535"/>
      <w:bookmarkStart w:id="5" w:name="_Toc11450"/>
      <w:r>
        <w:rPr>
          <w:rFonts w:hint="eastAsia" w:asciiTheme="majorEastAsia" w:hAnsiTheme="majorEastAsia" w:eastAsiaTheme="majorEastAsia" w:cstheme="majorEastAsia"/>
          <w:b/>
          <w:color w:val="auto"/>
          <w:sz w:val="24"/>
          <w:szCs w:val="24"/>
          <w:highlight w:val="none"/>
          <w:lang w:eastAsia="zh-CN"/>
        </w:rPr>
        <w:t>三、</w:t>
      </w:r>
      <w:r>
        <w:rPr>
          <w:rFonts w:hint="eastAsia" w:asciiTheme="majorEastAsia" w:hAnsiTheme="majorEastAsia" w:eastAsiaTheme="majorEastAsia" w:cstheme="majorEastAsia"/>
          <w:b/>
          <w:color w:val="auto"/>
          <w:sz w:val="24"/>
          <w:szCs w:val="24"/>
          <w:highlight w:val="none"/>
        </w:rPr>
        <w:t>评分细则</w:t>
      </w:r>
      <w:bookmarkEnd w:id="4"/>
      <w:bookmarkEnd w:id="5"/>
    </w:p>
    <w:p w14:paraId="2D0FD410">
      <w:pPr>
        <w:spacing w:line="360" w:lineRule="auto"/>
        <w:ind w:firstLine="590"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1、技术分的评定：技术标</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70</w:t>
      </w:r>
      <w:r>
        <w:rPr>
          <w:rFonts w:hint="eastAsia" w:asciiTheme="majorEastAsia" w:hAnsiTheme="majorEastAsia" w:eastAsiaTheme="majorEastAsia" w:cstheme="majorEastAsia"/>
          <w:b/>
          <w:color w:val="auto"/>
          <w:sz w:val="24"/>
          <w:szCs w:val="24"/>
          <w:highlight w:val="none"/>
        </w:rPr>
        <w:t>%）</w:t>
      </w:r>
    </w:p>
    <w:p w14:paraId="39AE71A3">
      <w:pPr>
        <w:spacing w:line="360" w:lineRule="auto"/>
        <w:ind w:firstLine="588" w:firstLineChars="245"/>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各评委成员按下列评分项目进行评判，每人一张评分计算票，并记名。投标文件各项评分内容由评标委员会成员各自评分，如某张票的一个因素项目超过规定的范围，则该张票无效。各评标委员会成员对各投标人的各项评分内容评分的算术平均值为各投标人技术分得分（小数点后按四舍五入保留2位）。</w:t>
      </w:r>
    </w:p>
    <w:p w14:paraId="3C424D5A">
      <w:pPr>
        <w:pStyle w:val="4"/>
        <w:rPr>
          <w:rFonts w:hint="eastAsia"/>
          <w:highlight w:val="none"/>
        </w:rPr>
      </w:pPr>
    </w:p>
    <w:tbl>
      <w:tblPr>
        <w:tblStyle w:val="18"/>
        <w:tblW w:w="104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057"/>
        <w:gridCol w:w="3061"/>
        <w:gridCol w:w="1323"/>
        <w:gridCol w:w="5018"/>
      </w:tblGrid>
      <w:tr w14:paraId="6F4A3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67" w:hRule="atLeast"/>
          <w:jc w:val="center"/>
        </w:trPr>
        <w:tc>
          <w:tcPr>
            <w:tcW w:w="1057" w:type="dxa"/>
            <w:noWrap w:val="0"/>
            <w:vAlign w:val="center"/>
          </w:tcPr>
          <w:p w14:paraId="3DB86C81">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序号</w:t>
            </w:r>
          </w:p>
        </w:tc>
        <w:tc>
          <w:tcPr>
            <w:tcW w:w="3061" w:type="dxa"/>
            <w:noWrap w:val="0"/>
            <w:vAlign w:val="center"/>
          </w:tcPr>
          <w:p w14:paraId="49DE39B1">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评定项目</w:t>
            </w:r>
          </w:p>
        </w:tc>
        <w:tc>
          <w:tcPr>
            <w:tcW w:w="1323" w:type="dxa"/>
            <w:noWrap w:val="0"/>
            <w:vAlign w:val="center"/>
          </w:tcPr>
          <w:p w14:paraId="29E67402">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分值</w:t>
            </w:r>
          </w:p>
        </w:tc>
        <w:tc>
          <w:tcPr>
            <w:tcW w:w="5018" w:type="dxa"/>
            <w:noWrap w:val="0"/>
            <w:vAlign w:val="center"/>
          </w:tcPr>
          <w:p w14:paraId="1E12FDF2">
            <w:pPr>
              <w:jc w:val="center"/>
              <w:rPr>
                <w:rFonts w:hint="eastAsia" w:asciiTheme="minorEastAsia" w:hAnsiTheme="minorEastAsia"/>
                <w:b w:val="0"/>
                <w:bCs/>
                <w:color w:val="auto"/>
                <w:sz w:val="24"/>
                <w:szCs w:val="24"/>
                <w:highlight w:val="none"/>
              </w:rPr>
            </w:pPr>
            <w:r>
              <w:rPr>
                <w:rFonts w:hint="eastAsia" w:asciiTheme="minorEastAsia" w:hAnsiTheme="minorEastAsia"/>
                <w:b w:val="0"/>
                <w:bCs/>
                <w:color w:val="auto"/>
                <w:sz w:val="24"/>
                <w:szCs w:val="24"/>
                <w:highlight w:val="none"/>
              </w:rPr>
              <w:t>评分细则</w:t>
            </w:r>
          </w:p>
        </w:tc>
      </w:tr>
      <w:tr w14:paraId="23F9A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42" w:hRule="atLeast"/>
          <w:jc w:val="center"/>
        </w:trPr>
        <w:tc>
          <w:tcPr>
            <w:tcW w:w="1057" w:type="dxa"/>
            <w:noWrap w:val="0"/>
            <w:vAlign w:val="center"/>
          </w:tcPr>
          <w:p w14:paraId="0C7459E8">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1</w:t>
            </w:r>
          </w:p>
        </w:tc>
        <w:tc>
          <w:tcPr>
            <w:tcW w:w="3061" w:type="dxa"/>
            <w:noWrap w:val="0"/>
            <w:vAlign w:val="center"/>
          </w:tcPr>
          <w:p w14:paraId="0B3CC1E1">
            <w:pPr>
              <w:jc w:val="center"/>
              <w:rPr>
                <w:rFonts w:hint="eastAsia" w:eastAsia="宋体" w:cs="Times New Roman" w:asciiTheme="minorEastAsia" w:hAnsiTheme="minorEastAsia"/>
                <w:b w:val="0"/>
                <w:bCs/>
                <w:color w:val="auto"/>
                <w:sz w:val="24"/>
                <w:szCs w:val="24"/>
                <w:highlight w:val="none"/>
                <w:lang w:eastAsia="zh-CN"/>
              </w:rPr>
            </w:pPr>
            <w:r>
              <w:rPr>
                <w:rFonts w:hint="eastAsia" w:ascii="宋体" w:hAnsi="宋体" w:eastAsia="宋体" w:cs="宋体"/>
                <w:sz w:val="24"/>
                <w:szCs w:val="24"/>
                <w:highlight w:val="none"/>
                <w:lang w:eastAsia="zh-CN"/>
              </w:rPr>
              <w:t>服务响应</w:t>
            </w:r>
          </w:p>
        </w:tc>
        <w:tc>
          <w:tcPr>
            <w:tcW w:w="1323" w:type="dxa"/>
            <w:noWrap w:val="0"/>
            <w:vAlign w:val="center"/>
          </w:tcPr>
          <w:p w14:paraId="2E27CEE1">
            <w:pPr>
              <w:jc w:val="center"/>
              <w:rPr>
                <w:rFonts w:hint="default" w:cs="Times New Roman" w:asciiTheme="minorEastAsia" w:hAnsiTheme="minorEastAsia"/>
                <w:b w:val="0"/>
                <w:bCs/>
                <w:color w:val="auto"/>
                <w:sz w:val="24"/>
                <w:szCs w:val="24"/>
                <w:highlight w:val="none"/>
                <w:lang w:val="en-US" w:eastAsia="zh-CN"/>
              </w:rPr>
            </w:pPr>
            <w:r>
              <w:rPr>
                <w:rFonts w:hint="eastAsia" w:cs="Times New Roman" w:asciiTheme="minorEastAsia" w:hAnsiTheme="minorEastAsia"/>
                <w:b w:val="0"/>
                <w:bCs/>
                <w:color w:val="auto"/>
                <w:sz w:val="24"/>
                <w:szCs w:val="24"/>
                <w:highlight w:val="none"/>
                <w:lang w:val="en-US" w:eastAsia="zh-CN"/>
              </w:rPr>
              <w:t>20</w:t>
            </w:r>
          </w:p>
        </w:tc>
        <w:tc>
          <w:tcPr>
            <w:tcW w:w="5018" w:type="dxa"/>
            <w:noWrap w:val="0"/>
            <w:vAlign w:val="center"/>
          </w:tcPr>
          <w:p w14:paraId="3701D3C5">
            <w:pPr>
              <w:jc w:val="left"/>
              <w:rPr>
                <w:rFonts w:hint="eastAsia" w:eastAsia="宋体" w:cs="Times New Roman" w:asciiTheme="minorEastAsia" w:hAnsiTheme="minorEastAsia"/>
                <w:b w:val="0"/>
                <w:bCs/>
                <w:color w:val="auto"/>
                <w:sz w:val="24"/>
                <w:szCs w:val="24"/>
                <w:highlight w:val="none"/>
                <w:lang w:eastAsia="zh-CN"/>
              </w:rPr>
            </w:pPr>
            <w:r>
              <w:rPr>
                <w:rFonts w:hint="eastAsia" w:eastAsia="宋体" w:cs="Times New Roman" w:asciiTheme="minorEastAsia" w:hAnsiTheme="minorEastAsia"/>
                <w:b w:val="0"/>
                <w:bCs/>
                <w:color w:val="auto"/>
                <w:sz w:val="24"/>
                <w:szCs w:val="24"/>
                <w:highlight w:val="none"/>
                <w:lang w:eastAsia="zh-CN"/>
              </w:rPr>
              <w:t>对</w:t>
            </w:r>
            <w:r>
              <w:rPr>
                <w:rFonts w:hint="eastAsia" w:cs="Times New Roman" w:asciiTheme="minorEastAsia" w:hAnsiTheme="minorEastAsia"/>
                <w:b w:val="0"/>
                <w:bCs/>
                <w:color w:val="auto"/>
                <w:sz w:val="24"/>
                <w:szCs w:val="24"/>
                <w:highlight w:val="none"/>
                <w:lang w:eastAsia="zh-CN"/>
              </w:rPr>
              <w:t>附件一</w:t>
            </w:r>
            <w:r>
              <w:rPr>
                <w:rFonts w:hint="eastAsia" w:eastAsia="宋体" w:cs="Times New Roman" w:asciiTheme="minorEastAsia" w:hAnsiTheme="minorEastAsia"/>
                <w:b w:val="0"/>
                <w:bCs/>
                <w:color w:val="auto"/>
                <w:sz w:val="24"/>
                <w:szCs w:val="24"/>
                <w:highlight w:val="none"/>
                <w:lang w:eastAsia="zh-CN"/>
              </w:rPr>
              <w:t>采购需求及数量中，服务要求的响应情况。如不能满足要求，每条参数扣2分，扣完为止。招标人有权对存在虚假、恶意响应情形的投标人进行处罚及取消其中选资格。</w:t>
            </w:r>
          </w:p>
        </w:tc>
      </w:tr>
      <w:tr w14:paraId="77FA3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42" w:hRule="atLeast"/>
          <w:jc w:val="center"/>
        </w:trPr>
        <w:tc>
          <w:tcPr>
            <w:tcW w:w="1057" w:type="dxa"/>
            <w:noWrap w:val="0"/>
            <w:vAlign w:val="center"/>
          </w:tcPr>
          <w:p w14:paraId="4884A5F6">
            <w:pPr>
              <w:jc w:val="center"/>
              <w:rPr>
                <w:rFonts w:hint="eastAsia"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2</w:t>
            </w:r>
          </w:p>
        </w:tc>
        <w:tc>
          <w:tcPr>
            <w:tcW w:w="3061" w:type="dxa"/>
            <w:noWrap w:val="0"/>
            <w:vAlign w:val="center"/>
          </w:tcPr>
          <w:p w14:paraId="017FD806">
            <w:pPr>
              <w:jc w:val="center"/>
              <w:rPr>
                <w:rFonts w:hint="eastAsia" w:eastAsia="宋体" w:asciiTheme="minorEastAsia" w:hAnsiTheme="minorEastAsia"/>
                <w:b w:val="0"/>
                <w:bCs/>
                <w:color w:val="auto"/>
                <w:sz w:val="24"/>
                <w:szCs w:val="24"/>
                <w:highlight w:val="none"/>
                <w:lang w:val="en-US" w:eastAsia="zh-CN"/>
              </w:rPr>
            </w:pPr>
            <w:r>
              <w:rPr>
                <w:rFonts w:ascii="宋体" w:hAnsi="宋体" w:eastAsia="宋体" w:cs="宋体"/>
                <w:sz w:val="24"/>
                <w:szCs w:val="24"/>
                <w:highlight w:val="none"/>
              </w:rPr>
              <w:t>施工组织方案</w:t>
            </w:r>
          </w:p>
        </w:tc>
        <w:tc>
          <w:tcPr>
            <w:tcW w:w="1323" w:type="dxa"/>
            <w:noWrap w:val="0"/>
            <w:vAlign w:val="center"/>
          </w:tcPr>
          <w:p w14:paraId="37448FA4">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24</w:t>
            </w:r>
          </w:p>
        </w:tc>
        <w:tc>
          <w:tcPr>
            <w:tcW w:w="5018" w:type="dxa"/>
            <w:noWrap w:val="0"/>
            <w:vAlign w:val="center"/>
          </w:tcPr>
          <w:p w14:paraId="4EFF48BC">
            <w:pPr>
              <w:widowControl w:val="0"/>
              <w:jc w:val="left"/>
              <w:rPr>
                <w:rFonts w:hint="eastAsia" w:eastAsia="宋体" w:cs="Times New Roman" w:asciiTheme="minorEastAsia" w:hAnsiTheme="minorEastAsia"/>
                <w:b w:val="0"/>
                <w:bCs/>
                <w:color w:val="auto"/>
                <w:kern w:val="2"/>
                <w:sz w:val="24"/>
                <w:szCs w:val="24"/>
                <w:highlight w:val="none"/>
                <w:lang w:val="en-US" w:eastAsia="zh-CN" w:bidi="ar-SA"/>
              </w:rPr>
            </w:pPr>
            <w:r>
              <w:rPr>
                <w:rFonts w:hint="eastAsia" w:eastAsia="宋体" w:cs="Times New Roman" w:asciiTheme="minorEastAsia" w:hAnsiTheme="minorEastAsia"/>
                <w:b w:val="0"/>
                <w:bCs/>
                <w:color w:val="auto"/>
                <w:kern w:val="2"/>
                <w:sz w:val="24"/>
                <w:szCs w:val="24"/>
                <w:highlight w:val="none"/>
                <w:lang w:val="en-US" w:eastAsia="zh-CN" w:bidi="ar-SA"/>
              </w:rPr>
              <w:t>提供详细的设计效果图、施工方案、安装计划、材料样品说明等，服务流程清晰（明确响应时间、生产周期、交付安装时间等），应急处理方案等。  （评分设定：24,22，20,18,16,14,12,10,8,6,4,2,0）</w:t>
            </w:r>
          </w:p>
        </w:tc>
      </w:tr>
      <w:tr w14:paraId="30349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6F0A9EBB">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3</w:t>
            </w:r>
          </w:p>
        </w:tc>
        <w:tc>
          <w:tcPr>
            <w:tcW w:w="3061" w:type="dxa"/>
            <w:noWrap w:val="0"/>
            <w:vAlign w:val="center"/>
          </w:tcPr>
          <w:p w14:paraId="4B8559A7">
            <w:pPr>
              <w:widowControl w:val="0"/>
              <w:jc w:val="center"/>
              <w:rPr>
                <w:rFonts w:hint="eastAsia"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质量保障措施</w:t>
            </w:r>
          </w:p>
        </w:tc>
        <w:tc>
          <w:tcPr>
            <w:tcW w:w="1323" w:type="dxa"/>
            <w:noWrap w:val="0"/>
            <w:vAlign w:val="center"/>
          </w:tcPr>
          <w:p w14:paraId="5AAE561E">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10</w:t>
            </w:r>
          </w:p>
        </w:tc>
        <w:tc>
          <w:tcPr>
            <w:tcW w:w="5018" w:type="dxa"/>
            <w:noWrap w:val="0"/>
            <w:vAlign w:val="top"/>
          </w:tcPr>
          <w:p w14:paraId="382E9A78">
            <w:pPr>
              <w:spacing w:after="0" w:line="240" w:lineRule="auto"/>
              <w:jc w:val="left"/>
              <w:rPr>
                <w:rFonts w:ascii="宋体" w:hAnsi="宋体" w:eastAsia="宋体" w:cs="宋体"/>
                <w:kern w:val="2"/>
                <w:sz w:val="24"/>
                <w:szCs w:val="24"/>
                <w:highlight w:val="none"/>
                <w:lang w:val="en-US" w:eastAsia="zh-CN" w:bidi="ar-SA"/>
              </w:rPr>
            </w:pPr>
          </w:p>
          <w:p w14:paraId="63529EFF">
            <w:pPr>
              <w:spacing w:after="0" w:line="240" w:lineRule="auto"/>
              <w:jc w:val="left"/>
              <w:rPr>
                <w:rFonts w:hint="eastAsia" w:eastAsia="宋体" w:cs="Times New Roman" w:asciiTheme="minorEastAsia" w:hAnsiTheme="minorEastAsia"/>
                <w:b w:val="0"/>
                <w:bCs/>
                <w:color w:val="auto"/>
                <w:sz w:val="24"/>
                <w:szCs w:val="24"/>
                <w:highlight w:val="none"/>
                <w:lang w:eastAsia="zh-CN"/>
              </w:rPr>
            </w:pPr>
            <w:r>
              <w:rPr>
                <w:rFonts w:ascii="宋体" w:hAnsi="宋体" w:eastAsia="宋体" w:cs="宋体"/>
                <w:kern w:val="2"/>
                <w:sz w:val="24"/>
                <w:szCs w:val="24"/>
                <w:highlight w:val="none"/>
                <w:lang w:val="en-US" w:eastAsia="zh-CN" w:bidi="ar-SA"/>
              </w:rPr>
              <w:t>针对质量问题的退换货承诺有妥善的处理能力和详尽的技术预案等进行综合比较打分。（评分设定：10,8,6,4,2,0）</w:t>
            </w:r>
          </w:p>
        </w:tc>
      </w:tr>
      <w:tr w14:paraId="113405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47E92F30">
            <w:pPr>
              <w:widowControl w:val="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w:t>
            </w:r>
          </w:p>
        </w:tc>
        <w:tc>
          <w:tcPr>
            <w:tcW w:w="3061" w:type="dxa"/>
            <w:noWrap w:val="0"/>
            <w:vAlign w:val="top"/>
          </w:tcPr>
          <w:p w14:paraId="27F40129">
            <w:pPr>
              <w:widowControl w:val="0"/>
              <w:jc w:val="center"/>
              <w:rPr>
                <w:rFonts w:ascii="宋体" w:hAnsi="宋体" w:eastAsia="宋体" w:cs="宋体"/>
                <w:kern w:val="2"/>
                <w:sz w:val="24"/>
                <w:szCs w:val="24"/>
                <w:highlight w:val="none"/>
                <w:lang w:val="en-US" w:eastAsia="zh-CN" w:bidi="ar-SA"/>
              </w:rPr>
            </w:pPr>
          </w:p>
          <w:p w14:paraId="10CACC0E">
            <w:pPr>
              <w:widowControl w:val="0"/>
              <w:jc w:val="center"/>
              <w:rPr>
                <w:rFonts w:ascii="宋体" w:hAnsi="宋体" w:eastAsia="宋体" w:cs="宋体"/>
                <w:kern w:val="2"/>
                <w:sz w:val="24"/>
                <w:szCs w:val="24"/>
                <w:highlight w:val="none"/>
                <w:lang w:val="en-US" w:eastAsia="zh-CN" w:bidi="ar-SA"/>
              </w:rPr>
            </w:pPr>
          </w:p>
          <w:p w14:paraId="6979DCF1">
            <w:pPr>
              <w:widowControl w:val="0"/>
              <w:jc w:val="center"/>
              <w:rPr>
                <w:rFonts w:hint="eastAsia" w:ascii="宋体" w:hAnsi="宋体" w:eastAsia="宋体" w:cs="宋体"/>
                <w:kern w:val="2"/>
                <w:sz w:val="24"/>
                <w:szCs w:val="24"/>
                <w:highlight w:val="none"/>
                <w:lang w:val="en-US" w:eastAsia="zh-CN" w:bidi="ar-SA"/>
              </w:rPr>
            </w:pPr>
            <w:r>
              <w:rPr>
                <w:rFonts w:ascii="宋体" w:hAnsi="宋体" w:eastAsia="宋体" w:cs="宋体"/>
                <w:kern w:val="2"/>
                <w:sz w:val="24"/>
                <w:szCs w:val="24"/>
                <w:highlight w:val="none"/>
                <w:lang w:val="en-US" w:eastAsia="zh-CN" w:bidi="ar-SA"/>
              </w:rPr>
              <w:t>服务能力</w:t>
            </w:r>
          </w:p>
        </w:tc>
        <w:tc>
          <w:tcPr>
            <w:tcW w:w="1323" w:type="dxa"/>
            <w:noWrap w:val="0"/>
            <w:vAlign w:val="center"/>
          </w:tcPr>
          <w:p w14:paraId="0118FFA4">
            <w:pPr>
              <w:spacing w:after="0" w:line="240" w:lineRule="auto"/>
              <w:jc w:val="center"/>
              <w:rPr>
                <w:rFonts w:hint="default"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10</w:t>
            </w:r>
          </w:p>
        </w:tc>
        <w:tc>
          <w:tcPr>
            <w:tcW w:w="5018" w:type="dxa"/>
            <w:noWrap w:val="0"/>
            <w:vAlign w:val="center"/>
          </w:tcPr>
          <w:p w14:paraId="41F3D0AA">
            <w:pPr>
              <w:spacing w:after="0" w:line="240" w:lineRule="auto"/>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针对本项目能按要求的时间供货安装的有关承诺、施工人员的配备情况、供应商配送时效、售后服务等。（评分设定：10,8,6,4,2,0）</w:t>
            </w:r>
          </w:p>
        </w:tc>
      </w:tr>
      <w:tr w14:paraId="5EAC9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45" w:hRule="atLeast"/>
          <w:jc w:val="center"/>
        </w:trPr>
        <w:tc>
          <w:tcPr>
            <w:tcW w:w="1057" w:type="dxa"/>
            <w:noWrap w:val="0"/>
            <w:vAlign w:val="center"/>
          </w:tcPr>
          <w:p w14:paraId="2357A4C5">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5</w:t>
            </w:r>
          </w:p>
        </w:tc>
        <w:tc>
          <w:tcPr>
            <w:tcW w:w="3061" w:type="dxa"/>
            <w:noWrap w:val="0"/>
            <w:vAlign w:val="center"/>
          </w:tcPr>
          <w:p w14:paraId="530CAD0D">
            <w:pPr>
              <w:jc w:val="center"/>
              <w:rPr>
                <w:rFonts w:hint="eastAsia" w:eastAsia="宋体" w:asciiTheme="minorEastAsia" w:hAnsiTheme="minorEastAsia"/>
                <w:b w:val="0"/>
                <w:bCs/>
                <w:color w:val="auto"/>
                <w:sz w:val="24"/>
                <w:szCs w:val="24"/>
                <w:highlight w:val="none"/>
                <w:lang w:eastAsia="zh-CN"/>
              </w:rPr>
            </w:pPr>
            <w:r>
              <w:rPr>
                <w:rFonts w:ascii="宋体" w:hAnsi="宋体" w:eastAsia="宋体" w:cs="宋体"/>
                <w:sz w:val="24"/>
                <w:szCs w:val="24"/>
                <w:highlight w:val="none"/>
              </w:rPr>
              <w:t>类似业绩</w:t>
            </w:r>
          </w:p>
        </w:tc>
        <w:tc>
          <w:tcPr>
            <w:tcW w:w="1323" w:type="dxa"/>
            <w:noWrap w:val="0"/>
            <w:vAlign w:val="center"/>
          </w:tcPr>
          <w:p w14:paraId="433ED7F9">
            <w:pPr>
              <w:jc w:val="center"/>
              <w:rPr>
                <w:rFonts w:hint="default" w:asciiTheme="minorEastAsia" w:hAnsiTheme="minorEastAsia"/>
                <w:b w:val="0"/>
                <w:bCs/>
                <w:color w:val="auto"/>
                <w:sz w:val="24"/>
                <w:szCs w:val="24"/>
                <w:highlight w:val="none"/>
                <w:lang w:val="en-US" w:eastAsia="zh-CN"/>
              </w:rPr>
            </w:pPr>
            <w:r>
              <w:rPr>
                <w:rFonts w:hint="eastAsia" w:asciiTheme="minorEastAsia" w:hAnsiTheme="minorEastAsia"/>
                <w:b w:val="0"/>
                <w:bCs/>
                <w:color w:val="auto"/>
                <w:sz w:val="24"/>
                <w:szCs w:val="24"/>
                <w:highlight w:val="none"/>
                <w:lang w:val="en-US" w:eastAsia="zh-CN"/>
              </w:rPr>
              <w:t>6</w:t>
            </w:r>
          </w:p>
        </w:tc>
        <w:tc>
          <w:tcPr>
            <w:tcW w:w="5018" w:type="dxa"/>
            <w:noWrap w:val="0"/>
            <w:vAlign w:val="center"/>
          </w:tcPr>
          <w:p w14:paraId="1F0B7DF1">
            <w:pPr>
              <w:jc w:val="left"/>
              <w:rPr>
                <w:rFonts w:hint="eastAsia" w:eastAsia="宋体" w:cs="Times New Roman" w:asciiTheme="minorEastAsia" w:hAnsiTheme="minorEastAsia"/>
                <w:b w:val="0"/>
                <w:bCs/>
                <w:color w:val="auto"/>
                <w:sz w:val="24"/>
                <w:szCs w:val="24"/>
                <w:highlight w:val="none"/>
                <w:lang w:eastAsia="zh-CN"/>
              </w:rPr>
            </w:pPr>
            <w:r>
              <w:rPr>
                <w:rFonts w:hint="eastAsia" w:eastAsia="宋体" w:cs="Times New Roman" w:asciiTheme="minorEastAsia" w:hAnsiTheme="minorEastAsia"/>
                <w:b w:val="0"/>
                <w:bCs/>
                <w:color w:val="auto"/>
                <w:sz w:val="24"/>
                <w:szCs w:val="24"/>
                <w:highlight w:val="none"/>
                <w:lang w:eastAsia="zh-CN"/>
              </w:rPr>
              <w:t>2023 年以来</w:t>
            </w:r>
            <w:r>
              <w:rPr>
                <w:rFonts w:hint="eastAsia" w:cs="Times New Roman" w:asciiTheme="minorEastAsia" w:hAnsiTheme="minorEastAsia"/>
                <w:b w:val="0"/>
                <w:bCs/>
                <w:color w:val="auto"/>
                <w:sz w:val="24"/>
                <w:szCs w:val="24"/>
                <w:highlight w:val="none"/>
                <w:lang w:eastAsia="zh-CN"/>
              </w:rPr>
              <w:t>类似文化墙相关的装修</w:t>
            </w:r>
            <w:r>
              <w:rPr>
                <w:rFonts w:hint="eastAsia" w:eastAsia="宋体" w:cs="Times New Roman" w:asciiTheme="minorEastAsia" w:hAnsiTheme="minorEastAsia"/>
                <w:b w:val="0"/>
                <w:bCs/>
                <w:color w:val="auto"/>
                <w:sz w:val="24"/>
                <w:szCs w:val="24"/>
                <w:highlight w:val="none"/>
                <w:lang w:eastAsia="zh-CN"/>
              </w:rPr>
              <w:t xml:space="preserve">合同，每份 </w:t>
            </w:r>
            <w:r>
              <w:rPr>
                <w:rFonts w:hint="eastAsia" w:cs="Times New Roman" w:asciiTheme="minorEastAsia" w:hAnsiTheme="minorEastAsia"/>
                <w:b w:val="0"/>
                <w:bCs/>
                <w:color w:val="auto"/>
                <w:sz w:val="24"/>
                <w:szCs w:val="24"/>
                <w:highlight w:val="none"/>
                <w:lang w:val="en-US" w:eastAsia="zh-CN"/>
              </w:rPr>
              <w:t>2</w:t>
            </w:r>
            <w:r>
              <w:rPr>
                <w:rFonts w:hint="eastAsia" w:eastAsia="宋体" w:cs="Times New Roman" w:asciiTheme="minorEastAsia" w:hAnsiTheme="minorEastAsia"/>
                <w:b w:val="0"/>
                <w:bCs/>
                <w:color w:val="auto"/>
                <w:sz w:val="24"/>
                <w:szCs w:val="24"/>
                <w:highlight w:val="none"/>
                <w:lang w:eastAsia="zh-CN"/>
              </w:rPr>
              <w:t>分上限 3 分</w:t>
            </w:r>
          </w:p>
          <w:p w14:paraId="4D27855C">
            <w:pPr>
              <w:jc w:val="left"/>
              <w:rPr>
                <w:rFonts w:hint="eastAsia" w:eastAsia="宋体" w:cs="Times New Roman" w:asciiTheme="minorEastAsia" w:hAnsiTheme="minorEastAsia"/>
                <w:b w:val="0"/>
                <w:bCs/>
                <w:color w:val="auto"/>
                <w:sz w:val="24"/>
                <w:szCs w:val="24"/>
                <w:highlight w:val="none"/>
                <w:lang w:eastAsia="zh-CN"/>
              </w:rPr>
            </w:pPr>
          </w:p>
        </w:tc>
      </w:tr>
    </w:tbl>
    <w:p w14:paraId="16D69D6F">
      <w:pPr>
        <w:spacing w:line="360" w:lineRule="auto"/>
        <w:rPr>
          <w:rFonts w:hint="eastAsia" w:asciiTheme="majorEastAsia" w:hAnsiTheme="majorEastAsia" w:eastAsiaTheme="majorEastAsia" w:cstheme="majorEastAsia"/>
          <w:color w:val="auto"/>
          <w:sz w:val="24"/>
          <w:szCs w:val="24"/>
          <w:highlight w:val="none"/>
        </w:rPr>
      </w:pPr>
    </w:p>
    <w:p w14:paraId="025A22DE">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798AF34F">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40ED7827">
      <w:pPr>
        <w:spacing w:line="360" w:lineRule="auto"/>
        <w:ind w:firstLine="590" w:firstLineChars="245"/>
        <w:rPr>
          <w:rFonts w:hint="eastAsia" w:asciiTheme="majorEastAsia" w:hAnsiTheme="majorEastAsia" w:eastAsiaTheme="majorEastAsia" w:cstheme="majorEastAsia"/>
          <w:b/>
          <w:color w:val="auto"/>
          <w:sz w:val="24"/>
          <w:szCs w:val="24"/>
          <w:highlight w:val="none"/>
        </w:rPr>
      </w:pPr>
    </w:p>
    <w:p w14:paraId="15C9EDF2">
      <w:pPr>
        <w:spacing w:line="360" w:lineRule="auto"/>
        <w:ind w:firstLine="590" w:firstLineChars="245"/>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2、商务评分</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分（权值</w:t>
      </w:r>
      <w:r>
        <w:rPr>
          <w:rFonts w:hint="eastAsia" w:asciiTheme="majorEastAsia" w:hAnsiTheme="majorEastAsia" w:eastAsiaTheme="majorEastAsia" w:cstheme="majorEastAsia"/>
          <w:b/>
          <w:color w:val="auto"/>
          <w:sz w:val="24"/>
          <w:szCs w:val="24"/>
          <w:highlight w:val="none"/>
          <w:lang w:val="en-US" w:eastAsia="zh-CN"/>
        </w:rPr>
        <w:t>30</w:t>
      </w:r>
      <w:r>
        <w:rPr>
          <w:rFonts w:hint="eastAsia" w:asciiTheme="majorEastAsia" w:hAnsiTheme="majorEastAsia" w:eastAsiaTheme="majorEastAsia" w:cstheme="majorEastAsia"/>
          <w:b/>
          <w:color w:val="auto"/>
          <w:sz w:val="24"/>
          <w:szCs w:val="24"/>
          <w:highlight w:val="none"/>
        </w:rPr>
        <w:t>%）：</w:t>
      </w:r>
    </w:p>
    <w:p w14:paraId="21DD73E1">
      <w:pPr>
        <w:spacing w:line="360" w:lineRule="auto"/>
        <w:ind w:firstLine="588" w:firstLineChars="245"/>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满足招标文件要求且投标报价面值最低的投标报价为评标基准价，</w:t>
      </w:r>
      <w:r>
        <w:rPr>
          <w:rFonts w:hint="eastAsia" w:asciiTheme="minorEastAsia" w:hAnsiTheme="minorEastAsia"/>
          <w:b/>
          <w:bCs/>
          <w:color w:val="FF0000"/>
          <w:sz w:val="24"/>
          <w:szCs w:val="24"/>
          <w:highlight w:val="none"/>
          <w:u w:val="single"/>
        </w:rPr>
        <w:t>如报价低于</w:t>
      </w:r>
      <w:r>
        <w:rPr>
          <w:rFonts w:hint="eastAsia" w:asciiTheme="minorEastAsia" w:hAnsiTheme="minorEastAsia"/>
          <w:b/>
          <w:bCs/>
          <w:color w:val="FF0000"/>
          <w:sz w:val="24"/>
          <w:szCs w:val="24"/>
          <w:highlight w:val="none"/>
          <w:u w:val="single"/>
          <w:lang w:eastAsia="zh-CN"/>
        </w:rPr>
        <w:t>所有投标人</w:t>
      </w:r>
      <w:r>
        <w:rPr>
          <w:rFonts w:hint="eastAsia" w:asciiTheme="minorEastAsia" w:hAnsiTheme="minorEastAsia"/>
          <w:b/>
          <w:bCs/>
          <w:color w:val="FF0000"/>
          <w:sz w:val="24"/>
          <w:szCs w:val="24"/>
          <w:highlight w:val="none"/>
          <w:u w:val="single"/>
        </w:rPr>
        <w:t>平均</w:t>
      </w:r>
      <w:r>
        <w:rPr>
          <w:rFonts w:hint="eastAsia" w:asciiTheme="minorEastAsia" w:hAnsiTheme="minorEastAsia"/>
          <w:b/>
          <w:bCs/>
          <w:color w:val="FF0000"/>
          <w:sz w:val="24"/>
          <w:szCs w:val="24"/>
          <w:highlight w:val="none"/>
          <w:u w:val="single"/>
          <w:lang w:eastAsia="zh-CN"/>
        </w:rPr>
        <w:t>报</w:t>
      </w:r>
      <w:r>
        <w:rPr>
          <w:rFonts w:hint="eastAsia" w:asciiTheme="minorEastAsia" w:hAnsiTheme="minorEastAsia"/>
          <w:b/>
          <w:bCs/>
          <w:color w:val="FF0000"/>
          <w:sz w:val="24"/>
          <w:szCs w:val="24"/>
          <w:highlight w:val="none"/>
          <w:u w:val="single"/>
        </w:rPr>
        <w:t>价</w:t>
      </w:r>
      <w:r>
        <w:rPr>
          <w:rFonts w:hint="eastAsia" w:asciiTheme="minorEastAsia" w:hAnsiTheme="minorEastAsia"/>
          <w:b/>
          <w:bCs/>
          <w:color w:val="FF0000"/>
          <w:sz w:val="24"/>
          <w:szCs w:val="24"/>
          <w:highlight w:val="none"/>
          <w:u w:val="single"/>
          <w:lang w:eastAsia="zh-CN"/>
        </w:rPr>
        <w:t>的</w:t>
      </w:r>
      <w:r>
        <w:rPr>
          <w:rFonts w:hint="eastAsia" w:asciiTheme="minorEastAsia" w:hAnsiTheme="minorEastAsia"/>
          <w:b/>
          <w:bCs/>
          <w:color w:val="FF0000"/>
          <w:sz w:val="24"/>
          <w:szCs w:val="24"/>
          <w:highlight w:val="none"/>
          <w:u w:val="single"/>
          <w:lang w:val="en-US" w:eastAsia="zh-CN"/>
        </w:rPr>
        <w:t>50%</w:t>
      </w:r>
      <w:r>
        <w:rPr>
          <w:rFonts w:hint="eastAsia" w:asciiTheme="minorEastAsia" w:hAnsiTheme="minorEastAsia"/>
          <w:b/>
          <w:bCs/>
          <w:color w:val="FF0000"/>
          <w:sz w:val="24"/>
          <w:szCs w:val="24"/>
          <w:highlight w:val="none"/>
          <w:u w:val="single"/>
        </w:rPr>
        <w:t>时，需提供成本说明，否则视为无效投标</w:t>
      </w:r>
      <w:r>
        <w:rPr>
          <w:rFonts w:hint="eastAsia" w:asciiTheme="minorEastAsia" w:hAnsiTheme="minorEastAsia"/>
          <w:b/>
          <w:bCs/>
          <w:color w:val="FF0000"/>
          <w:sz w:val="24"/>
          <w:szCs w:val="24"/>
          <w:highlight w:val="none"/>
          <w:u w:val="single"/>
          <w:lang w:eastAsia="zh-CN"/>
        </w:rPr>
        <w:t>。</w:t>
      </w:r>
      <w:r>
        <w:rPr>
          <w:rFonts w:hint="eastAsia" w:asciiTheme="majorEastAsia" w:hAnsiTheme="majorEastAsia" w:eastAsiaTheme="majorEastAsia" w:cstheme="majorEastAsia"/>
          <w:color w:val="auto"/>
          <w:sz w:val="24"/>
          <w:szCs w:val="24"/>
          <w:highlight w:val="none"/>
        </w:rPr>
        <w:t>其余投标人投标报价与该基准价对比，计算出商务报价评分值（保留小数2位）：</w:t>
      </w:r>
    </w:p>
    <w:p w14:paraId="6A806D0B">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（1）有效投标人的投标报价等于评标基准价时其报价分为满分</w:t>
      </w:r>
      <w:r>
        <w:rPr>
          <w:rFonts w:hint="eastAsia" w:asciiTheme="majorEastAsia" w:hAnsiTheme="majorEastAsia" w:eastAsiaTheme="majorEastAsia" w:cstheme="majorEastAsia"/>
          <w:color w:val="auto"/>
          <w:sz w:val="24"/>
          <w:szCs w:val="24"/>
          <w:highlight w:val="none"/>
          <w:lang w:val="en-US" w:eastAsia="zh-CN"/>
        </w:rPr>
        <w:t>30</w:t>
      </w:r>
      <w:r>
        <w:rPr>
          <w:rFonts w:hint="eastAsia" w:asciiTheme="majorEastAsia" w:hAnsiTheme="majorEastAsia" w:eastAsiaTheme="majorEastAsia" w:cstheme="majorEastAsia"/>
          <w:color w:val="auto"/>
          <w:sz w:val="24"/>
          <w:szCs w:val="24"/>
          <w:highlight w:val="none"/>
        </w:rPr>
        <w:t>分；</w:t>
      </w:r>
    </w:p>
    <w:p w14:paraId="64C53BB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（2）其他投标人的价格分按以下公式计算：</w:t>
      </w:r>
    </w:p>
    <w:p w14:paraId="0E1AE5A8">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投标报价得分=（评分基准价/投标人投标报价）× 价格权值 ×100（保留小数2位）</w:t>
      </w:r>
    </w:p>
    <w:p w14:paraId="4ED62A7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DFDF9D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（4）投标人所报总价不得超过预算金额，否则当无效标处理。</w:t>
      </w:r>
    </w:p>
    <w:p w14:paraId="28CF6CBE">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（三）综合得分（100分）（权值100%）</w:t>
      </w:r>
    </w:p>
    <w:p w14:paraId="712B17B5">
      <w:pPr>
        <w:spacing w:line="360" w:lineRule="auto"/>
        <w:rPr>
          <w:rFonts w:hint="default"/>
          <w:color w:val="auto"/>
          <w:highlight w:val="none"/>
          <w:lang w:val="en-US" w:eastAsia="zh-CN"/>
        </w:rPr>
      </w:pPr>
      <w:r>
        <w:rPr>
          <w:rFonts w:hint="eastAsia" w:asciiTheme="majorEastAsia" w:hAnsiTheme="majorEastAsia" w:eastAsiaTheme="majorEastAsia" w:cstheme="majorEastAsia"/>
          <w:color w:val="auto"/>
          <w:sz w:val="24"/>
          <w:szCs w:val="24"/>
          <w:highlight w:val="none"/>
        </w:rPr>
        <w:tab/>
      </w:r>
      <w:r>
        <w:rPr>
          <w:rFonts w:hint="eastAsia" w:asciiTheme="majorEastAsia" w:hAnsiTheme="majorEastAsia" w:eastAsiaTheme="majorEastAsia" w:cstheme="majorEastAsia"/>
          <w:color w:val="auto"/>
          <w:sz w:val="24"/>
          <w:szCs w:val="24"/>
          <w:highlight w:val="none"/>
        </w:rPr>
        <w:t>有效投标人的综合得分为技术分和商务（报价）分的总和，评标委员会根据综合得分高低顺序排列，综合得分前两名投标人依次作为该项目第一中标候选人和第二中标候选人向招标人推荐。得分相同的，按投标报价由低到高顺序排列；得分且投标报价相同的，按技术部分得分高的排序第一。</w:t>
      </w:r>
    </w:p>
    <w:p w14:paraId="76FBA034">
      <w:pPr>
        <w:spacing w:line="360" w:lineRule="auto"/>
        <w:ind w:firstLine="588" w:firstLineChars="245"/>
        <w:rPr>
          <w:rFonts w:hint="eastAsia" w:asciiTheme="majorEastAsia" w:hAnsiTheme="majorEastAsia" w:eastAsiaTheme="majorEastAsia" w:cstheme="majorEastAsia"/>
          <w:color w:val="auto"/>
          <w:sz w:val="24"/>
          <w:szCs w:val="24"/>
          <w:highlight w:val="none"/>
        </w:rPr>
      </w:pPr>
    </w:p>
    <w:p w14:paraId="73126684">
      <w:pPr>
        <w:spacing w:line="360" w:lineRule="auto"/>
        <w:rPr>
          <w:rFonts w:hint="default"/>
          <w:highlight w:val="none"/>
          <w:lang w:val="en-US" w:eastAsia="zh-CN"/>
        </w:rPr>
      </w:pPr>
    </w:p>
    <w:p w14:paraId="6E6BF2FA">
      <w:pPr>
        <w:rPr>
          <w:rFonts w:hint="default"/>
          <w:highlight w:val="none"/>
          <w:lang w:val="en-US" w:eastAsia="zh-CN"/>
        </w:rPr>
      </w:pPr>
      <w:r>
        <w:rPr>
          <w:rFonts w:hint="eastAsia" w:ascii="新宋体" w:hAnsi="新宋体" w:eastAsia="新宋体" w:cs="宋体"/>
          <w:b/>
          <w:bCs/>
          <w:kern w:val="0"/>
          <w:sz w:val="32"/>
          <w:szCs w:val="32"/>
          <w:highlight w:val="none"/>
          <w:lang w:val="en-US" w:eastAsia="zh-CN" w:bidi="ar-SA"/>
        </w:rPr>
        <w:br w:type="page"/>
      </w:r>
    </w:p>
    <w:p w14:paraId="22D45BAC">
      <w:pPr>
        <w:rPr>
          <w:rFonts w:hint="eastAsia" w:ascii="新宋体" w:hAnsi="新宋体" w:eastAsia="新宋体" w:cs="宋体"/>
          <w:b/>
          <w:bCs/>
          <w:kern w:val="0"/>
          <w:sz w:val="32"/>
          <w:szCs w:val="32"/>
          <w:highlight w:val="none"/>
          <w:lang w:val="en-US" w:eastAsia="zh-CN" w:bidi="ar-SA"/>
        </w:rPr>
      </w:pPr>
    </w:p>
    <w:p w14:paraId="6185DE63">
      <w:pPr>
        <w:jc w:val="left"/>
        <w:rPr>
          <w:rFonts w:hint="eastAsia"/>
          <w:b w:val="0"/>
          <w:bCs w:val="0"/>
          <w:sz w:val="24"/>
          <w:szCs w:val="24"/>
          <w:highlight w:val="none"/>
          <w:lang w:val="en-US" w:eastAsia="zh-CN"/>
        </w:rPr>
      </w:pPr>
      <w:r>
        <w:rPr>
          <w:rFonts w:hint="eastAsia"/>
          <w:b w:val="0"/>
          <w:bCs w:val="0"/>
          <w:sz w:val="24"/>
          <w:szCs w:val="24"/>
          <w:highlight w:val="none"/>
          <w:lang w:val="en-US" w:eastAsia="zh-CN"/>
        </w:rPr>
        <w:t>附件一</w:t>
      </w:r>
    </w:p>
    <w:p w14:paraId="5ED3AB42">
      <w:pPr>
        <w:spacing w:line="460" w:lineRule="exact"/>
        <w:jc w:val="center"/>
        <w:outlineLvl w:val="3"/>
        <w:rPr>
          <w:rFonts w:hint="eastAsia" w:ascii="宋体" w:hAnsi="宋体" w:eastAsia="宋体" w:cs="宋体"/>
          <w:bCs/>
          <w:color w:val="auto"/>
          <w:szCs w:val="28"/>
          <w:highlight w:val="none"/>
          <w:lang w:val="zh-CN"/>
        </w:rPr>
      </w:pPr>
      <w:r>
        <w:rPr>
          <w:rFonts w:hint="eastAsia" w:ascii="宋体" w:hAnsi="宋体" w:cs="宋体"/>
          <w:b/>
          <w:bCs/>
          <w:color w:val="auto"/>
          <w:sz w:val="28"/>
          <w:szCs w:val="28"/>
          <w:highlight w:val="none"/>
          <w:lang w:val="zh-CN"/>
        </w:rPr>
        <w:t>投标</w:t>
      </w:r>
      <w:r>
        <w:rPr>
          <w:rFonts w:hint="eastAsia" w:ascii="宋体" w:hAnsi="宋体" w:eastAsia="宋体" w:cs="宋体"/>
          <w:b/>
          <w:bCs/>
          <w:color w:val="auto"/>
          <w:sz w:val="28"/>
          <w:szCs w:val="28"/>
          <w:highlight w:val="none"/>
          <w:lang w:val="zh-CN"/>
        </w:rPr>
        <w:t>函</w:t>
      </w:r>
    </w:p>
    <w:p w14:paraId="2AA1F274">
      <w:pPr>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14:paraId="4D77AF9F">
      <w:pPr>
        <w:spacing w:line="460" w:lineRule="exact"/>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致：温州市第七人民医院</w:t>
      </w:r>
    </w:p>
    <w:p w14:paraId="326ADF61">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根据贵方为</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项目的投标邀请，我方</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（投标人名称）作为投标人正式授权</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rPr>
        <w:t>（授权代表全名，职务）代表我方处理有关本投标的一切事宜。</w:t>
      </w:r>
    </w:p>
    <w:p w14:paraId="4758720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在此提交的投标文件中，包括如下内容，并已分别单独密封装袋：</w:t>
      </w:r>
    </w:p>
    <w:p w14:paraId="3626886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（—）按“招标内容及要求”要求编制的投标文件技术标【正本一份，副本三份】；</w:t>
      </w:r>
    </w:p>
    <w:p w14:paraId="505F45F0">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（二）按“招标内容及要求”要求编制的投标文件商务标【正本一份，副本三份】</w:t>
      </w:r>
    </w:p>
    <w:p w14:paraId="0AD92E2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我方己完全明白招标文件的所有条款要求，并重申以下几点：</w:t>
      </w:r>
    </w:p>
    <w:p w14:paraId="6A063178">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（一）本投标文件的有效期自投标截止日起</w:t>
      </w:r>
      <w:r>
        <w:rPr>
          <w:rFonts w:hint="eastAsia" w:ascii="新宋体" w:hAnsi="新宋体" w:eastAsia="新宋体" w:cs="新宋体"/>
          <w:b/>
          <w:sz w:val="22"/>
          <w:szCs w:val="22"/>
          <w:highlight w:val="none"/>
        </w:rPr>
        <w:t>120天内</w:t>
      </w:r>
      <w:r>
        <w:rPr>
          <w:rFonts w:hint="eastAsia" w:ascii="新宋体" w:hAnsi="新宋体" w:eastAsia="新宋体" w:cs="新宋体"/>
          <w:sz w:val="22"/>
          <w:szCs w:val="22"/>
          <w:highlight w:val="none"/>
        </w:rPr>
        <w:t>有效，如中标，有效期将延至合同终止日为止；</w:t>
      </w:r>
    </w:p>
    <w:p w14:paraId="7F253FF5">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（二）我方已详细研究了招标文件的所有内容包括修改书（如有）和所有已提供的参考资料以及有关附件，我方完全理解并同意放弃在此方面提出含糊意见或误解的一切权力；</w:t>
      </w:r>
    </w:p>
    <w:p w14:paraId="54CD3AB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（三）我方同意提供按照贵方可能要求的与投标有关的一切数据或资料；</w:t>
      </w:r>
    </w:p>
    <w:p w14:paraId="7D291FFA">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（四）我方理解贵方不一定接受最低报价。</w:t>
      </w:r>
    </w:p>
    <w:p w14:paraId="707D538F">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（五）我方如果中标，将保证履行招标文件以及招标文件修改书（如有）中的全部责任和义务，按质、按量、按期完成《合同书》中的全部任务。</w:t>
      </w:r>
    </w:p>
    <w:p w14:paraId="7AFCE9E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（六）所有与本投标有关的函件请发往下列地址：</w:t>
      </w:r>
    </w:p>
    <w:p w14:paraId="30D82067">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地址</w:t>
      </w:r>
      <w:r>
        <w:rPr>
          <w:rFonts w:hint="eastAsia" w:ascii="新宋体" w:hAnsi="新宋体" w:eastAsia="新宋体" w:cs="新宋体"/>
          <w:sz w:val="22"/>
          <w:szCs w:val="22"/>
          <w:highlight w:val="none"/>
          <w:u w:val="single"/>
        </w:rPr>
        <w:t xml:space="preserve">                           </w:t>
      </w:r>
    </w:p>
    <w:p w14:paraId="0344B9C3">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电话</w:t>
      </w:r>
      <w:r>
        <w:rPr>
          <w:rFonts w:hint="eastAsia" w:ascii="新宋体" w:hAnsi="新宋体" w:eastAsia="新宋体" w:cs="新宋体"/>
          <w:sz w:val="22"/>
          <w:szCs w:val="22"/>
          <w:highlight w:val="none"/>
          <w:u w:val="single"/>
        </w:rPr>
        <w:t xml:space="preserve">                           </w:t>
      </w:r>
    </w:p>
    <w:p w14:paraId="6732036B">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传真</w:t>
      </w:r>
      <w:r>
        <w:rPr>
          <w:rFonts w:hint="eastAsia" w:ascii="新宋体" w:hAnsi="新宋体" w:eastAsia="新宋体" w:cs="新宋体"/>
          <w:sz w:val="22"/>
          <w:szCs w:val="22"/>
          <w:highlight w:val="none"/>
          <w:u w:val="single"/>
        </w:rPr>
        <w:t xml:space="preserve">                           </w:t>
      </w:r>
    </w:p>
    <w:p w14:paraId="193AAAC2">
      <w:pPr>
        <w:spacing w:line="460" w:lineRule="exact"/>
        <w:ind w:firstLine="539" w:firstLineChars="24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电子邮件</w:t>
      </w:r>
      <w:r>
        <w:rPr>
          <w:rFonts w:hint="eastAsia" w:ascii="新宋体" w:hAnsi="新宋体" w:eastAsia="新宋体" w:cs="新宋体"/>
          <w:sz w:val="22"/>
          <w:szCs w:val="22"/>
          <w:highlight w:val="none"/>
          <w:u w:val="single"/>
        </w:rPr>
        <w:t xml:space="preserve">                       </w:t>
      </w:r>
    </w:p>
    <w:p w14:paraId="346B6189">
      <w:pPr>
        <w:spacing w:line="420" w:lineRule="exact"/>
        <w:ind w:firstLine="435"/>
        <w:rPr>
          <w:rFonts w:hint="eastAsia" w:ascii="新宋体" w:hAnsi="新宋体" w:eastAsia="新宋体" w:cs="新宋体"/>
          <w:sz w:val="22"/>
          <w:szCs w:val="22"/>
          <w:highlight w:val="none"/>
        </w:rPr>
      </w:pPr>
    </w:p>
    <w:p w14:paraId="4E2723AD">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投标人名称（公章）</w:t>
      </w:r>
      <w:r>
        <w:rPr>
          <w:rFonts w:hint="eastAsia" w:ascii="新宋体" w:hAnsi="新宋体" w:eastAsia="新宋体" w:cs="新宋体"/>
          <w:sz w:val="22"/>
          <w:szCs w:val="22"/>
          <w:highlight w:val="none"/>
          <w:u w:val="single"/>
        </w:rPr>
        <w:t xml:space="preserve">                </w:t>
      </w:r>
    </w:p>
    <w:p w14:paraId="10E99368">
      <w:pPr>
        <w:spacing w:line="420" w:lineRule="exact"/>
        <w:ind w:firstLine="435"/>
        <w:rPr>
          <w:rFonts w:hint="eastAsia" w:ascii="新宋体" w:hAnsi="新宋体" w:eastAsia="新宋体" w:cs="新宋体"/>
          <w:sz w:val="22"/>
          <w:szCs w:val="22"/>
          <w:highlight w:val="none"/>
        </w:rPr>
      </w:pPr>
      <w:r>
        <w:rPr>
          <w:rFonts w:hint="eastAsia" w:ascii="新宋体" w:hAnsi="新宋体" w:eastAsia="新宋体" w:cs="新宋体"/>
          <w:sz w:val="22"/>
          <w:szCs w:val="22"/>
          <w:highlight w:val="none"/>
        </w:rPr>
        <w:t xml:space="preserve">                                   投标人代表</w:t>
      </w:r>
      <w:r>
        <w:rPr>
          <w:rFonts w:hint="eastAsia" w:ascii="新宋体" w:hAnsi="新宋体" w:eastAsia="新宋体" w:cs="新宋体"/>
          <w:sz w:val="22"/>
          <w:szCs w:val="22"/>
          <w:highlight w:val="none"/>
          <w:u w:val="single"/>
        </w:rPr>
        <w:t xml:space="preserve">                        </w:t>
      </w:r>
    </w:p>
    <w:p w14:paraId="4D1DD5F1">
      <w:pPr>
        <w:spacing w:line="460" w:lineRule="exact"/>
        <w:ind w:firstLine="435"/>
        <w:rPr>
          <w:rFonts w:hint="eastAsia" w:ascii="新宋体" w:hAnsi="新宋体" w:eastAsia="新宋体" w:cs="新宋体"/>
          <w:sz w:val="22"/>
          <w:szCs w:val="22"/>
          <w:highlight w:val="none"/>
          <w:u w:val="single"/>
          <w:lang w:val="en-US" w:eastAsia="zh-CN"/>
        </w:rPr>
      </w:pPr>
      <w:r>
        <w:rPr>
          <w:rFonts w:hint="eastAsia" w:ascii="新宋体" w:hAnsi="新宋体" w:eastAsia="新宋体" w:cs="新宋体"/>
          <w:sz w:val="22"/>
          <w:szCs w:val="22"/>
          <w:highlight w:val="none"/>
        </w:rPr>
        <w:t xml:space="preserve">                                   日   期</w:t>
      </w:r>
      <w:r>
        <w:rPr>
          <w:rFonts w:hint="eastAsia" w:ascii="新宋体" w:hAnsi="新宋体" w:eastAsia="新宋体" w:cs="新宋体"/>
          <w:sz w:val="22"/>
          <w:szCs w:val="22"/>
          <w:highlight w:val="none"/>
          <w:u w:val="single"/>
        </w:rPr>
        <w:t xml:space="preserve">  </w:t>
      </w:r>
      <w:r>
        <w:rPr>
          <w:rFonts w:hint="eastAsia" w:ascii="新宋体" w:hAnsi="新宋体" w:eastAsia="新宋体" w:cs="新宋体"/>
          <w:sz w:val="22"/>
          <w:szCs w:val="22"/>
          <w:highlight w:val="none"/>
          <w:u w:val="single"/>
          <w:lang w:val="en-US" w:eastAsia="zh-CN"/>
        </w:rPr>
        <w:t xml:space="preserve">                         </w:t>
      </w:r>
    </w:p>
    <w:p w14:paraId="216B2244">
      <w:pPr>
        <w:spacing w:line="460" w:lineRule="exact"/>
        <w:ind w:firstLine="435"/>
        <w:rPr>
          <w:rFonts w:hint="eastAsia" w:ascii="新宋体" w:hAnsi="新宋体" w:eastAsia="新宋体" w:cs="新宋体"/>
          <w:sz w:val="22"/>
          <w:szCs w:val="22"/>
          <w:highlight w:val="none"/>
          <w:u w:val="single"/>
        </w:rPr>
      </w:pPr>
    </w:p>
    <w:p w14:paraId="5128EF6A">
      <w:pPr>
        <w:spacing w:line="460" w:lineRule="exact"/>
        <w:ind w:firstLine="541" w:firstLineChars="245"/>
        <w:outlineLvl w:val="1"/>
        <w:rPr>
          <w:rFonts w:hint="eastAsia" w:ascii="新宋体" w:hAnsi="新宋体" w:eastAsia="新宋体" w:cs="Times New Roman"/>
          <w:b/>
          <w:bCs/>
          <w:sz w:val="22"/>
          <w:szCs w:val="22"/>
          <w:highlight w:val="none"/>
        </w:rPr>
      </w:pPr>
    </w:p>
    <w:p w14:paraId="454A3B25">
      <w:pPr>
        <w:spacing w:line="460" w:lineRule="exact"/>
        <w:ind w:firstLine="541" w:firstLineChars="245"/>
        <w:outlineLvl w:val="1"/>
        <w:rPr>
          <w:rFonts w:hint="eastAsia" w:ascii="新宋体" w:hAnsi="新宋体" w:eastAsia="新宋体" w:cs="Times New Roman"/>
          <w:b/>
          <w:bCs/>
          <w:sz w:val="22"/>
          <w:szCs w:val="22"/>
          <w:highlight w:val="none"/>
        </w:rPr>
      </w:pPr>
    </w:p>
    <w:p w14:paraId="5300FE25">
      <w:pPr>
        <w:spacing w:line="460" w:lineRule="exact"/>
        <w:ind w:firstLine="541" w:firstLineChars="245"/>
        <w:outlineLvl w:val="1"/>
        <w:rPr>
          <w:rFonts w:hint="eastAsia" w:ascii="新宋体" w:hAnsi="新宋体" w:eastAsia="新宋体" w:cs="Times New Roman"/>
          <w:b/>
          <w:bCs/>
          <w:sz w:val="22"/>
          <w:szCs w:val="22"/>
          <w:highlight w:val="none"/>
        </w:rPr>
      </w:pPr>
    </w:p>
    <w:p w14:paraId="23558644">
      <w:pPr>
        <w:rPr>
          <w:rFonts w:hint="eastAsia" w:ascii="新宋体" w:hAnsi="新宋体" w:eastAsia="新宋体" w:cs="Times New Roman"/>
          <w:b/>
          <w:bCs/>
          <w:sz w:val="22"/>
          <w:szCs w:val="22"/>
          <w:highlight w:val="none"/>
        </w:rPr>
      </w:pPr>
    </w:p>
    <w:p w14:paraId="72AF9F77">
      <w:pPr>
        <w:widowControl/>
        <w:spacing w:line="360" w:lineRule="auto"/>
        <w:jc w:val="left"/>
        <w:rPr>
          <w:sz w:val="24"/>
          <w:szCs w:val="24"/>
          <w:highlight w:val="none"/>
        </w:rPr>
      </w:pPr>
      <w:r>
        <w:rPr>
          <w:rFonts w:hint="eastAsia"/>
          <w:sz w:val="24"/>
          <w:szCs w:val="24"/>
          <w:highlight w:val="none"/>
        </w:rPr>
        <w:t>附件二：</w:t>
      </w:r>
    </w:p>
    <w:p w14:paraId="369AB066">
      <w:pPr>
        <w:widowControl/>
        <w:spacing w:line="360" w:lineRule="auto"/>
        <w:jc w:val="center"/>
        <w:rPr>
          <w:b/>
          <w:sz w:val="36"/>
          <w:szCs w:val="36"/>
          <w:highlight w:val="none"/>
        </w:rPr>
      </w:pPr>
      <w:r>
        <w:rPr>
          <w:rFonts w:hint="eastAsia"/>
          <w:b/>
          <w:sz w:val="36"/>
          <w:szCs w:val="36"/>
          <w:highlight w:val="none"/>
        </w:rPr>
        <w:t>法定代表人授权书</w:t>
      </w:r>
    </w:p>
    <w:p w14:paraId="7C88FA51">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温州市第七人民医院：</w:t>
      </w:r>
    </w:p>
    <w:p w14:paraId="6B6C9F46">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（投标人全称）法定代表人</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法定代表人姓名），身份证号：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 xml:space="preserve"> 授权</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（全权代表姓名），身份证号：</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为全权代表，参加贵单位组织的（</w:t>
      </w:r>
      <w:r>
        <w:rPr>
          <w:rFonts w:hint="eastAsia" w:ascii="新宋体" w:hAnsi="新宋体" w:eastAsia="新宋体"/>
          <w:sz w:val="24"/>
          <w:szCs w:val="24"/>
          <w:highlight w:val="none"/>
          <w:u w:val="single"/>
        </w:rPr>
        <w:t xml:space="preserve">                    </w:t>
      </w:r>
      <w:r>
        <w:rPr>
          <w:rFonts w:hint="eastAsia" w:ascii="新宋体" w:hAnsi="新宋体" w:eastAsia="新宋体"/>
          <w:sz w:val="24"/>
          <w:szCs w:val="24"/>
          <w:highlight w:val="none"/>
        </w:rPr>
        <w:t>项目名称）的比选采购活动，全权代表我方处理比选采购活动中的一切事宜。</w:t>
      </w:r>
    </w:p>
    <w:p w14:paraId="004C8112">
      <w:pPr>
        <w:spacing w:line="360" w:lineRule="auto"/>
        <w:ind w:firstLine="600" w:firstLineChars="250"/>
        <w:rPr>
          <w:rFonts w:ascii="新宋体" w:hAnsi="新宋体" w:eastAsia="新宋体"/>
          <w:sz w:val="24"/>
          <w:szCs w:val="24"/>
          <w:highlight w:val="none"/>
        </w:rPr>
      </w:pPr>
      <w:r>
        <w:rPr>
          <w:rFonts w:hint="eastAsia" w:ascii="新宋体" w:hAnsi="新宋体" w:eastAsia="新宋体"/>
          <w:sz w:val="24"/>
          <w:szCs w:val="24"/>
          <w:highlight w:val="none"/>
        </w:rPr>
        <w:t xml:space="preserve"> </w:t>
      </w:r>
    </w:p>
    <w:p w14:paraId="33D0BA8C">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法定代表人(签字或盖章)：</w:t>
      </w:r>
    </w:p>
    <w:p w14:paraId="773BC209">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投标人全称（公章）：</w:t>
      </w:r>
    </w:p>
    <w:p w14:paraId="01D81252">
      <w:pPr>
        <w:widowControl/>
        <w:spacing w:line="360" w:lineRule="auto"/>
        <w:jc w:val="left"/>
        <w:rPr>
          <w:sz w:val="24"/>
          <w:szCs w:val="24"/>
          <w:highlight w:val="none"/>
        </w:rPr>
      </w:pPr>
      <w:r>
        <w:rPr>
          <w:rFonts w:hint="eastAsia" w:ascii="新宋体" w:hAnsi="新宋体" w:eastAsia="新宋体"/>
          <w:sz w:val="24"/>
          <w:szCs w:val="24"/>
          <w:highlight w:val="none"/>
        </w:rPr>
        <w:t>日   期：</w:t>
      </w:r>
    </w:p>
    <w:p w14:paraId="4A3177FE">
      <w:pPr>
        <w:spacing w:line="360" w:lineRule="auto"/>
        <w:rPr>
          <w:rFonts w:ascii="新宋体" w:hAnsi="新宋体" w:eastAsia="新宋体"/>
          <w:sz w:val="24"/>
          <w:szCs w:val="24"/>
          <w:highlight w:val="none"/>
        </w:rPr>
      </w:pPr>
    </w:p>
    <w:p w14:paraId="27CEA21A">
      <w:pPr>
        <w:spacing w:line="360" w:lineRule="auto"/>
        <w:rPr>
          <w:rFonts w:ascii="新宋体" w:hAnsi="新宋体" w:eastAsia="新宋体"/>
          <w:sz w:val="24"/>
          <w:szCs w:val="24"/>
          <w:highlight w:val="none"/>
        </w:rPr>
      </w:pPr>
      <w:r>
        <w:rPr>
          <w:rFonts w:hint="eastAsia" w:ascii="新宋体" w:hAnsi="新宋体" w:eastAsia="新宋体"/>
          <w:sz w:val="24"/>
          <w:szCs w:val="24"/>
          <w:highlight w:val="none"/>
        </w:rPr>
        <w:t>法定代表人身份证复印件或扫描件（正反面）：</w:t>
      </w:r>
    </w:p>
    <w:p w14:paraId="5A7741B2">
      <w:pPr>
        <w:spacing w:line="360" w:lineRule="auto"/>
        <w:rPr>
          <w:rFonts w:ascii="新宋体" w:hAnsi="新宋体" w:eastAsia="新宋体"/>
          <w:sz w:val="24"/>
          <w:szCs w:val="24"/>
          <w:highlight w:val="none"/>
        </w:rPr>
      </w:pPr>
    </w:p>
    <w:p w14:paraId="27118B49">
      <w:pPr>
        <w:spacing w:line="360" w:lineRule="auto"/>
        <w:rPr>
          <w:rFonts w:ascii="新宋体" w:hAnsi="新宋体" w:eastAsia="新宋体"/>
          <w:sz w:val="24"/>
          <w:szCs w:val="24"/>
          <w:highlight w:val="none"/>
        </w:rPr>
      </w:pPr>
    </w:p>
    <w:p w14:paraId="5790E4F1">
      <w:pPr>
        <w:spacing w:line="360" w:lineRule="auto"/>
        <w:rPr>
          <w:rFonts w:ascii="新宋体" w:hAnsi="新宋体" w:eastAsia="新宋体"/>
          <w:sz w:val="24"/>
          <w:szCs w:val="24"/>
          <w:highlight w:val="none"/>
        </w:rPr>
      </w:pPr>
    </w:p>
    <w:p w14:paraId="2CA9F899">
      <w:pPr>
        <w:spacing w:line="360" w:lineRule="auto"/>
        <w:rPr>
          <w:rFonts w:ascii="新宋体" w:hAnsi="新宋体" w:eastAsia="新宋体"/>
          <w:sz w:val="24"/>
          <w:szCs w:val="24"/>
          <w:highlight w:val="none"/>
        </w:rPr>
      </w:pPr>
    </w:p>
    <w:p w14:paraId="46B7144A">
      <w:pPr>
        <w:spacing w:line="360" w:lineRule="auto"/>
        <w:rPr>
          <w:rFonts w:ascii="新宋体" w:hAnsi="新宋体" w:eastAsia="新宋体"/>
          <w:sz w:val="24"/>
          <w:szCs w:val="24"/>
          <w:highlight w:val="none"/>
        </w:rPr>
      </w:pPr>
    </w:p>
    <w:p w14:paraId="677A725C">
      <w:pPr>
        <w:spacing w:line="360" w:lineRule="auto"/>
        <w:rPr>
          <w:rFonts w:ascii="新宋体" w:hAnsi="新宋体" w:eastAsia="新宋体"/>
          <w:sz w:val="24"/>
          <w:szCs w:val="24"/>
          <w:highlight w:val="none"/>
        </w:rPr>
      </w:pPr>
    </w:p>
    <w:p w14:paraId="57F18827">
      <w:pPr>
        <w:spacing w:line="360" w:lineRule="auto"/>
        <w:rPr>
          <w:rFonts w:ascii="新宋体" w:hAnsi="新宋体" w:eastAsia="新宋体"/>
          <w:sz w:val="24"/>
          <w:szCs w:val="24"/>
          <w:highlight w:val="none"/>
        </w:rPr>
      </w:pPr>
    </w:p>
    <w:p w14:paraId="6971194A">
      <w:pPr>
        <w:spacing w:line="360" w:lineRule="auto"/>
        <w:rPr>
          <w:sz w:val="24"/>
          <w:szCs w:val="24"/>
          <w:highlight w:val="none"/>
        </w:rPr>
      </w:pPr>
      <w:r>
        <w:rPr>
          <w:rFonts w:hint="eastAsia" w:ascii="新宋体" w:hAnsi="新宋体" w:eastAsia="新宋体"/>
          <w:sz w:val="24"/>
          <w:szCs w:val="24"/>
          <w:highlight w:val="none"/>
        </w:rPr>
        <w:t>授权代表身份证复印件或扫描件（正反面）：</w:t>
      </w:r>
    </w:p>
    <w:p w14:paraId="214BF4E9">
      <w:pPr>
        <w:widowControl/>
        <w:spacing w:line="360" w:lineRule="auto"/>
        <w:jc w:val="left"/>
        <w:rPr>
          <w:sz w:val="24"/>
          <w:szCs w:val="24"/>
          <w:highlight w:val="none"/>
        </w:rPr>
      </w:pPr>
    </w:p>
    <w:p w14:paraId="53A5B5AD">
      <w:pPr>
        <w:widowControl/>
        <w:spacing w:line="360" w:lineRule="auto"/>
        <w:jc w:val="left"/>
        <w:rPr>
          <w:sz w:val="24"/>
          <w:szCs w:val="24"/>
          <w:highlight w:val="none"/>
        </w:rPr>
      </w:pPr>
    </w:p>
    <w:p w14:paraId="7C545947">
      <w:pPr>
        <w:widowControl/>
        <w:spacing w:line="360" w:lineRule="auto"/>
        <w:jc w:val="left"/>
        <w:rPr>
          <w:sz w:val="24"/>
          <w:szCs w:val="24"/>
          <w:highlight w:val="none"/>
        </w:rPr>
      </w:pPr>
    </w:p>
    <w:p w14:paraId="63A267B8">
      <w:pPr>
        <w:widowControl/>
        <w:spacing w:line="360" w:lineRule="auto"/>
        <w:jc w:val="left"/>
        <w:rPr>
          <w:sz w:val="24"/>
          <w:szCs w:val="24"/>
          <w:highlight w:val="none"/>
        </w:rPr>
      </w:pPr>
      <w:r>
        <w:rPr>
          <w:sz w:val="24"/>
          <w:szCs w:val="24"/>
          <w:highlight w:val="none"/>
        </w:rPr>
        <w:br w:type="page"/>
      </w:r>
      <w:r>
        <w:rPr>
          <w:rFonts w:hint="eastAsia"/>
          <w:sz w:val="24"/>
          <w:szCs w:val="24"/>
          <w:highlight w:val="none"/>
        </w:rPr>
        <w:t>附件</w:t>
      </w:r>
      <w:r>
        <w:rPr>
          <w:rFonts w:hint="eastAsia"/>
          <w:sz w:val="24"/>
          <w:szCs w:val="24"/>
          <w:highlight w:val="none"/>
          <w:lang w:val="en-US" w:eastAsia="zh-CN"/>
        </w:rPr>
        <w:t>三</w:t>
      </w:r>
      <w:r>
        <w:rPr>
          <w:rFonts w:hint="eastAsia"/>
          <w:sz w:val="24"/>
          <w:szCs w:val="24"/>
          <w:highlight w:val="none"/>
        </w:rPr>
        <w:t>：</w:t>
      </w:r>
    </w:p>
    <w:p w14:paraId="7AEA43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sz w:val="36"/>
          <w:szCs w:val="36"/>
          <w:highlight w:val="none"/>
        </w:rPr>
      </w:pPr>
      <w:r>
        <w:rPr>
          <w:rFonts w:ascii="Times New Roman" w:hAnsi="Times New Roman"/>
          <w:b/>
          <w:sz w:val="36"/>
          <w:szCs w:val="36"/>
          <w:highlight w:val="none"/>
        </w:rPr>
        <w:t>采购要求响应表</w:t>
      </w:r>
    </w:p>
    <w:p w14:paraId="1411E3C2">
      <w:pPr>
        <w:keepNext w:val="0"/>
        <w:keepLines w:val="0"/>
        <w:pageBreakBefore w:val="0"/>
        <w:widowControl w:val="0"/>
        <w:kinsoku/>
        <w:wordWrap/>
        <w:overflowPunct/>
        <w:topLinePunct w:val="0"/>
        <w:autoSpaceDE/>
        <w:autoSpaceDN/>
        <w:bidi w:val="0"/>
        <w:adjustRightInd w:val="0"/>
        <w:spacing w:line="360" w:lineRule="auto"/>
        <w:textAlignment w:val="auto"/>
        <w:rPr>
          <w:rFonts w:ascii="Times New Roman" w:hAnsi="Times New Roman"/>
          <w:spacing w:val="20"/>
          <w:sz w:val="24"/>
          <w:szCs w:val="24"/>
          <w:highlight w:val="none"/>
        </w:rPr>
      </w:pPr>
      <w:r>
        <w:rPr>
          <w:rFonts w:ascii="Times New Roman" w:hAnsi="Times New Roman"/>
          <w:sz w:val="24"/>
          <w:szCs w:val="24"/>
          <w:highlight w:val="none"/>
        </w:rPr>
        <w:t>项目名称：</w:t>
      </w:r>
      <w:r>
        <w:rPr>
          <w:rFonts w:ascii="Times New Roman" w:hAnsi="Times New Roman"/>
          <w:sz w:val="24"/>
          <w:szCs w:val="24"/>
          <w:highlight w:val="none"/>
          <w:u w:val="singl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0"/>
        <w:gridCol w:w="3659"/>
        <w:gridCol w:w="3539"/>
        <w:gridCol w:w="1220"/>
      </w:tblGrid>
      <w:tr w14:paraId="2C442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771B153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序号</w:t>
            </w:r>
          </w:p>
        </w:tc>
        <w:tc>
          <w:tcPr>
            <w:tcW w:w="3659" w:type="dxa"/>
            <w:tcBorders>
              <w:top w:val="single" w:color="auto" w:sz="4" w:space="0"/>
              <w:left w:val="single" w:color="auto" w:sz="4" w:space="0"/>
              <w:bottom w:val="single" w:color="auto" w:sz="4" w:space="0"/>
              <w:right w:val="single" w:color="auto" w:sz="4" w:space="0"/>
            </w:tcBorders>
            <w:vAlign w:val="center"/>
          </w:tcPr>
          <w:p w14:paraId="153E2D7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hint="eastAsia" w:ascii="Times New Roman" w:hAnsi="Times New Roman"/>
                <w:sz w:val="24"/>
                <w:szCs w:val="24"/>
                <w:highlight w:val="none"/>
              </w:rPr>
              <w:t>比选</w:t>
            </w:r>
            <w:r>
              <w:rPr>
                <w:rFonts w:ascii="Times New Roman" w:hAnsi="Times New Roman"/>
                <w:sz w:val="24"/>
                <w:szCs w:val="24"/>
                <w:highlight w:val="none"/>
              </w:rPr>
              <w:t>文件要求</w:t>
            </w:r>
          </w:p>
        </w:tc>
        <w:tc>
          <w:tcPr>
            <w:tcW w:w="3539" w:type="dxa"/>
            <w:tcBorders>
              <w:top w:val="single" w:color="auto" w:sz="4" w:space="0"/>
              <w:left w:val="single" w:color="auto" w:sz="4" w:space="0"/>
              <w:bottom w:val="single" w:color="auto" w:sz="4" w:space="0"/>
              <w:right w:val="single" w:color="auto" w:sz="4" w:space="0"/>
            </w:tcBorders>
            <w:vAlign w:val="center"/>
          </w:tcPr>
          <w:p w14:paraId="0936450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投标文件响应</w:t>
            </w:r>
          </w:p>
        </w:tc>
        <w:tc>
          <w:tcPr>
            <w:tcW w:w="1220" w:type="dxa"/>
            <w:tcBorders>
              <w:top w:val="single" w:color="auto" w:sz="4" w:space="0"/>
              <w:left w:val="single" w:color="auto" w:sz="4" w:space="0"/>
              <w:bottom w:val="single" w:color="auto" w:sz="4" w:space="0"/>
              <w:right w:val="single" w:color="auto" w:sz="4" w:space="0"/>
            </w:tcBorders>
            <w:vAlign w:val="center"/>
          </w:tcPr>
          <w:p w14:paraId="404D42D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偏离情况</w:t>
            </w:r>
          </w:p>
        </w:tc>
      </w:tr>
      <w:tr w14:paraId="0CD04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07BD9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0BB34BE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FFEBE5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1324FC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4EFA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6D4791F">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7A529BF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32D03E4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79B2C9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80F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34D954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CADCF3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72859D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15DA6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D709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039449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0380B8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8126A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9EE44D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25C3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DBF7CC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59E88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0F23BFC4">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6AD457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E8A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184611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3ED0A7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7B8F4FE">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392DB69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4E27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507555">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D96BC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E2900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4A15908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6E2AD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3336D6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8D3072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21A518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D057A8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7CE39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524F0433">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2FC2CE2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10344E1B">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213F841">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0A9CF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22F1C41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6AC1EE7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43D0B6A">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7EC47140">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172CAA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68009732">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1B67066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539" w:type="dxa"/>
            <w:tcBorders>
              <w:top w:val="single" w:color="auto" w:sz="4" w:space="0"/>
              <w:left w:val="single" w:color="auto" w:sz="4" w:space="0"/>
              <w:bottom w:val="single" w:color="auto" w:sz="4" w:space="0"/>
              <w:right w:val="single" w:color="auto" w:sz="4" w:space="0"/>
            </w:tcBorders>
            <w:vAlign w:val="center"/>
          </w:tcPr>
          <w:p w14:paraId="5957DB28">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27DB0B66">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r w14:paraId="31634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20" w:type="dxa"/>
            <w:tcBorders>
              <w:top w:val="single" w:color="auto" w:sz="4" w:space="0"/>
              <w:left w:val="single" w:color="auto" w:sz="4" w:space="0"/>
              <w:bottom w:val="single" w:color="auto" w:sz="4" w:space="0"/>
              <w:right w:val="single" w:color="auto" w:sz="4" w:space="0"/>
            </w:tcBorders>
            <w:vAlign w:val="center"/>
          </w:tcPr>
          <w:p w14:paraId="016F1B59">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3659" w:type="dxa"/>
            <w:tcBorders>
              <w:top w:val="single" w:color="auto" w:sz="4" w:space="0"/>
              <w:left w:val="single" w:color="auto" w:sz="4" w:space="0"/>
              <w:bottom w:val="single" w:color="auto" w:sz="4" w:space="0"/>
              <w:right w:val="single" w:color="auto" w:sz="4" w:space="0"/>
            </w:tcBorders>
            <w:vAlign w:val="center"/>
          </w:tcPr>
          <w:p w14:paraId="3A09B7AC">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r>
              <w:rPr>
                <w:rFonts w:ascii="Times New Roman" w:hAnsi="Times New Roman"/>
                <w:sz w:val="24"/>
                <w:szCs w:val="24"/>
                <w:highlight w:val="none"/>
              </w:rPr>
              <w:t>...</w:t>
            </w:r>
          </w:p>
        </w:tc>
        <w:tc>
          <w:tcPr>
            <w:tcW w:w="3539" w:type="dxa"/>
            <w:tcBorders>
              <w:top w:val="single" w:color="auto" w:sz="4" w:space="0"/>
              <w:left w:val="single" w:color="auto" w:sz="4" w:space="0"/>
              <w:bottom w:val="single" w:color="auto" w:sz="4" w:space="0"/>
              <w:right w:val="single" w:color="auto" w:sz="4" w:space="0"/>
            </w:tcBorders>
            <w:vAlign w:val="center"/>
          </w:tcPr>
          <w:p w14:paraId="7A382CBD">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c>
          <w:tcPr>
            <w:tcW w:w="1220" w:type="dxa"/>
            <w:tcBorders>
              <w:top w:val="single" w:color="auto" w:sz="4" w:space="0"/>
              <w:left w:val="single" w:color="auto" w:sz="4" w:space="0"/>
              <w:bottom w:val="single" w:color="auto" w:sz="4" w:space="0"/>
              <w:right w:val="single" w:color="auto" w:sz="4" w:space="0"/>
            </w:tcBorders>
            <w:vAlign w:val="center"/>
          </w:tcPr>
          <w:p w14:paraId="174179C7">
            <w:pPr>
              <w:keepNext w:val="0"/>
              <w:keepLines w:val="0"/>
              <w:pageBreakBefore w:val="0"/>
              <w:widowControl w:val="0"/>
              <w:kinsoku/>
              <w:wordWrap/>
              <w:overflowPunct/>
              <w:topLinePunct w:val="0"/>
              <w:autoSpaceDE/>
              <w:autoSpaceDN/>
              <w:bidi w:val="0"/>
              <w:adjustRightInd w:val="0"/>
              <w:spacing w:line="360" w:lineRule="auto"/>
              <w:jc w:val="center"/>
              <w:textAlignment w:val="auto"/>
              <w:rPr>
                <w:rFonts w:ascii="Times New Roman" w:hAnsi="Times New Roman"/>
                <w:sz w:val="24"/>
                <w:szCs w:val="24"/>
                <w:highlight w:val="none"/>
              </w:rPr>
            </w:pPr>
          </w:p>
        </w:tc>
      </w:tr>
    </w:tbl>
    <w:p w14:paraId="627FC90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r>
        <w:rPr>
          <w:rFonts w:ascii="Times New Roman" w:hAnsi="Times New Roman"/>
          <w:b/>
          <w:bCs/>
          <w:sz w:val="24"/>
          <w:szCs w:val="24"/>
          <w:highlight w:val="none"/>
        </w:rPr>
        <w:t>注：</w:t>
      </w:r>
    </w:p>
    <w:p w14:paraId="4F0B6463">
      <w:pPr>
        <w:keepNext w:val="0"/>
        <w:keepLines w:val="0"/>
        <w:pageBreakBefore w:val="0"/>
        <w:widowControl w:val="0"/>
        <w:numPr>
          <w:ilvl w:val="1"/>
          <w:numId w:val="4"/>
        </w:numPr>
        <w:tabs>
          <w:tab w:val="left" w:pos="540"/>
        </w:tabs>
        <w:kinsoku/>
        <w:wordWrap/>
        <w:overflowPunct/>
        <w:topLinePunct w:val="0"/>
        <w:autoSpaceDE/>
        <w:autoSpaceDN/>
        <w:bidi w:val="0"/>
        <w:adjustRightInd w:val="0"/>
        <w:snapToGrid w:val="0"/>
        <w:spacing w:before="50" w:after="50" w:line="360" w:lineRule="auto"/>
        <w:ind w:left="540" w:hanging="540"/>
        <w:textAlignment w:val="auto"/>
        <w:rPr>
          <w:rFonts w:ascii="Times New Roman" w:hAnsi="Times New Roman"/>
          <w:b/>
          <w:bCs/>
          <w:sz w:val="24"/>
          <w:szCs w:val="24"/>
          <w:highlight w:val="none"/>
        </w:rPr>
      </w:pPr>
      <w:r>
        <w:rPr>
          <w:rFonts w:ascii="Times New Roman" w:hAnsi="Times New Roman"/>
          <w:b/>
          <w:bCs/>
          <w:sz w:val="24"/>
          <w:szCs w:val="24"/>
          <w:highlight w:val="none"/>
        </w:rPr>
        <w:t>投标人应根据投标设备的性能指标、对照</w:t>
      </w:r>
      <w:r>
        <w:rPr>
          <w:rFonts w:hint="eastAsia" w:ascii="Times New Roman" w:hAnsi="Times New Roman"/>
          <w:b/>
          <w:bCs/>
          <w:sz w:val="24"/>
          <w:szCs w:val="24"/>
          <w:highlight w:val="none"/>
        </w:rPr>
        <w:t>比选</w:t>
      </w:r>
      <w:r>
        <w:rPr>
          <w:rFonts w:ascii="Times New Roman" w:hAnsi="Times New Roman"/>
          <w:b/>
          <w:bCs/>
          <w:sz w:val="24"/>
          <w:szCs w:val="24"/>
          <w:highlight w:val="none"/>
        </w:rPr>
        <w:t>文件要求一一对应如实填写技术响应表，在“偏离情况”栏注明“正偏离”、“负偏离”或“无偏离”。未按要求填写的，有可能作负偏离处理。</w:t>
      </w:r>
    </w:p>
    <w:p w14:paraId="6F452D3E">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26DB728B">
      <w:pPr>
        <w:keepNext w:val="0"/>
        <w:keepLines w:val="0"/>
        <w:pageBreakBefore w:val="0"/>
        <w:widowControl w:val="0"/>
        <w:kinsoku/>
        <w:wordWrap/>
        <w:overflowPunct/>
        <w:topLinePunct w:val="0"/>
        <w:autoSpaceDE/>
        <w:autoSpaceDN/>
        <w:bidi w:val="0"/>
        <w:adjustRightInd w:val="0"/>
        <w:snapToGrid w:val="0"/>
        <w:spacing w:before="50" w:after="50" w:line="360" w:lineRule="auto"/>
        <w:textAlignment w:val="auto"/>
        <w:rPr>
          <w:rFonts w:ascii="Times New Roman" w:hAnsi="Times New Roman"/>
          <w:b/>
          <w:bCs/>
          <w:sz w:val="24"/>
          <w:szCs w:val="24"/>
          <w:highlight w:val="none"/>
        </w:rPr>
      </w:pPr>
    </w:p>
    <w:p w14:paraId="53886E05">
      <w:pPr>
        <w:keepNext w:val="0"/>
        <w:keepLines w:val="0"/>
        <w:pageBreakBefore w:val="0"/>
        <w:widowControl w:val="0"/>
        <w:kinsoku/>
        <w:wordWrap/>
        <w:overflowPunct/>
        <w:topLinePunct w:val="0"/>
        <w:autoSpaceDE/>
        <w:autoSpaceDN/>
        <w:bidi w:val="0"/>
        <w:adjustRightInd w:val="0"/>
        <w:snapToGrid w:val="0"/>
        <w:spacing w:before="50" w:afterLines="50" w:line="360" w:lineRule="auto"/>
        <w:jc w:val="left"/>
        <w:textAlignment w:val="auto"/>
        <w:rPr>
          <w:rFonts w:ascii="Times New Roman" w:hAnsi="Times New Roman"/>
          <w:sz w:val="24"/>
          <w:szCs w:val="24"/>
          <w:highlight w:val="none"/>
        </w:rPr>
      </w:pPr>
      <w:r>
        <w:rPr>
          <w:rFonts w:ascii="Times New Roman" w:hAnsi="Times New Roman"/>
          <w:b/>
          <w:bCs/>
          <w:sz w:val="24"/>
          <w:szCs w:val="24"/>
          <w:highlight w:val="none"/>
        </w:rPr>
        <w:t>投标人签章：</w:t>
      </w:r>
      <w:r>
        <w:rPr>
          <w:rFonts w:ascii="Times New Roman" w:hAnsi="Times New Roman"/>
          <w:spacing w:val="20"/>
          <w:sz w:val="24"/>
          <w:szCs w:val="24"/>
          <w:highlight w:val="none"/>
          <w:u w:val="single"/>
        </w:rPr>
        <w:t xml:space="preserve">            </w:t>
      </w:r>
      <w:r>
        <w:rPr>
          <w:rFonts w:ascii="Times New Roman" w:hAnsi="Times New Roman"/>
          <w:spacing w:val="20"/>
          <w:sz w:val="24"/>
          <w:szCs w:val="24"/>
          <w:highlight w:val="none"/>
        </w:rPr>
        <w:t xml:space="preserve">              </w:t>
      </w:r>
      <w:r>
        <w:rPr>
          <w:rFonts w:ascii="Times New Roman" w:hAnsi="Times New Roman"/>
          <w:b/>
          <w:bCs/>
          <w:sz w:val="24"/>
          <w:szCs w:val="24"/>
          <w:highlight w:val="none"/>
        </w:rPr>
        <w:t>日 期：</w:t>
      </w:r>
      <w:r>
        <w:rPr>
          <w:rFonts w:ascii="Times New Roman" w:hAnsi="Times New Roman"/>
          <w:spacing w:val="20"/>
          <w:sz w:val="24"/>
          <w:szCs w:val="24"/>
          <w:highlight w:val="none"/>
          <w:u w:val="single"/>
        </w:rPr>
        <w:t xml:space="preserve">          </w:t>
      </w:r>
    </w:p>
    <w:p w14:paraId="0600FAA1">
      <w:pPr>
        <w:rPr>
          <w:sz w:val="24"/>
          <w:szCs w:val="24"/>
          <w:highlight w:val="none"/>
        </w:rPr>
      </w:pPr>
    </w:p>
    <w:p w14:paraId="70A6AAE3">
      <w:pPr>
        <w:rPr>
          <w:rFonts w:hint="eastAsia" w:ascii="新宋体" w:hAnsi="新宋体" w:eastAsia="新宋体"/>
          <w:b/>
          <w:bCs/>
          <w:sz w:val="22"/>
          <w:szCs w:val="22"/>
          <w:highlight w:val="none"/>
        </w:rPr>
      </w:pPr>
      <w:r>
        <w:rPr>
          <w:rFonts w:hint="eastAsia" w:ascii="新宋体" w:hAnsi="新宋体" w:eastAsia="新宋体"/>
          <w:b/>
          <w:bCs/>
          <w:sz w:val="22"/>
          <w:szCs w:val="22"/>
          <w:highlight w:val="none"/>
        </w:rPr>
        <w:br w:type="page"/>
      </w:r>
    </w:p>
    <w:p w14:paraId="03CE05EF">
      <w:pPr>
        <w:outlineLvl w:val="1"/>
        <w:rPr>
          <w:rFonts w:hint="default" w:ascii="新宋体" w:hAnsi="新宋体" w:eastAsia="新宋体"/>
          <w:b w:val="0"/>
          <w:bCs w:val="0"/>
          <w:sz w:val="24"/>
          <w:szCs w:val="24"/>
          <w:highlight w:val="none"/>
          <w:lang w:val="en-US" w:eastAsia="zh-CN"/>
        </w:rPr>
      </w:pPr>
      <w:r>
        <w:rPr>
          <w:rFonts w:hint="eastAsia" w:ascii="新宋体" w:hAnsi="新宋体" w:eastAsia="新宋体"/>
          <w:b w:val="0"/>
          <w:bCs w:val="0"/>
          <w:sz w:val="24"/>
          <w:szCs w:val="24"/>
          <w:highlight w:val="none"/>
        </w:rPr>
        <w:t>附件</w:t>
      </w:r>
      <w:r>
        <w:rPr>
          <w:rFonts w:hint="eastAsia" w:ascii="新宋体" w:hAnsi="新宋体" w:eastAsia="新宋体"/>
          <w:b w:val="0"/>
          <w:bCs w:val="0"/>
          <w:sz w:val="24"/>
          <w:szCs w:val="24"/>
          <w:highlight w:val="none"/>
          <w:lang w:val="en-US" w:eastAsia="zh-CN"/>
        </w:rPr>
        <w:t>四</w:t>
      </w:r>
    </w:p>
    <w:p w14:paraId="3DB2CB75">
      <w:pPr>
        <w:ind w:left="143" w:leftChars="68"/>
        <w:jc w:val="center"/>
        <w:outlineLvl w:val="2"/>
        <w:rPr>
          <w:rFonts w:hint="eastAsia" w:ascii="新宋体" w:hAnsi="新宋体" w:eastAsia="新宋体"/>
          <w:b/>
          <w:sz w:val="28"/>
          <w:szCs w:val="28"/>
          <w:highlight w:val="none"/>
        </w:rPr>
      </w:pPr>
      <w:r>
        <w:rPr>
          <w:rFonts w:hint="eastAsia" w:ascii="新宋体" w:hAnsi="新宋体" w:eastAsia="新宋体"/>
          <w:b/>
          <w:sz w:val="28"/>
          <w:szCs w:val="28"/>
          <w:highlight w:val="none"/>
        </w:rPr>
        <w:t xml:space="preserve">服务方案 </w:t>
      </w:r>
    </w:p>
    <w:p w14:paraId="7AC6A3EC">
      <w:pPr>
        <w:autoSpaceDE w:val="0"/>
        <w:autoSpaceDN w:val="0"/>
        <w:ind w:right="893" w:firstLine="418"/>
        <w:textAlignment w:val="bottom"/>
        <w:rPr>
          <w:rFonts w:hint="eastAsia" w:ascii="新宋体" w:hAnsi="新宋体" w:eastAsia="新宋体"/>
          <w:highlight w:val="none"/>
        </w:rPr>
      </w:pPr>
      <w:r>
        <w:rPr>
          <w:rFonts w:hint="eastAsia" w:ascii="新宋体" w:hAnsi="新宋体" w:eastAsia="新宋体"/>
          <w:b/>
          <w:sz w:val="22"/>
          <w:highlight w:val="none"/>
        </w:rPr>
        <w:t>项目名称：                                           项目编号：</w:t>
      </w:r>
      <w:r>
        <w:rPr>
          <w:rFonts w:hint="eastAsia" w:ascii="新宋体" w:hAnsi="新宋体" w:eastAsia="新宋体"/>
          <w:highlight w:val="non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1"/>
      </w:tblGrid>
      <w:tr w14:paraId="7C66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1" w:hRule="atLeast"/>
          <w:jc w:val="center"/>
        </w:trPr>
        <w:tc>
          <w:tcPr>
            <w:tcW w:w="9181" w:type="dxa"/>
            <w:noWrap w:val="0"/>
            <w:vAlign w:val="center"/>
          </w:tcPr>
          <w:p w14:paraId="50589785">
            <w:pPr>
              <w:pStyle w:val="25"/>
              <w:spacing w:after="0"/>
              <w:jc w:val="center"/>
              <w:rPr>
                <w:rFonts w:hint="eastAsia" w:ascii="新宋体" w:hAnsi="新宋体" w:eastAsia="新宋体"/>
                <w:highlight w:val="none"/>
              </w:rPr>
            </w:pPr>
          </w:p>
        </w:tc>
      </w:tr>
    </w:tbl>
    <w:p w14:paraId="252E88CC">
      <w:pPr>
        <w:rPr>
          <w:rFonts w:hint="eastAsia" w:ascii="新宋体" w:hAnsi="新宋体" w:eastAsia="新宋体"/>
          <w:sz w:val="22"/>
          <w:szCs w:val="22"/>
          <w:highlight w:val="none"/>
          <w:lang w:val="zh-CN"/>
        </w:rPr>
      </w:pPr>
      <w:r>
        <w:rPr>
          <w:rFonts w:hint="eastAsia" w:ascii="新宋体" w:hAnsi="新宋体" w:eastAsia="新宋体"/>
          <w:sz w:val="28"/>
          <w:highlight w:val="none"/>
        </w:rPr>
        <w:t xml:space="preserve">  </w:t>
      </w:r>
    </w:p>
    <w:p w14:paraId="48798E9F">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投标人全称（盖章）：</w:t>
      </w:r>
    </w:p>
    <w:p w14:paraId="1A2C1EF0">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投标人代表（签字）：</w:t>
      </w:r>
    </w:p>
    <w:p w14:paraId="00B275BE">
      <w:pPr>
        <w:spacing w:line="380" w:lineRule="exact"/>
        <w:ind w:firstLine="4400" w:firstLineChars="2000"/>
        <w:rPr>
          <w:rFonts w:hint="eastAsia" w:ascii="新宋体" w:hAnsi="新宋体" w:eastAsia="新宋体"/>
          <w:sz w:val="22"/>
          <w:szCs w:val="22"/>
          <w:highlight w:val="none"/>
        </w:rPr>
      </w:pPr>
      <w:r>
        <w:rPr>
          <w:rFonts w:hint="eastAsia" w:ascii="新宋体" w:hAnsi="新宋体" w:eastAsia="新宋体"/>
          <w:sz w:val="22"/>
          <w:szCs w:val="22"/>
          <w:highlight w:val="none"/>
        </w:rPr>
        <w:t xml:space="preserve">日  期： </w:t>
      </w:r>
    </w:p>
    <w:p w14:paraId="42B66FF5">
      <w:pPr>
        <w:spacing w:line="380" w:lineRule="exact"/>
        <w:outlineLvl w:val="1"/>
        <w:rPr>
          <w:rFonts w:hint="eastAsia" w:ascii="新宋体" w:hAnsi="新宋体" w:eastAsia="新宋体"/>
          <w:b/>
          <w:bCs/>
          <w:sz w:val="22"/>
          <w:szCs w:val="22"/>
          <w:highlight w:val="none"/>
        </w:rPr>
      </w:pPr>
    </w:p>
    <w:p w14:paraId="1501E205">
      <w:pPr>
        <w:spacing w:line="380" w:lineRule="exact"/>
        <w:outlineLvl w:val="1"/>
        <w:rPr>
          <w:rFonts w:hint="eastAsia" w:ascii="新宋体" w:hAnsi="新宋体" w:eastAsia="新宋体"/>
          <w:b/>
          <w:bCs/>
          <w:sz w:val="22"/>
          <w:szCs w:val="22"/>
          <w:highlight w:val="none"/>
        </w:rPr>
      </w:pPr>
    </w:p>
    <w:p w14:paraId="27ABC4AC">
      <w:pPr>
        <w:spacing w:line="360" w:lineRule="auto"/>
        <w:jc w:val="left"/>
        <w:rPr>
          <w:rFonts w:ascii="宋体" w:hAnsi="宋体" w:cs="Courier New"/>
          <w:b/>
          <w:bCs/>
          <w:sz w:val="24"/>
          <w:szCs w:val="24"/>
          <w:highlight w:val="none"/>
        </w:rPr>
      </w:pPr>
      <w:r>
        <w:rPr>
          <w:rFonts w:hint="eastAsia" w:ascii="宋体" w:hAnsi="宋体" w:cs="Courier New"/>
          <w:bCs/>
          <w:sz w:val="24"/>
          <w:szCs w:val="24"/>
          <w:highlight w:val="none"/>
        </w:rPr>
        <w:t>附件</w:t>
      </w:r>
      <w:r>
        <w:rPr>
          <w:rFonts w:hint="eastAsia" w:ascii="宋体" w:hAnsi="宋体" w:cs="Courier New"/>
          <w:bCs/>
          <w:sz w:val="24"/>
          <w:szCs w:val="24"/>
          <w:highlight w:val="none"/>
          <w:lang w:val="en-US" w:eastAsia="zh-CN"/>
        </w:rPr>
        <w:t>五</w:t>
      </w:r>
      <w:r>
        <w:rPr>
          <w:rFonts w:hint="eastAsia" w:ascii="宋体" w:hAnsi="宋体" w:cs="Courier New"/>
          <w:bCs/>
          <w:sz w:val="24"/>
          <w:szCs w:val="24"/>
          <w:highlight w:val="none"/>
        </w:rPr>
        <w:t>：</w:t>
      </w:r>
    </w:p>
    <w:p w14:paraId="5DF971BD">
      <w:pPr>
        <w:spacing w:line="360" w:lineRule="auto"/>
        <w:jc w:val="center"/>
        <w:rPr>
          <w:rFonts w:ascii="宋体" w:hAnsi="宋体" w:cs="Courier New"/>
          <w:b/>
          <w:bCs/>
          <w:sz w:val="36"/>
          <w:szCs w:val="36"/>
          <w:highlight w:val="none"/>
        </w:rPr>
      </w:pPr>
      <w:r>
        <w:rPr>
          <w:rFonts w:hint="eastAsia" w:ascii="宋体" w:hAnsi="宋体" w:cs="Courier New"/>
          <w:b/>
          <w:bCs/>
          <w:sz w:val="36"/>
          <w:szCs w:val="36"/>
          <w:highlight w:val="none"/>
        </w:rPr>
        <w:t>投标报价单</w:t>
      </w:r>
    </w:p>
    <w:p w14:paraId="5CB4916A">
      <w:pPr>
        <w:spacing w:line="360" w:lineRule="auto"/>
        <w:rPr>
          <w:rFonts w:ascii="宋体" w:hAnsi="宋体"/>
          <w:b/>
          <w:bCs/>
          <w:sz w:val="24"/>
          <w:szCs w:val="24"/>
          <w:highlight w:val="none"/>
        </w:rPr>
      </w:pPr>
      <w:r>
        <w:rPr>
          <w:rFonts w:hint="eastAsia" w:ascii="宋体" w:hAnsi="宋体" w:cs="Arial"/>
          <w:sz w:val="24"/>
          <w:szCs w:val="24"/>
          <w:highlight w:val="none"/>
        </w:rPr>
        <w:t>项目名称</w:t>
      </w:r>
      <w:r>
        <w:rPr>
          <w:rFonts w:ascii="宋体" w:hAnsi="宋体" w:cs="Arial"/>
          <w:sz w:val="24"/>
          <w:szCs w:val="24"/>
          <w:highlight w:val="none"/>
        </w:rPr>
        <w:t xml:space="preserve">：   </w:t>
      </w:r>
      <w:r>
        <w:rPr>
          <w:rFonts w:ascii="宋体" w:hAnsi="宋体" w:cs="Arial"/>
          <w:bCs/>
          <w:sz w:val="24"/>
          <w:szCs w:val="24"/>
          <w:highlight w:val="none"/>
        </w:rPr>
        <w:t xml:space="preserve">        </w:t>
      </w:r>
      <w:r>
        <w:rPr>
          <w:rFonts w:hint="eastAsia" w:ascii="宋体" w:hAnsi="宋体" w:cs="Arial"/>
          <w:sz w:val="24"/>
          <w:szCs w:val="24"/>
          <w:highlight w:val="none"/>
        </w:rPr>
        <w:t xml:space="preserve">                  </w:t>
      </w:r>
      <w:r>
        <w:rPr>
          <w:rFonts w:ascii="宋体" w:hAnsi="宋体" w:cs="Arial"/>
          <w:sz w:val="24"/>
          <w:szCs w:val="24"/>
          <w:highlight w:val="none"/>
        </w:rPr>
        <w:t>（价格单位：人民币元）</w:t>
      </w:r>
    </w:p>
    <w:tbl>
      <w:tblPr>
        <w:tblStyle w:val="18"/>
        <w:tblpPr w:leftFromText="180" w:rightFromText="180" w:vertAnchor="text" w:horzAnchor="page" w:tblpX="1212" w:tblpY="133"/>
        <w:tblOverlap w:val="never"/>
        <w:tblW w:w="1017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5"/>
        <w:gridCol w:w="1620"/>
        <w:gridCol w:w="1814"/>
        <w:gridCol w:w="1581"/>
        <w:gridCol w:w="1546"/>
        <w:gridCol w:w="1511"/>
        <w:gridCol w:w="1571"/>
      </w:tblGrid>
      <w:tr w14:paraId="6518E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12" w:hRule="atLeast"/>
        </w:trPr>
        <w:tc>
          <w:tcPr>
            <w:tcW w:w="535" w:type="dxa"/>
            <w:vAlign w:val="center"/>
          </w:tcPr>
          <w:p w14:paraId="21059BAF">
            <w:pPr>
              <w:spacing w:line="360" w:lineRule="auto"/>
              <w:jc w:val="center"/>
              <w:rPr>
                <w:rFonts w:ascii="宋体" w:hAnsi="宋体" w:cs="hakuyoxingshu7000"/>
                <w:b/>
                <w:bCs/>
                <w:sz w:val="24"/>
                <w:szCs w:val="24"/>
                <w:highlight w:val="none"/>
              </w:rPr>
            </w:pPr>
            <w:r>
              <w:rPr>
                <w:rFonts w:hint="eastAsia" w:ascii="宋体" w:hAnsi="宋体" w:cs="hakuyoxingshu7000"/>
                <w:b/>
                <w:bCs/>
                <w:sz w:val="24"/>
                <w:szCs w:val="24"/>
                <w:highlight w:val="none"/>
              </w:rPr>
              <w:t>序号</w:t>
            </w:r>
          </w:p>
        </w:tc>
        <w:tc>
          <w:tcPr>
            <w:tcW w:w="1620" w:type="dxa"/>
            <w:vAlign w:val="center"/>
          </w:tcPr>
          <w:p w14:paraId="436A6EF8">
            <w:pPr>
              <w:spacing w:line="360" w:lineRule="auto"/>
              <w:jc w:val="center"/>
              <w:rPr>
                <w:rFonts w:ascii="宋体" w:hAnsi="宋体" w:cs="hakuyoxingshu7000"/>
                <w:b/>
                <w:bCs/>
                <w:sz w:val="24"/>
                <w:szCs w:val="24"/>
                <w:highlight w:val="none"/>
              </w:rPr>
            </w:pPr>
            <w:r>
              <w:rPr>
                <w:rFonts w:hint="eastAsia" w:ascii="宋体" w:hAnsi="宋体" w:cs="hakuyoxingshu7000"/>
                <w:b/>
                <w:bCs/>
                <w:sz w:val="24"/>
                <w:szCs w:val="24"/>
                <w:highlight w:val="none"/>
              </w:rPr>
              <w:t>项目内容</w:t>
            </w:r>
          </w:p>
        </w:tc>
        <w:tc>
          <w:tcPr>
            <w:tcW w:w="1814" w:type="dxa"/>
            <w:vAlign w:val="center"/>
          </w:tcPr>
          <w:p w14:paraId="1C89820E">
            <w:pPr>
              <w:spacing w:line="360" w:lineRule="auto"/>
              <w:jc w:val="center"/>
              <w:rPr>
                <w:rFonts w:hint="eastAsia" w:ascii="宋体" w:hAnsi="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品牌、型号、规格</w:t>
            </w:r>
          </w:p>
        </w:tc>
        <w:tc>
          <w:tcPr>
            <w:tcW w:w="1581" w:type="dxa"/>
            <w:vAlign w:val="center"/>
          </w:tcPr>
          <w:p w14:paraId="245C41C5">
            <w:pPr>
              <w:spacing w:line="360" w:lineRule="auto"/>
              <w:jc w:val="center"/>
              <w:rPr>
                <w:rFonts w:hint="eastAsia" w:ascii="宋体" w:hAnsi="宋体" w:eastAsia="宋体" w:cs="hakuyoxingshu7000"/>
                <w:b/>
                <w:bCs/>
                <w:sz w:val="24"/>
                <w:szCs w:val="24"/>
                <w:highlight w:val="none"/>
                <w:lang w:eastAsia="zh-CN"/>
              </w:rPr>
            </w:pPr>
            <w:r>
              <w:rPr>
                <w:rFonts w:hint="eastAsia" w:ascii="宋体" w:hAnsi="宋体" w:cs="hakuyoxingshu7000"/>
                <w:b/>
                <w:bCs/>
                <w:sz w:val="24"/>
                <w:szCs w:val="24"/>
                <w:highlight w:val="none"/>
                <w:lang w:val="en-US" w:eastAsia="zh-CN"/>
              </w:rPr>
              <w:t>数量</w:t>
            </w:r>
          </w:p>
        </w:tc>
        <w:tc>
          <w:tcPr>
            <w:tcW w:w="1546" w:type="dxa"/>
            <w:vAlign w:val="center"/>
          </w:tcPr>
          <w:p w14:paraId="3E15C47B">
            <w:pPr>
              <w:spacing w:line="360" w:lineRule="auto"/>
              <w:jc w:val="center"/>
              <w:rPr>
                <w:rFonts w:hint="eastAsia" w:ascii="宋体" w:hAnsi="宋体" w:eastAsia="宋体" w:cs="hakuyoxingshu7000"/>
                <w:b/>
                <w:bCs/>
                <w:sz w:val="24"/>
                <w:szCs w:val="24"/>
                <w:highlight w:val="none"/>
                <w:lang w:eastAsia="zh-CN"/>
              </w:rPr>
            </w:pPr>
            <w:r>
              <w:rPr>
                <w:rFonts w:hint="eastAsia" w:ascii="宋体" w:hAnsi="宋体" w:cs="hakuyoxingshu7000"/>
                <w:b/>
                <w:bCs/>
                <w:sz w:val="24"/>
                <w:szCs w:val="24"/>
                <w:highlight w:val="none"/>
                <w:lang w:val="en-US" w:eastAsia="zh-CN"/>
              </w:rPr>
              <w:t>单价</w:t>
            </w:r>
          </w:p>
        </w:tc>
        <w:tc>
          <w:tcPr>
            <w:tcW w:w="1511" w:type="dxa"/>
            <w:vAlign w:val="center"/>
          </w:tcPr>
          <w:p w14:paraId="23F99DD1">
            <w:pPr>
              <w:spacing w:line="360" w:lineRule="auto"/>
              <w:jc w:val="center"/>
              <w:rPr>
                <w:rFonts w:hint="eastAsia" w:ascii="宋体" w:hAnsi="宋体" w:eastAsia="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金额</w:t>
            </w:r>
          </w:p>
        </w:tc>
        <w:tc>
          <w:tcPr>
            <w:tcW w:w="1571" w:type="dxa"/>
            <w:vAlign w:val="center"/>
          </w:tcPr>
          <w:p w14:paraId="70B0D6CB">
            <w:pPr>
              <w:spacing w:line="360" w:lineRule="auto"/>
              <w:jc w:val="center"/>
              <w:rPr>
                <w:rFonts w:hint="default" w:ascii="宋体" w:hAnsi="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备注</w:t>
            </w:r>
          </w:p>
        </w:tc>
      </w:tr>
      <w:tr w14:paraId="34E794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0" w:hRule="atLeast"/>
        </w:trPr>
        <w:tc>
          <w:tcPr>
            <w:tcW w:w="535" w:type="dxa"/>
            <w:vAlign w:val="center"/>
          </w:tcPr>
          <w:p w14:paraId="57B69F95">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1</w:t>
            </w:r>
          </w:p>
        </w:tc>
        <w:tc>
          <w:tcPr>
            <w:tcW w:w="1620" w:type="dxa"/>
            <w:vAlign w:val="center"/>
          </w:tcPr>
          <w:p w14:paraId="6E383F3E">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84EF199">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87C9B37">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1CB30D8D">
            <w:pPr>
              <w:spacing w:line="360" w:lineRule="auto"/>
              <w:rPr>
                <w:rFonts w:ascii="宋体" w:hAnsi="宋体" w:cs="hakuyoxingshu7000"/>
                <w:b/>
                <w:bCs/>
                <w:sz w:val="24"/>
                <w:szCs w:val="24"/>
                <w:highlight w:val="none"/>
              </w:rPr>
            </w:pPr>
          </w:p>
        </w:tc>
        <w:tc>
          <w:tcPr>
            <w:tcW w:w="1511" w:type="dxa"/>
            <w:vAlign w:val="center"/>
          </w:tcPr>
          <w:p w14:paraId="704A508A">
            <w:pPr>
              <w:spacing w:line="360" w:lineRule="auto"/>
              <w:rPr>
                <w:rFonts w:ascii="宋体" w:hAnsi="宋体" w:cs="hakuyoxingshu7000"/>
                <w:b/>
                <w:bCs/>
                <w:sz w:val="24"/>
                <w:szCs w:val="24"/>
                <w:highlight w:val="none"/>
              </w:rPr>
            </w:pPr>
          </w:p>
        </w:tc>
        <w:tc>
          <w:tcPr>
            <w:tcW w:w="1571" w:type="dxa"/>
            <w:vAlign w:val="center"/>
          </w:tcPr>
          <w:p w14:paraId="101FA150">
            <w:pPr>
              <w:spacing w:line="360" w:lineRule="auto"/>
              <w:rPr>
                <w:rFonts w:ascii="宋体" w:hAnsi="宋体" w:cs="hakuyoxingshu7000"/>
                <w:b/>
                <w:bCs/>
                <w:sz w:val="24"/>
                <w:szCs w:val="24"/>
                <w:highlight w:val="none"/>
              </w:rPr>
            </w:pPr>
          </w:p>
        </w:tc>
      </w:tr>
      <w:tr w14:paraId="78A30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4DBDADF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2</w:t>
            </w:r>
          </w:p>
        </w:tc>
        <w:tc>
          <w:tcPr>
            <w:tcW w:w="1620" w:type="dxa"/>
            <w:vAlign w:val="center"/>
          </w:tcPr>
          <w:p w14:paraId="025B00ED">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2953C44F">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C44FE28">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56EB844C">
            <w:pPr>
              <w:spacing w:line="360" w:lineRule="auto"/>
              <w:rPr>
                <w:rFonts w:ascii="宋体" w:hAnsi="宋体" w:cs="hakuyoxingshu7000"/>
                <w:b/>
                <w:bCs/>
                <w:sz w:val="24"/>
                <w:szCs w:val="24"/>
                <w:highlight w:val="none"/>
              </w:rPr>
            </w:pPr>
          </w:p>
        </w:tc>
        <w:tc>
          <w:tcPr>
            <w:tcW w:w="1511" w:type="dxa"/>
            <w:vAlign w:val="center"/>
          </w:tcPr>
          <w:p w14:paraId="02414195">
            <w:pPr>
              <w:spacing w:line="360" w:lineRule="auto"/>
              <w:rPr>
                <w:rFonts w:ascii="宋体" w:hAnsi="宋体" w:cs="hakuyoxingshu7000"/>
                <w:b/>
                <w:bCs/>
                <w:sz w:val="24"/>
                <w:szCs w:val="24"/>
                <w:highlight w:val="none"/>
              </w:rPr>
            </w:pPr>
          </w:p>
        </w:tc>
        <w:tc>
          <w:tcPr>
            <w:tcW w:w="1571" w:type="dxa"/>
            <w:vAlign w:val="center"/>
          </w:tcPr>
          <w:p w14:paraId="6A1DCC45">
            <w:pPr>
              <w:spacing w:line="360" w:lineRule="auto"/>
              <w:rPr>
                <w:rFonts w:ascii="宋体" w:hAnsi="宋体" w:cs="hakuyoxingshu7000"/>
                <w:b/>
                <w:bCs/>
                <w:sz w:val="24"/>
                <w:szCs w:val="24"/>
                <w:highlight w:val="none"/>
              </w:rPr>
            </w:pPr>
          </w:p>
        </w:tc>
      </w:tr>
      <w:tr w14:paraId="18131A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41DF80A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3</w:t>
            </w:r>
          </w:p>
        </w:tc>
        <w:tc>
          <w:tcPr>
            <w:tcW w:w="1620" w:type="dxa"/>
            <w:vAlign w:val="center"/>
          </w:tcPr>
          <w:p w14:paraId="6CA5249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F6EED04">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7A30D69">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31840FE0">
            <w:pPr>
              <w:spacing w:line="360" w:lineRule="auto"/>
              <w:rPr>
                <w:rFonts w:ascii="宋体" w:hAnsi="宋体" w:cs="hakuyoxingshu7000"/>
                <w:b/>
                <w:bCs/>
                <w:sz w:val="24"/>
                <w:szCs w:val="24"/>
                <w:highlight w:val="none"/>
              </w:rPr>
            </w:pPr>
          </w:p>
        </w:tc>
        <w:tc>
          <w:tcPr>
            <w:tcW w:w="1511" w:type="dxa"/>
            <w:vAlign w:val="center"/>
          </w:tcPr>
          <w:p w14:paraId="1A91A371">
            <w:pPr>
              <w:spacing w:line="360" w:lineRule="auto"/>
              <w:rPr>
                <w:rFonts w:ascii="宋体" w:hAnsi="宋体" w:cs="hakuyoxingshu7000"/>
                <w:b/>
                <w:bCs/>
                <w:sz w:val="24"/>
                <w:szCs w:val="24"/>
                <w:highlight w:val="none"/>
              </w:rPr>
            </w:pPr>
          </w:p>
        </w:tc>
        <w:tc>
          <w:tcPr>
            <w:tcW w:w="1571" w:type="dxa"/>
            <w:vAlign w:val="center"/>
          </w:tcPr>
          <w:p w14:paraId="5AE2C45B">
            <w:pPr>
              <w:spacing w:line="360" w:lineRule="auto"/>
              <w:rPr>
                <w:rFonts w:ascii="宋体" w:hAnsi="宋体" w:cs="hakuyoxingshu7000"/>
                <w:b/>
                <w:bCs/>
                <w:sz w:val="24"/>
                <w:szCs w:val="24"/>
                <w:highlight w:val="none"/>
              </w:rPr>
            </w:pPr>
          </w:p>
        </w:tc>
      </w:tr>
      <w:tr w14:paraId="6E6C2B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0" w:hRule="atLeast"/>
        </w:trPr>
        <w:tc>
          <w:tcPr>
            <w:tcW w:w="535" w:type="dxa"/>
            <w:vAlign w:val="center"/>
          </w:tcPr>
          <w:p w14:paraId="3269820E">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4</w:t>
            </w:r>
          </w:p>
        </w:tc>
        <w:tc>
          <w:tcPr>
            <w:tcW w:w="1620" w:type="dxa"/>
            <w:vAlign w:val="center"/>
          </w:tcPr>
          <w:p w14:paraId="24A258BD">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A6D7BF4">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415F03B5">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448B9FAA">
            <w:pPr>
              <w:spacing w:line="360" w:lineRule="auto"/>
              <w:rPr>
                <w:rFonts w:ascii="宋体" w:hAnsi="宋体" w:cs="hakuyoxingshu7000"/>
                <w:b/>
                <w:bCs/>
                <w:sz w:val="24"/>
                <w:szCs w:val="24"/>
                <w:highlight w:val="none"/>
              </w:rPr>
            </w:pPr>
          </w:p>
        </w:tc>
        <w:tc>
          <w:tcPr>
            <w:tcW w:w="1511" w:type="dxa"/>
            <w:vAlign w:val="center"/>
          </w:tcPr>
          <w:p w14:paraId="20DEEE85">
            <w:pPr>
              <w:spacing w:line="360" w:lineRule="auto"/>
              <w:rPr>
                <w:rFonts w:ascii="宋体" w:hAnsi="宋体" w:cs="hakuyoxingshu7000"/>
                <w:b/>
                <w:bCs/>
                <w:sz w:val="24"/>
                <w:szCs w:val="24"/>
                <w:highlight w:val="none"/>
              </w:rPr>
            </w:pPr>
          </w:p>
        </w:tc>
        <w:tc>
          <w:tcPr>
            <w:tcW w:w="1571" w:type="dxa"/>
            <w:vAlign w:val="center"/>
          </w:tcPr>
          <w:p w14:paraId="5D245A06">
            <w:pPr>
              <w:spacing w:line="360" w:lineRule="auto"/>
              <w:rPr>
                <w:rFonts w:ascii="宋体" w:hAnsi="宋体" w:cs="hakuyoxingshu7000"/>
                <w:b/>
                <w:bCs/>
                <w:sz w:val="24"/>
                <w:szCs w:val="24"/>
                <w:highlight w:val="none"/>
              </w:rPr>
            </w:pPr>
          </w:p>
        </w:tc>
      </w:tr>
      <w:tr w14:paraId="36DDB7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535" w:type="dxa"/>
            <w:vAlign w:val="center"/>
          </w:tcPr>
          <w:p w14:paraId="0D0D644D">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5</w:t>
            </w:r>
          </w:p>
        </w:tc>
        <w:tc>
          <w:tcPr>
            <w:tcW w:w="1620" w:type="dxa"/>
            <w:vAlign w:val="center"/>
          </w:tcPr>
          <w:p w14:paraId="07495637">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33FFF48F">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794E03DD">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62FEAC7A">
            <w:pPr>
              <w:spacing w:line="360" w:lineRule="auto"/>
              <w:rPr>
                <w:rFonts w:ascii="宋体" w:hAnsi="宋体" w:cs="hakuyoxingshu7000"/>
                <w:b/>
                <w:bCs/>
                <w:sz w:val="24"/>
                <w:szCs w:val="24"/>
                <w:highlight w:val="none"/>
              </w:rPr>
            </w:pPr>
          </w:p>
        </w:tc>
        <w:tc>
          <w:tcPr>
            <w:tcW w:w="1511" w:type="dxa"/>
            <w:vAlign w:val="center"/>
          </w:tcPr>
          <w:p w14:paraId="1552ED17">
            <w:pPr>
              <w:spacing w:line="360" w:lineRule="auto"/>
              <w:rPr>
                <w:rFonts w:ascii="宋体" w:hAnsi="宋体" w:cs="hakuyoxingshu7000"/>
                <w:b/>
                <w:bCs/>
                <w:sz w:val="24"/>
                <w:szCs w:val="24"/>
                <w:highlight w:val="none"/>
              </w:rPr>
            </w:pPr>
          </w:p>
        </w:tc>
        <w:tc>
          <w:tcPr>
            <w:tcW w:w="1571" w:type="dxa"/>
            <w:vAlign w:val="center"/>
          </w:tcPr>
          <w:p w14:paraId="6410815F">
            <w:pPr>
              <w:spacing w:line="360" w:lineRule="auto"/>
              <w:rPr>
                <w:rFonts w:ascii="宋体" w:hAnsi="宋体" w:cs="hakuyoxingshu7000"/>
                <w:b/>
                <w:bCs/>
                <w:sz w:val="24"/>
                <w:szCs w:val="24"/>
                <w:highlight w:val="none"/>
              </w:rPr>
            </w:pPr>
          </w:p>
        </w:tc>
      </w:tr>
      <w:tr w14:paraId="1BC37F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3474EB04">
            <w:pPr>
              <w:spacing w:line="360" w:lineRule="auto"/>
              <w:jc w:val="center"/>
              <w:rPr>
                <w:rFonts w:ascii="宋体" w:hAnsi="宋体" w:cs="hakuyoxingshu7000"/>
                <w:bCs/>
                <w:sz w:val="24"/>
                <w:szCs w:val="24"/>
                <w:highlight w:val="none"/>
              </w:rPr>
            </w:pPr>
            <w:r>
              <w:rPr>
                <w:rFonts w:hint="eastAsia" w:ascii="宋体" w:hAnsi="宋体" w:cs="hakuyoxingshu7000"/>
                <w:bCs/>
                <w:sz w:val="24"/>
                <w:szCs w:val="24"/>
                <w:highlight w:val="none"/>
              </w:rPr>
              <w:t>6</w:t>
            </w:r>
          </w:p>
        </w:tc>
        <w:tc>
          <w:tcPr>
            <w:tcW w:w="1620" w:type="dxa"/>
            <w:vAlign w:val="center"/>
          </w:tcPr>
          <w:p w14:paraId="40981366">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CD165D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6FDC58E5">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772553E1">
            <w:pPr>
              <w:spacing w:line="360" w:lineRule="auto"/>
              <w:rPr>
                <w:rFonts w:ascii="宋体" w:hAnsi="宋体" w:cs="hakuyoxingshu7000"/>
                <w:b/>
                <w:bCs/>
                <w:sz w:val="24"/>
                <w:szCs w:val="24"/>
                <w:highlight w:val="none"/>
              </w:rPr>
            </w:pPr>
          </w:p>
        </w:tc>
        <w:tc>
          <w:tcPr>
            <w:tcW w:w="1511" w:type="dxa"/>
            <w:vAlign w:val="center"/>
          </w:tcPr>
          <w:p w14:paraId="5C0F5102">
            <w:pPr>
              <w:spacing w:line="360" w:lineRule="auto"/>
              <w:rPr>
                <w:rFonts w:ascii="宋体" w:hAnsi="宋体" w:cs="hakuyoxingshu7000"/>
                <w:b/>
                <w:bCs/>
                <w:sz w:val="24"/>
                <w:szCs w:val="24"/>
                <w:highlight w:val="none"/>
              </w:rPr>
            </w:pPr>
          </w:p>
        </w:tc>
        <w:tc>
          <w:tcPr>
            <w:tcW w:w="1571" w:type="dxa"/>
            <w:vAlign w:val="center"/>
          </w:tcPr>
          <w:p w14:paraId="5DFB519E">
            <w:pPr>
              <w:spacing w:line="360" w:lineRule="auto"/>
              <w:rPr>
                <w:rFonts w:ascii="宋体" w:hAnsi="宋体" w:cs="hakuyoxingshu7000"/>
                <w:b/>
                <w:bCs/>
                <w:sz w:val="24"/>
                <w:szCs w:val="24"/>
                <w:highlight w:val="none"/>
              </w:rPr>
            </w:pPr>
          </w:p>
        </w:tc>
      </w:tr>
      <w:tr w14:paraId="37A77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2A51CB1E">
            <w:pPr>
              <w:spacing w:line="360" w:lineRule="auto"/>
              <w:jc w:val="center"/>
              <w:rPr>
                <w:rFonts w:hint="eastAsia"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7</w:t>
            </w:r>
          </w:p>
        </w:tc>
        <w:tc>
          <w:tcPr>
            <w:tcW w:w="1620" w:type="dxa"/>
            <w:vAlign w:val="center"/>
          </w:tcPr>
          <w:p w14:paraId="5D6F63F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0861B147">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12644242">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05A98E97">
            <w:pPr>
              <w:spacing w:line="360" w:lineRule="auto"/>
              <w:rPr>
                <w:rFonts w:ascii="宋体" w:hAnsi="宋体" w:cs="hakuyoxingshu7000"/>
                <w:b/>
                <w:bCs/>
                <w:sz w:val="24"/>
                <w:szCs w:val="24"/>
                <w:highlight w:val="none"/>
              </w:rPr>
            </w:pPr>
          </w:p>
        </w:tc>
        <w:tc>
          <w:tcPr>
            <w:tcW w:w="1511" w:type="dxa"/>
            <w:vAlign w:val="center"/>
          </w:tcPr>
          <w:p w14:paraId="0DB4863A">
            <w:pPr>
              <w:spacing w:line="360" w:lineRule="auto"/>
              <w:rPr>
                <w:rFonts w:ascii="宋体" w:hAnsi="宋体" w:cs="hakuyoxingshu7000"/>
                <w:b/>
                <w:bCs/>
                <w:sz w:val="24"/>
                <w:szCs w:val="24"/>
                <w:highlight w:val="none"/>
              </w:rPr>
            </w:pPr>
          </w:p>
        </w:tc>
        <w:tc>
          <w:tcPr>
            <w:tcW w:w="1571" w:type="dxa"/>
            <w:vAlign w:val="center"/>
          </w:tcPr>
          <w:p w14:paraId="775A8BD6">
            <w:pPr>
              <w:spacing w:line="360" w:lineRule="auto"/>
              <w:rPr>
                <w:rFonts w:ascii="宋体" w:hAnsi="宋体" w:cs="hakuyoxingshu7000"/>
                <w:b/>
                <w:bCs/>
                <w:sz w:val="24"/>
                <w:szCs w:val="24"/>
                <w:highlight w:val="none"/>
              </w:rPr>
            </w:pPr>
          </w:p>
        </w:tc>
      </w:tr>
      <w:tr w14:paraId="1FBB5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28113C72">
            <w:pPr>
              <w:spacing w:line="360" w:lineRule="auto"/>
              <w:jc w:val="center"/>
              <w:rPr>
                <w:rFonts w:hint="eastAsia"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8</w:t>
            </w:r>
          </w:p>
        </w:tc>
        <w:tc>
          <w:tcPr>
            <w:tcW w:w="1620" w:type="dxa"/>
            <w:vAlign w:val="center"/>
          </w:tcPr>
          <w:p w14:paraId="03EBF56C">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384A7448">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759280B">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77A98176">
            <w:pPr>
              <w:spacing w:line="360" w:lineRule="auto"/>
              <w:rPr>
                <w:rFonts w:ascii="宋体" w:hAnsi="宋体" w:cs="hakuyoxingshu7000"/>
                <w:b/>
                <w:bCs/>
                <w:sz w:val="24"/>
                <w:szCs w:val="24"/>
                <w:highlight w:val="none"/>
              </w:rPr>
            </w:pPr>
          </w:p>
        </w:tc>
        <w:tc>
          <w:tcPr>
            <w:tcW w:w="1511" w:type="dxa"/>
            <w:vAlign w:val="center"/>
          </w:tcPr>
          <w:p w14:paraId="5EA8B7E7">
            <w:pPr>
              <w:spacing w:line="360" w:lineRule="auto"/>
              <w:rPr>
                <w:rFonts w:ascii="宋体" w:hAnsi="宋体" w:cs="hakuyoxingshu7000"/>
                <w:b/>
                <w:bCs/>
                <w:sz w:val="24"/>
                <w:szCs w:val="24"/>
                <w:highlight w:val="none"/>
              </w:rPr>
            </w:pPr>
          </w:p>
        </w:tc>
        <w:tc>
          <w:tcPr>
            <w:tcW w:w="1571" w:type="dxa"/>
            <w:vAlign w:val="center"/>
          </w:tcPr>
          <w:p w14:paraId="12981DEA">
            <w:pPr>
              <w:spacing w:line="360" w:lineRule="auto"/>
              <w:rPr>
                <w:rFonts w:ascii="宋体" w:hAnsi="宋体" w:cs="hakuyoxingshu7000"/>
                <w:b/>
                <w:bCs/>
                <w:sz w:val="24"/>
                <w:szCs w:val="24"/>
                <w:highlight w:val="none"/>
              </w:rPr>
            </w:pPr>
          </w:p>
        </w:tc>
      </w:tr>
      <w:tr w14:paraId="5D007E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1" w:hRule="atLeast"/>
        </w:trPr>
        <w:tc>
          <w:tcPr>
            <w:tcW w:w="535" w:type="dxa"/>
            <w:vAlign w:val="center"/>
          </w:tcPr>
          <w:p w14:paraId="59DB6DDD">
            <w:pPr>
              <w:spacing w:line="360" w:lineRule="auto"/>
              <w:jc w:val="center"/>
              <w:rPr>
                <w:rFonts w:hint="default" w:ascii="宋体" w:hAnsi="宋体" w:cs="hakuyoxingshu7000"/>
                <w:bCs/>
                <w:sz w:val="24"/>
                <w:szCs w:val="24"/>
                <w:highlight w:val="none"/>
                <w:lang w:val="en-US" w:eastAsia="zh-CN"/>
              </w:rPr>
            </w:pPr>
            <w:r>
              <w:rPr>
                <w:rFonts w:hint="eastAsia" w:ascii="宋体" w:hAnsi="宋体" w:cs="hakuyoxingshu7000"/>
                <w:bCs/>
                <w:sz w:val="24"/>
                <w:szCs w:val="24"/>
                <w:highlight w:val="none"/>
                <w:lang w:val="en-US" w:eastAsia="zh-CN"/>
              </w:rPr>
              <w:t>9</w:t>
            </w:r>
          </w:p>
        </w:tc>
        <w:tc>
          <w:tcPr>
            <w:tcW w:w="1620" w:type="dxa"/>
            <w:vAlign w:val="center"/>
          </w:tcPr>
          <w:p w14:paraId="4759F5DE">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6C06458B">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39B1A368">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593027F3">
            <w:pPr>
              <w:spacing w:line="360" w:lineRule="auto"/>
              <w:rPr>
                <w:rFonts w:ascii="宋体" w:hAnsi="宋体" w:cs="hakuyoxingshu7000"/>
                <w:b/>
                <w:bCs/>
                <w:sz w:val="24"/>
                <w:szCs w:val="24"/>
                <w:highlight w:val="none"/>
              </w:rPr>
            </w:pPr>
          </w:p>
        </w:tc>
        <w:tc>
          <w:tcPr>
            <w:tcW w:w="1511" w:type="dxa"/>
            <w:vAlign w:val="center"/>
          </w:tcPr>
          <w:p w14:paraId="7959D6DF">
            <w:pPr>
              <w:spacing w:line="360" w:lineRule="auto"/>
              <w:rPr>
                <w:rFonts w:ascii="宋体" w:hAnsi="宋体" w:cs="hakuyoxingshu7000"/>
                <w:b/>
                <w:bCs/>
                <w:sz w:val="24"/>
                <w:szCs w:val="24"/>
                <w:highlight w:val="none"/>
              </w:rPr>
            </w:pPr>
          </w:p>
        </w:tc>
        <w:tc>
          <w:tcPr>
            <w:tcW w:w="1571" w:type="dxa"/>
            <w:vAlign w:val="center"/>
          </w:tcPr>
          <w:p w14:paraId="1513E8A7">
            <w:pPr>
              <w:spacing w:line="360" w:lineRule="auto"/>
              <w:rPr>
                <w:rFonts w:ascii="宋体" w:hAnsi="宋体" w:cs="hakuyoxingshu7000"/>
                <w:b/>
                <w:bCs/>
                <w:sz w:val="24"/>
                <w:szCs w:val="24"/>
                <w:highlight w:val="none"/>
              </w:rPr>
            </w:pPr>
          </w:p>
        </w:tc>
      </w:tr>
      <w:tr w14:paraId="38A1A4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2EEC9BC8">
            <w:pPr>
              <w:spacing w:line="360" w:lineRule="auto"/>
              <w:jc w:val="center"/>
              <w:rPr>
                <w:rFonts w:hint="default"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10</w:t>
            </w:r>
          </w:p>
        </w:tc>
        <w:tc>
          <w:tcPr>
            <w:tcW w:w="1620" w:type="dxa"/>
            <w:vAlign w:val="center"/>
          </w:tcPr>
          <w:p w14:paraId="436E19B0">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7D2BECB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0815CE23">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244358CB">
            <w:pPr>
              <w:spacing w:line="360" w:lineRule="auto"/>
              <w:rPr>
                <w:rFonts w:ascii="宋体" w:hAnsi="宋体" w:cs="hakuyoxingshu7000"/>
                <w:b/>
                <w:bCs/>
                <w:sz w:val="24"/>
                <w:szCs w:val="24"/>
                <w:highlight w:val="none"/>
              </w:rPr>
            </w:pPr>
          </w:p>
        </w:tc>
        <w:tc>
          <w:tcPr>
            <w:tcW w:w="1511" w:type="dxa"/>
            <w:vAlign w:val="center"/>
          </w:tcPr>
          <w:p w14:paraId="6F0D493A">
            <w:pPr>
              <w:spacing w:line="360" w:lineRule="auto"/>
              <w:rPr>
                <w:rFonts w:ascii="宋体" w:hAnsi="宋体" w:cs="hakuyoxingshu7000"/>
                <w:b/>
                <w:bCs/>
                <w:sz w:val="24"/>
                <w:szCs w:val="24"/>
                <w:highlight w:val="none"/>
              </w:rPr>
            </w:pPr>
          </w:p>
        </w:tc>
        <w:tc>
          <w:tcPr>
            <w:tcW w:w="1571" w:type="dxa"/>
            <w:vAlign w:val="center"/>
          </w:tcPr>
          <w:p w14:paraId="22C0D9E3">
            <w:pPr>
              <w:spacing w:line="360" w:lineRule="auto"/>
              <w:rPr>
                <w:rFonts w:ascii="宋体" w:hAnsi="宋体" w:cs="hakuyoxingshu7000"/>
                <w:b/>
                <w:bCs/>
                <w:sz w:val="24"/>
                <w:szCs w:val="24"/>
                <w:highlight w:val="none"/>
              </w:rPr>
            </w:pPr>
          </w:p>
        </w:tc>
      </w:tr>
      <w:tr w14:paraId="7AFAC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2" w:hRule="atLeast"/>
        </w:trPr>
        <w:tc>
          <w:tcPr>
            <w:tcW w:w="535" w:type="dxa"/>
            <w:vAlign w:val="center"/>
          </w:tcPr>
          <w:p w14:paraId="566F424E">
            <w:pPr>
              <w:spacing w:line="360" w:lineRule="auto"/>
              <w:jc w:val="center"/>
              <w:rPr>
                <w:rFonts w:hint="default" w:ascii="宋体" w:hAnsi="宋体" w:eastAsia="宋体" w:cs="hakuyoxingshu7000"/>
                <w:bCs/>
                <w:sz w:val="24"/>
                <w:szCs w:val="24"/>
                <w:highlight w:val="none"/>
                <w:lang w:val="en-US" w:eastAsia="zh-CN"/>
              </w:rPr>
            </w:pPr>
            <w:r>
              <w:rPr>
                <w:rFonts w:hint="eastAsia" w:ascii="宋体" w:hAnsi="宋体" w:cs="hakuyoxingshu7000"/>
                <w:bCs/>
                <w:sz w:val="24"/>
                <w:szCs w:val="24"/>
                <w:highlight w:val="none"/>
                <w:lang w:val="en-US" w:eastAsia="zh-CN"/>
              </w:rPr>
              <w:t>11</w:t>
            </w:r>
          </w:p>
        </w:tc>
        <w:tc>
          <w:tcPr>
            <w:tcW w:w="1620" w:type="dxa"/>
            <w:vAlign w:val="center"/>
          </w:tcPr>
          <w:p w14:paraId="29A31001">
            <w:pPr>
              <w:keepNext w:val="0"/>
              <w:keepLines w:val="0"/>
              <w:widowControl/>
              <w:suppressLineNumbers w:val="0"/>
              <w:jc w:val="center"/>
              <w:textAlignment w:val="center"/>
              <w:rPr>
                <w:rFonts w:ascii="宋体" w:hAnsi="宋体" w:cs="hakuyoxingshu7000"/>
                <w:bCs/>
                <w:sz w:val="24"/>
                <w:szCs w:val="24"/>
                <w:highlight w:val="none"/>
              </w:rPr>
            </w:pPr>
          </w:p>
        </w:tc>
        <w:tc>
          <w:tcPr>
            <w:tcW w:w="1814" w:type="dxa"/>
            <w:vAlign w:val="center"/>
          </w:tcPr>
          <w:p w14:paraId="51CE8D86">
            <w:pPr>
              <w:keepNext w:val="0"/>
              <w:keepLines w:val="0"/>
              <w:widowControl/>
              <w:suppressLineNumbers w:val="0"/>
              <w:jc w:val="center"/>
              <w:textAlignment w:val="center"/>
              <w:rPr>
                <w:rFonts w:ascii="宋体" w:hAnsi="宋体" w:cs="hakuyoxingshu7000"/>
                <w:bCs/>
                <w:sz w:val="24"/>
                <w:szCs w:val="24"/>
                <w:highlight w:val="none"/>
              </w:rPr>
            </w:pPr>
          </w:p>
        </w:tc>
        <w:tc>
          <w:tcPr>
            <w:tcW w:w="1581" w:type="dxa"/>
            <w:vAlign w:val="center"/>
          </w:tcPr>
          <w:p w14:paraId="18411A46">
            <w:pPr>
              <w:spacing w:line="360" w:lineRule="auto"/>
              <w:jc w:val="center"/>
              <w:rPr>
                <w:rFonts w:hint="eastAsia" w:ascii="宋体" w:hAnsi="宋体" w:eastAsia="宋体" w:cs="hakuyoxingshu7000"/>
                <w:bCs/>
                <w:sz w:val="24"/>
                <w:szCs w:val="24"/>
                <w:highlight w:val="none"/>
                <w:lang w:val="en-US" w:eastAsia="zh-CN"/>
              </w:rPr>
            </w:pPr>
          </w:p>
        </w:tc>
        <w:tc>
          <w:tcPr>
            <w:tcW w:w="1546" w:type="dxa"/>
            <w:vAlign w:val="center"/>
          </w:tcPr>
          <w:p w14:paraId="4F2ADCA1">
            <w:pPr>
              <w:spacing w:line="360" w:lineRule="auto"/>
              <w:rPr>
                <w:rFonts w:ascii="宋体" w:hAnsi="宋体" w:cs="hakuyoxingshu7000"/>
                <w:b/>
                <w:bCs/>
                <w:sz w:val="24"/>
                <w:szCs w:val="24"/>
                <w:highlight w:val="none"/>
              </w:rPr>
            </w:pPr>
          </w:p>
        </w:tc>
        <w:tc>
          <w:tcPr>
            <w:tcW w:w="1511" w:type="dxa"/>
            <w:vAlign w:val="center"/>
          </w:tcPr>
          <w:p w14:paraId="52C91BC2">
            <w:pPr>
              <w:spacing w:line="360" w:lineRule="auto"/>
              <w:rPr>
                <w:rFonts w:ascii="宋体" w:hAnsi="宋体" w:cs="hakuyoxingshu7000"/>
                <w:b/>
                <w:bCs/>
                <w:sz w:val="24"/>
                <w:szCs w:val="24"/>
                <w:highlight w:val="none"/>
              </w:rPr>
            </w:pPr>
          </w:p>
        </w:tc>
        <w:tc>
          <w:tcPr>
            <w:tcW w:w="1571" w:type="dxa"/>
            <w:vAlign w:val="center"/>
          </w:tcPr>
          <w:p w14:paraId="44D65D6A">
            <w:pPr>
              <w:spacing w:line="360" w:lineRule="auto"/>
              <w:rPr>
                <w:rFonts w:ascii="宋体" w:hAnsi="宋体" w:cs="hakuyoxingshu7000"/>
                <w:b/>
                <w:bCs/>
                <w:sz w:val="24"/>
                <w:szCs w:val="24"/>
                <w:highlight w:val="none"/>
              </w:rPr>
            </w:pPr>
          </w:p>
        </w:tc>
      </w:tr>
      <w:tr w14:paraId="32115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2" w:hRule="atLeast"/>
        </w:trPr>
        <w:tc>
          <w:tcPr>
            <w:tcW w:w="535" w:type="dxa"/>
            <w:vAlign w:val="center"/>
          </w:tcPr>
          <w:p w14:paraId="0D162151">
            <w:pPr>
              <w:spacing w:line="360" w:lineRule="auto"/>
              <w:jc w:val="center"/>
              <w:rPr>
                <w:rFonts w:ascii="宋体" w:hAnsi="宋体" w:cs="hakuyoxingshu7000"/>
                <w:bCs/>
                <w:sz w:val="24"/>
                <w:szCs w:val="24"/>
                <w:highlight w:val="none"/>
              </w:rPr>
            </w:pPr>
          </w:p>
        </w:tc>
        <w:tc>
          <w:tcPr>
            <w:tcW w:w="1620" w:type="dxa"/>
            <w:vAlign w:val="center"/>
          </w:tcPr>
          <w:p w14:paraId="7A743047">
            <w:pPr>
              <w:spacing w:line="360" w:lineRule="auto"/>
              <w:jc w:val="center"/>
              <w:rPr>
                <w:rFonts w:hint="eastAsia" w:ascii="宋体" w:hAnsi="宋体" w:cs="hakuyoxingshu7000"/>
                <w:b/>
                <w:bCs/>
                <w:sz w:val="24"/>
                <w:szCs w:val="24"/>
                <w:highlight w:val="none"/>
                <w:lang w:val="en-US" w:eastAsia="zh-CN"/>
              </w:rPr>
            </w:pPr>
          </w:p>
        </w:tc>
        <w:tc>
          <w:tcPr>
            <w:tcW w:w="4941" w:type="dxa"/>
            <w:gridSpan w:val="3"/>
            <w:vAlign w:val="center"/>
          </w:tcPr>
          <w:p w14:paraId="3E51F10D">
            <w:pPr>
              <w:spacing w:line="360" w:lineRule="auto"/>
              <w:jc w:val="center"/>
              <w:rPr>
                <w:rFonts w:hint="default" w:ascii="宋体" w:hAnsi="宋体" w:eastAsia="宋体" w:cs="hakuyoxingshu7000"/>
                <w:b/>
                <w:bCs/>
                <w:sz w:val="24"/>
                <w:szCs w:val="24"/>
                <w:highlight w:val="none"/>
                <w:lang w:val="en-US" w:eastAsia="zh-CN"/>
              </w:rPr>
            </w:pPr>
            <w:r>
              <w:rPr>
                <w:rFonts w:hint="eastAsia" w:ascii="宋体" w:hAnsi="宋体" w:cs="hakuyoxingshu7000"/>
                <w:b/>
                <w:bCs/>
                <w:sz w:val="24"/>
                <w:szCs w:val="24"/>
                <w:highlight w:val="none"/>
                <w:lang w:val="en-US" w:eastAsia="zh-CN"/>
              </w:rPr>
              <w:t>合计金额：</w:t>
            </w:r>
          </w:p>
        </w:tc>
        <w:tc>
          <w:tcPr>
            <w:tcW w:w="1511" w:type="dxa"/>
            <w:vAlign w:val="center"/>
          </w:tcPr>
          <w:p w14:paraId="0C83CAFB">
            <w:pPr>
              <w:spacing w:line="360" w:lineRule="auto"/>
              <w:rPr>
                <w:rFonts w:ascii="宋体" w:hAnsi="宋体" w:cs="hakuyoxingshu7000"/>
                <w:b/>
                <w:bCs/>
                <w:sz w:val="24"/>
                <w:szCs w:val="24"/>
                <w:highlight w:val="none"/>
              </w:rPr>
            </w:pPr>
          </w:p>
        </w:tc>
        <w:tc>
          <w:tcPr>
            <w:tcW w:w="1571" w:type="dxa"/>
            <w:vAlign w:val="center"/>
          </w:tcPr>
          <w:p w14:paraId="09630431">
            <w:pPr>
              <w:spacing w:line="360" w:lineRule="auto"/>
              <w:rPr>
                <w:rFonts w:ascii="宋体" w:hAnsi="宋体" w:cs="hakuyoxingshu7000"/>
                <w:b/>
                <w:bCs/>
                <w:sz w:val="24"/>
                <w:szCs w:val="24"/>
                <w:highlight w:val="none"/>
              </w:rPr>
            </w:pPr>
          </w:p>
        </w:tc>
      </w:tr>
      <w:tr w14:paraId="0D9CBF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54" w:hRule="atLeast"/>
        </w:trPr>
        <w:tc>
          <w:tcPr>
            <w:tcW w:w="2155" w:type="dxa"/>
            <w:gridSpan w:val="2"/>
            <w:vAlign w:val="center"/>
          </w:tcPr>
          <w:p w14:paraId="39D38D63">
            <w:pPr>
              <w:spacing w:line="360" w:lineRule="auto"/>
              <w:jc w:val="both"/>
              <w:rPr>
                <w:rFonts w:hint="eastAsia" w:ascii="宋体" w:hAnsi="宋体" w:cs="hakuyoxingshu7000"/>
                <w:b/>
                <w:bCs/>
                <w:sz w:val="24"/>
                <w:szCs w:val="24"/>
                <w:highlight w:val="none"/>
              </w:rPr>
            </w:pPr>
          </w:p>
        </w:tc>
        <w:tc>
          <w:tcPr>
            <w:tcW w:w="8023" w:type="dxa"/>
            <w:gridSpan w:val="5"/>
            <w:vAlign w:val="center"/>
          </w:tcPr>
          <w:p w14:paraId="5B397EFF">
            <w:pPr>
              <w:spacing w:line="360" w:lineRule="auto"/>
              <w:jc w:val="both"/>
              <w:rPr>
                <w:rFonts w:hint="eastAsia" w:ascii="宋体" w:hAnsi="宋体" w:cs="hakuyoxingshu7000"/>
                <w:b/>
                <w:bCs/>
                <w:sz w:val="24"/>
                <w:szCs w:val="24"/>
                <w:highlight w:val="none"/>
              </w:rPr>
            </w:pPr>
            <w:r>
              <w:rPr>
                <w:rFonts w:hint="eastAsia" w:ascii="宋体" w:hAnsi="宋体" w:cs="hakuyoxingshu7000"/>
                <w:b/>
                <w:bCs/>
                <w:sz w:val="24"/>
                <w:szCs w:val="24"/>
                <w:highlight w:val="none"/>
              </w:rPr>
              <w:t>合计投标报价（大写）</w:t>
            </w:r>
            <w:r>
              <w:rPr>
                <w:rFonts w:hint="eastAsia" w:ascii="宋体" w:hAnsi="宋体" w:cs="hakuyoxingshu7000"/>
                <w:b/>
                <w:bCs/>
                <w:sz w:val="24"/>
                <w:szCs w:val="24"/>
                <w:highlight w:val="none"/>
                <w:lang w:eastAsia="zh-CN"/>
              </w:rPr>
              <w:t>：</w:t>
            </w:r>
            <w:r>
              <w:rPr>
                <w:rFonts w:hint="eastAsia" w:ascii="宋体" w:hAnsi="宋体" w:cs="hakuyoxingshu7000"/>
                <w:b/>
                <w:bCs/>
                <w:sz w:val="24"/>
                <w:szCs w:val="24"/>
                <w:highlight w:val="none"/>
              </w:rPr>
              <w:t xml:space="preserve"> </w:t>
            </w:r>
            <w:r>
              <w:rPr>
                <w:rFonts w:hint="eastAsia" w:ascii="宋体" w:hAnsi="宋体" w:cs="hakuyoxingshu7000"/>
                <w:b/>
                <w:bCs/>
                <w:sz w:val="24"/>
                <w:szCs w:val="24"/>
                <w:highlight w:val="none"/>
                <w:lang w:val="en-US" w:eastAsia="zh-CN"/>
              </w:rPr>
              <w:t xml:space="preserve">                            </w:t>
            </w:r>
            <w:r>
              <w:rPr>
                <w:rFonts w:hint="eastAsia" w:ascii="宋体" w:hAnsi="宋体" w:cs="hakuyoxingshu7000"/>
                <w:b/>
                <w:bCs/>
                <w:sz w:val="24"/>
                <w:szCs w:val="24"/>
                <w:highlight w:val="none"/>
              </w:rPr>
              <w:t>元人民币</w:t>
            </w:r>
          </w:p>
        </w:tc>
      </w:tr>
    </w:tbl>
    <w:p w14:paraId="4B19D83C">
      <w:pPr>
        <w:spacing w:line="360" w:lineRule="auto"/>
        <w:rPr>
          <w:rFonts w:ascii="宋体" w:hAnsi="宋体" w:cs="Arial"/>
          <w:b/>
          <w:bCs/>
          <w:sz w:val="24"/>
          <w:szCs w:val="24"/>
          <w:highlight w:val="none"/>
        </w:rPr>
      </w:pPr>
      <w:r>
        <w:rPr>
          <w:rFonts w:hint="eastAsia" w:ascii="新宋体" w:hAnsi="新宋体" w:eastAsia="新宋体"/>
          <w:b/>
          <w:sz w:val="24"/>
          <w:szCs w:val="24"/>
          <w:highlight w:val="none"/>
        </w:rPr>
        <w:t>说明：项目报价为完成该项目所需全部物品（包括所有安装配件）、货物的运输、安装、调试、相关税金，以及服务等全部费用，投标人应根据上述因素自行考虑含入投标报价</w:t>
      </w:r>
      <w:r>
        <w:rPr>
          <w:rFonts w:hint="eastAsia" w:ascii="新宋体" w:hAnsi="新宋体" w:eastAsia="新宋体"/>
          <w:b/>
          <w:sz w:val="24"/>
          <w:szCs w:val="24"/>
          <w:highlight w:val="none"/>
          <w:lang w:val="en-US" w:eastAsia="zh-CN"/>
        </w:rPr>
        <w:t>。</w:t>
      </w:r>
    </w:p>
    <w:p w14:paraId="70A9907B">
      <w:pPr>
        <w:spacing w:line="360" w:lineRule="auto"/>
        <w:rPr>
          <w:rFonts w:ascii="宋体" w:hAnsi="宋体" w:cs="Arial"/>
          <w:b/>
          <w:bCs/>
          <w:sz w:val="24"/>
          <w:szCs w:val="24"/>
          <w:highlight w:val="none"/>
        </w:rPr>
      </w:pPr>
    </w:p>
    <w:p w14:paraId="0DB14BE1">
      <w:pPr>
        <w:spacing w:line="360" w:lineRule="auto"/>
        <w:rPr>
          <w:rFonts w:ascii="宋体" w:hAnsi="宋体" w:cs="Arial"/>
          <w:b/>
          <w:bCs/>
          <w:sz w:val="24"/>
          <w:szCs w:val="24"/>
          <w:highlight w:val="none"/>
        </w:rPr>
      </w:pPr>
    </w:p>
    <w:p w14:paraId="720A669C">
      <w:pPr>
        <w:spacing w:line="360" w:lineRule="auto"/>
        <w:ind w:right="-11" w:firstLine="240" w:firstLineChars="100"/>
        <w:rPr>
          <w:rFonts w:ascii="宋体" w:hAnsi="宋体" w:cs="Arial"/>
          <w:sz w:val="24"/>
          <w:szCs w:val="24"/>
          <w:highlight w:val="none"/>
        </w:rPr>
      </w:pPr>
      <w:r>
        <w:rPr>
          <w:rFonts w:hint="eastAsia" w:ascii="宋体" w:hAnsi="宋体" w:cs="Arial"/>
          <w:sz w:val="24"/>
          <w:szCs w:val="24"/>
          <w:highlight w:val="none"/>
        </w:rPr>
        <w:t>投标商全称</w:t>
      </w:r>
      <w:r>
        <w:rPr>
          <w:rFonts w:ascii="宋体" w:hAnsi="宋体" w:cs="Arial"/>
          <w:sz w:val="24"/>
          <w:szCs w:val="24"/>
          <w:highlight w:val="none"/>
        </w:rPr>
        <w:t>（公章）：</w:t>
      </w:r>
      <w:r>
        <w:rPr>
          <w:rFonts w:hint="eastAsia" w:ascii="宋体" w:hAnsi="宋体" w:cs="Arial"/>
          <w:sz w:val="24"/>
          <w:szCs w:val="24"/>
          <w:highlight w:val="none"/>
          <w:u w:val="single"/>
        </w:rPr>
        <w:t xml:space="preserve">                    </w:t>
      </w:r>
    </w:p>
    <w:p w14:paraId="7A4DF3EC">
      <w:pPr>
        <w:spacing w:line="360" w:lineRule="auto"/>
        <w:rPr>
          <w:rFonts w:hint="default"/>
          <w:highlight w:val="none"/>
          <w:lang w:val="en-US" w:eastAsia="zh-CN"/>
        </w:rPr>
      </w:pPr>
      <w:r>
        <w:rPr>
          <w:rFonts w:hint="eastAsia" w:ascii="宋体" w:hAnsi="宋体"/>
          <w:sz w:val="24"/>
          <w:szCs w:val="24"/>
          <w:highlight w:val="none"/>
        </w:rPr>
        <w:t xml:space="preserve">  </w:t>
      </w:r>
      <w:r>
        <w:rPr>
          <w:rFonts w:ascii="宋体" w:hAnsi="宋体"/>
          <w:sz w:val="24"/>
          <w:szCs w:val="24"/>
          <w:highlight w:val="none"/>
        </w:rPr>
        <w:t>日期：</w:t>
      </w:r>
      <w:r>
        <w:rPr>
          <w:rFonts w:hint="eastAsia" w:ascii="宋体" w:hAnsi="宋体"/>
          <w:sz w:val="24"/>
          <w:szCs w:val="24"/>
          <w:highlight w:val="none"/>
          <w:u w:val="single"/>
        </w:rPr>
        <w:t xml:space="preserve">               </w:t>
      </w:r>
    </w:p>
    <w:bookmarkEnd w:id="6"/>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新宋体">
    <w:panose1 w:val="02010609030101010101"/>
    <w:charset w:val="86"/>
    <w:family w:val="modern"/>
    <w:pitch w:val="default"/>
    <w:sig w:usb0="00000003" w:usb1="288F0000" w:usb2="00000006" w:usb3="00000000" w:csb0="00040001" w:csb1="00000000"/>
  </w:font>
  <w:font w:name="hakuyoxingshu7000">
    <w:altName w:val="宋体"/>
    <w:panose1 w:val="02000600000000000000"/>
    <w:charset w:val="86"/>
    <w:family w:val="auto"/>
    <w:pitch w:val="default"/>
    <w:sig w:usb0="00000000" w:usb1="00000000"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2DCFD">
    <w:pPr>
      <w:pStyle w:val="1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899EC"/>
    <w:multiLevelType w:val="singleLevel"/>
    <w:tmpl w:val="A52899EC"/>
    <w:lvl w:ilvl="0" w:tentative="0">
      <w:start w:val="1"/>
      <w:numFmt w:val="decimal"/>
      <w:suff w:val="nothing"/>
      <w:lvlText w:val="%1、"/>
      <w:lvlJc w:val="left"/>
    </w:lvl>
  </w:abstractNum>
  <w:abstractNum w:abstractNumId="1">
    <w:nsid w:val="FC00EF3E"/>
    <w:multiLevelType w:val="singleLevel"/>
    <w:tmpl w:val="FC00EF3E"/>
    <w:lvl w:ilvl="0" w:tentative="0">
      <w:start w:val="1"/>
      <w:numFmt w:val="chineseCounting"/>
      <w:suff w:val="nothing"/>
      <w:lvlText w:val="%1、"/>
      <w:lvlJc w:val="left"/>
      <w:rPr>
        <w:rFonts w:hint="eastAsia"/>
      </w:rPr>
    </w:lvl>
  </w:abstractNum>
  <w:abstractNum w:abstractNumId="2">
    <w:nsid w:val="00000001"/>
    <w:multiLevelType w:val="multilevel"/>
    <w:tmpl w:val="00000001"/>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D497C9E"/>
    <w:multiLevelType w:val="multilevel"/>
    <w:tmpl w:val="5D497C9E"/>
    <w:lvl w:ilvl="0" w:tentative="0">
      <w:start w:val="1"/>
      <w:numFmt w:val="chineseCountingThousand"/>
      <w:pStyle w:val="2"/>
      <w:suff w:val="nothing"/>
      <w:lvlText w:val="第%1章"/>
      <w:lvlJc w:val="left"/>
      <w:pPr>
        <w:ind w:left="0" w:firstLine="0"/>
      </w:pPr>
      <w:rPr>
        <w:rFonts w:hint="default" w:ascii="Times New Roman" w:hAnsi="Times New Roman" w:eastAsia="黑体"/>
        <w:b/>
        <w:i w:val="0"/>
        <w:sz w:val="32"/>
        <w:szCs w:val="32"/>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1NWE4MzgzMzNiMjhmZmMxMDNlZjM0NGE0Mjk3N2MifQ=="/>
  </w:docVars>
  <w:rsids>
    <w:rsidRoot w:val="7E9D2BEE"/>
    <w:rsid w:val="00164318"/>
    <w:rsid w:val="003D4B84"/>
    <w:rsid w:val="008C28FB"/>
    <w:rsid w:val="008F65FF"/>
    <w:rsid w:val="01735F55"/>
    <w:rsid w:val="01920F12"/>
    <w:rsid w:val="02444CFE"/>
    <w:rsid w:val="02693733"/>
    <w:rsid w:val="02702D13"/>
    <w:rsid w:val="027A7612"/>
    <w:rsid w:val="02AE55E9"/>
    <w:rsid w:val="03A32C74"/>
    <w:rsid w:val="03B81543"/>
    <w:rsid w:val="03BE5308"/>
    <w:rsid w:val="03F4702C"/>
    <w:rsid w:val="04137DFA"/>
    <w:rsid w:val="041E1407"/>
    <w:rsid w:val="043A5387"/>
    <w:rsid w:val="04581CB1"/>
    <w:rsid w:val="046805A7"/>
    <w:rsid w:val="046C7126"/>
    <w:rsid w:val="048177A5"/>
    <w:rsid w:val="05104339"/>
    <w:rsid w:val="05252DE6"/>
    <w:rsid w:val="053171B4"/>
    <w:rsid w:val="054935FC"/>
    <w:rsid w:val="057D45C7"/>
    <w:rsid w:val="05B2719F"/>
    <w:rsid w:val="05D37841"/>
    <w:rsid w:val="063437DC"/>
    <w:rsid w:val="063F15D1"/>
    <w:rsid w:val="0663284C"/>
    <w:rsid w:val="06770E4D"/>
    <w:rsid w:val="07B40FAC"/>
    <w:rsid w:val="07F608F1"/>
    <w:rsid w:val="084367D4"/>
    <w:rsid w:val="08A43261"/>
    <w:rsid w:val="09181A0E"/>
    <w:rsid w:val="09414AC1"/>
    <w:rsid w:val="09682EB8"/>
    <w:rsid w:val="09701596"/>
    <w:rsid w:val="09B01196"/>
    <w:rsid w:val="09EF276F"/>
    <w:rsid w:val="0A8245A3"/>
    <w:rsid w:val="0A992ACF"/>
    <w:rsid w:val="0ABB16FD"/>
    <w:rsid w:val="0B280B93"/>
    <w:rsid w:val="0B9E1294"/>
    <w:rsid w:val="0BE43F80"/>
    <w:rsid w:val="0C0F6D61"/>
    <w:rsid w:val="0C3E373D"/>
    <w:rsid w:val="0C48260B"/>
    <w:rsid w:val="0C811679"/>
    <w:rsid w:val="0C88659A"/>
    <w:rsid w:val="0C9814B5"/>
    <w:rsid w:val="0CB67574"/>
    <w:rsid w:val="0CD74F4E"/>
    <w:rsid w:val="0D625D59"/>
    <w:rsid w:val="0DCF4D92"/>
    <w:rsid w:val="0DD57DA6"/>
    <w:rsid w:val="0E1D50C2"/>
    <w:rsid w:val="0E2B3F92"/>
    <w:rsid w:val="0E84106B"/>
    <w:rsid w:val="0F144A4C"/>
    <w:rsid w:val="0FC6104D"/>
    <w:rsid w:val="0FD86205"/>
    <w:rsid w:val="102D3FF1"/>
    <w:rsid w:val="107C5C0E"/>
    <w:rsid w:val="10F36FE9"/>
    <w:rsid w:val="110E0BAC"/>
    <w:rsid w:val="114C494B"/>
    <w:rsid w:val="11CB32F9"/>
    <w:rsid w:val="127B54E8"/>
    <w:rsid w:val="12B22195"/>
    <w:rsid w:val="131E40C5"/>
    <w:rsid w:val="13823917"/>
    <w:rsid w:val="13CA1F19"/>
    <w:rsid w:val="13DD44F2"/>
    <w:rsid w:val="144E2A5F"/>
    <w:rsid w:val="14CA0061"/>
    <w:rsid w:val="14D507B4"/>
    <w:rsid w:val="14E32ED1"/>
    <w:rsid w:val="15E52C78"/>
    <w:rsid w:val="16325C9C"/>
    <w:rsid w:val="164D5BED"/>
    <w:rsid w:val="166B13D0"/>
    <w:rsid w:val="16A3226A"/>
    <w:rsid w:val="16B234A2"/>
    <w:rsid w:val="16BF796D"/>
    <w:rsid w:val="16E70179"/>
    <w:rsid w:val="173845ED"/>
    <w:rsid w:val="17856145"/>
    <w:rsid w:val="17FD24FB"/>
    <w:rsid w:val="182201B4"/>
    <w:rsid w:val="184E706F"/>
    <w:rsid w:val="187B02C7"/>
    <w:rsid w:val="18F00A8A"/>
    <w:rsid w:val="196C08F1"/>
    <w:rsid w:val="1A2521DD"/>
    <w:rsid w:val="1A846F04"/>
    <w:rsid w:val="1A935399"/>
    <w:rsid w:val="1AAF0E80"/>
    <w:rsid w:val="1AC51655"/>
    <w:rsid w:val="1ADA6B24"/>
    <w:rsid w:val="1B4D379A"/>
    <w:rsid w:val="1B676A58"/>
    <w:rsid w:val="1B6D2EC4"/>
    <w:rsid w:val="1B943177"/>
    <w:rsid w:val="1B9969DF"/>
    <w:rsid w:val="1BCD3B84"/>
    <w:rsid w:val="1BD532AE"/>
    <w:rsid w:val="1C200EAE"/>
    <w:rsid w:val="1C275729"/>
    <w:rsid w:val="1C8431EB"/>
    <w:rsid w:val="1CCE26B8"/>
    <w:rsid w:val="1CDE389D"/>
    <w:rsid w:val="1D525097"/>
    <w:rsid w:val="1DDC2BB3"/>
    <w:rsid w:val="1DF63C75"/>
    <w:rsid w:val="1E01086B"/>
    <w:rsid w:val="1E05197A"/>
    <w:rsid w:val="1E6432D4"/>
    <w:rsid w:val="1E82375A"/>
    <w:rsid w:val="1E960FB4"/>
    <w:rsid w:val="1EEA7AC6"/>
    <w:rsid w:val="1F090697"/>
    <w:rsid w:val="1F7B5265"/>
    <w:rsid w:val="1FD92A7D"/>
    <w:rsid w:val="20140D2A"/>
    <w:rsid w:val="203B6D03"/>
    <w:rsid w:val="206A26F8"/>
    <w:rsid w:val="207215AC"/>
    <w:rsid w:val="20825C93"/>
    <w:rsid w:val="20AC4ABE"/>
    <w:rsid w:val="20B300B6"/>
    <w:rsid w:val="20BE4494"/>
    <w:rsid w:val="210B5C89"/>
    <w:rsid w:val="213056EF"/>
    <w:rsid w:val="214B19AF"/>
    <w:rsid w:val="219C2D85"/>
    <w:rsid w:val="21E30D42"/>
    <w:rsid w:val="22201238"/>
    <w:rsid w:val="22617B2B"/>
    <w:rsid w:val="226A4C31"/>
    <w:rsid w:val="226B2757"/>
    <w:rsid w:val="22B74B50"/>
    <w:rsid w:val="22C500B9"/>
    <w:rsid w:val="22F4274D"/>
    <w:rsid w:val="23086FED"/>
    <w:rsid w:val="2352220D"/>
    <w:rsid w:val="23696C97"/>
    <w:rsid w:val="23927BB3"/>
    <w:rsid w:val="23CB5BA3"/>
    <w:rsid w:val="23DD5975"/>
    <w:rsid w:val="23FA2DFB"/>
    <w:rsid w:val="242D0576"/>
    <w:rsid w:val="24BE3012"/>
    <w:rsid w:val="250003E1"/>
    <w:rsid w:val="250032EF"/>
    <w:rsid w:val="25396B3D"/>
    <w:rsid w:val="256C0B5F"/>
    <w:rsid w:val="256F255E"/>
    <w:rsid w:val="2601367E"/>
    <w:rsid w:val="260E1459"/>
    <w:rsid w:val="26647BE9"/>
    <w:rsid w:val="26CB1FFA"/>
    <w:rsid w:val="277327DA"/>
    <w:rsid w:val="278A02F5"/>
    <w:rsid w:val="27BA6FBE"/>
    <w:rsid w:val="282707F3"/>
    <w:rsid w:val="28F33F9C"/>
    <w:rsid w:val="290B7C96"/>
    <w:rsid w:val="297F0F2D"/>
    <w:rsid w:val="299E3412"/>
    <w:rsid w:val="29CC6E69"/>
    <w:rsid w:val="2A24600D"/>
    <w:rsid w:val="2A4B17EC"/>
    <w:rsid w:val="2A5A1159"/>
    <w:rsid w:val="2B0D5F6D"/>
    <w:rsid w:val="2B683928"/>
    <w:rsid w:val="2BFE280D"/>
    <w:rsid w:val="2C025EDA"/>
    <w:rsid w:val="2C273B93"/>
    <w:rsid w:val="2C412EA7"/>
    <w:rsid w:val="2C8402CC"/>
    <w:rsid w:val="2C8965FC"/>
    <w:rsid w:val="2C9F3729"/>
    <w:rsid w:val="2CD25DAF"/>
    <w:rsid w:val="2D381852"/>
    <w:rsid w:val="2D511CA4"/>
    <w:rsid w:val="2DAF3E40"/>
    <w:rsid w:val="2DDA4C9A"/>
    <w:rsid w:val="2DE55AB4"/>
    <w:rsid w:val="2DFA155F"/>
    <w:rsid w:val="2E0C3A22"/>
    <w:rsid w:val="2E0D1483"/>
    <w:rsid w:val="2E3D7EEF"/>
    <w:rsid w:val="2EBB4BEE"/>
    <w:rsid w:val="2F137233"/>
    <w:rsid w:val="2FEF49C8"/>
    <w:rsid w:val="30393E95"/>
    <w:rsid w:val="309B0E6F"/>
    <w:rsid w:val="319C6045"/>
    <w:rsid w:val="31B41C0A"/>
    <w:rsid w:val="31B45EC9"/>
    <w:rsid w:val="31D54EF7"/>
    <w:rsid w:val="31EB11BF"/>
    <w:rsid w:val="32351D06"/>
    <w:rsid w:val="324B2329"/>
    <w:rsid w:val="32A83B15"/>
    <w:rsid w:val="32AE46C6"/>
    <w:rsid w:val="32E6579B"/>
    <w:rsid w:val="33395E7A"/>
    <w:rsid w:val="33454756"/>
    <w:rsid w:val="3345781A"/>
    <w:rsid w:val="33950813"/>
    <w:rsid w:val="33B91786"/>
    <w:rsid w:val="33D60378"/>
    <w:rsid w:val="33EA7980"/>
    <w:rsid w:val="344737B2"/>
    <w:rsid w:val="356419B4"/>
    <w:rsid w:val="35F9034E"/>
    <w:rsid w:val="364D1495"/>
    <w:rsid w:val="365A27C8"/>
    <w:rsid w:val="3694744F"/>
    <w:rsid w:val="36B978CE"/>
    <w:rsid w:val="373F4487"/>
    <w:rsid w:val="37894282"/>
    <w:rsid w:val="378C2AA9"/>
    <w:rsid w:val="38A6160E"/>
    <w:rsid w:val="38AE653B"/>
    <w:rsid w:val="38C34C43"/>
    <w:rsid w:val="38C43CA9"/>
    <w:rsid w:val="39826B31"/>
    <w:rsid w:val="39A6259B"/>
    <w:rsid w:val="3AE43E6B"/>
    <w:rsid w:val="3B781D15"/>
    <w:rsid w:val="3B9052B1"/>
    <w:rsid w:val="3BE55E13"/>
    <w:rsid w:val="3C2D2B00"/>
    <w:rsid w:val="3C4B3FC2"/>
    <w:rsid w:val="3C990FCB"/>
    <w:rsid w:val="3D1C5B2C"/>
    <w:rsid w:val="3D7E46A8"/>
    <w:rsid w:val="3DF81D2A"/>
    <w:rsid w:val="3E1A70B4"/>
    <w:rsid w:val="3E4A79FC"/>
    <w:rsid w:val="3E5E1BF9"/>
    <w:rsid w:val="3E75078E"/>
    <w:rsid w:val="3EA03A5D"/>
    <w:rsid w:val="3ECF1148"/>
    <w:rsid w:val="3EDC25BB"/>
    <w:rsid w:val="3F1F65DD"/>
    <w:rsid w:val="3FB757CD"/>
    <w:rsid w:val="3FBD724F"/>
    <w:rsid w:val="3FBE7DDB"/>
    <w:rsid w:val="3FEE56D0"/>
    <w:rsid w:val="3FFD4EDF"/>
    <w:rsid w:val="40034CE0"/>
    <w:rsid w:val="40297A82"/>
    <w:rsid w:val="4045722C"/>
    <w:rsid w:val="40D7128C"/>
    <w:rsid w:val="40EB11DB"/>
    <w:rsid w:val="41272213"/>
    <w:rsid w:val="413F4786"/>
    <w:rsid w:val="41DF2AEE"/>
    <w:rsid w:val="42162BD2"/>
    <w:rsid w:val="42186000"/>
    <w:rsid w:val="423A5616"/>
    <w:rsid w:val="426923B8"/>
    <w:rsid w:val="42CE4911"/>
    <w:rsid w:val="42E12896"/>
    <w:rsid w:val="42E303BC"/>
    <w:rsid w:val="436B215F"/>
    <w:rsid w:val="43703F00"/>
    <w:rsid w:val="43F319C0"/>
    <w:rsid w:val="43F53D29"/>
    <w:rsid w:val="44052F6D"/>
    <w:rsid w:val="44240C8C"/>
    <w:rsid w:val="445C54F5"/>
    <w:rsid w:val="44867251"/>
    <w:rsid w:val="44A8366B"/>
    <w:rsid w:val="44CD4E80"/>
    <w:rsid w:val="44ED72D0"/>
    <w:rsid w:val="455E1F7C"/>
    <w:rsid w:val="458A4B1F"/>
    <w:rsid w:val="45B84D5C"/>
    <w:rsid w:val="461C6516"/>
    <w:rsid w:val="46217054"/>
    <w:rsid w:val="46226C7C"/>
    <w:rsid w:val="46254F1A"/>
    <w:rsid w:val="47B02837"/>
    <w:rsid w:val="48485148"/>
    <w:rsid w:val="48861F15"/>
    <w:rsid w:val="48A905A4"/>
    <w:rsid w:val="48BB1493"/>
    <w:rsid w:val="49044BE8"/>
    <w:rsid w:val="491D3EFC"/>
    <w:rsid w:val="498D2E30"/>
    <w:rsid w:val="49F45D1E"/>
    <w:rsid w:val="4A5C0AFE"/>
    <w:rsid w:val="4A974E8B"/>
    <w:rsid w:val="4ACB490C"/>
    <w:rsid w:val="4B2D35EC"/>
    <w:rsid w:val="4B3F63AB"/>
    <w:rsid w:val="4B45613C"/>
    <w:rsid w:val="4B6173B9"/>
    <w:rsid w:val="4BA12BC2"/>
    <w:rsid w:val="4BF1634C"/>
    <w:rsid w:val="4C1A1186"/>
    <w:rsid w:val="4C1E4213"/>
    <w:rsid w:val="4C7240D0"/>
    <w:rsid w:val="4C830D2B"/>
    <w:rsid w:val="4C8C2F4B"/>
    <w:rsid w:val="4CA3296A"/>
    <w:rsid w:val="4D4C6D24"/>
    <w:rsid w:val="4D8412CA"/>
    <w:rsid w:val="4DAE072C"/>
    <w:rsid w:val="4DC40B01"/>
    <w:rsid w:val="4DD17574"/>
    <w:rsid w:val="4E3F7EF2"/>
    <w:rsid w:val="4E50411F"/>
    <w:rsid w:val="4E53118F"/>
    <w:rsid w:val="4E535E94"/>
    <w:rsid w:val="4E862099"/>
    <w:rsid w:val="4EB0334D"/>
    <w:rsid w:val="4EBC7D13"/>
    <w:rsid w:val="4ED67027"/>
    <w:rsid w:val="4F0F3AB7"/>
    <w:rsid w:val="4F114FE4"/>
    <w:rsid w:val="4F156EDC"/>
    <w:rsid w:val="4F195165"/>
    <w:rsid w:val="4F525FCE"/>
    <w:rsid w:val="4F936CC6"/>
    <w:rsid w:val="4FA17CA6"/>
    <w:rsid w:val="4FEB04D1"/>
    <w:rsid w:val="4FED432F"/>
    <w:rsid w:val="501C315F"/>
    <w:rsid w:val="50760AC1"/>
    <w:rsid w:val="50EC3E2B"/>
    <w:rsid w:val="510032E3"/>
    <w:rsid w:val="514840EF"/>
    <w:rsid w:val="51B21297"/>
    <w:rsid w:val="51E97071"/>
    <w:rsid w:val="523302EC"/>
    <w:rsid w:val="524547A9"/>
    <w:rsid w:val="525613B6"/>
    <w:rsid w:val="52675B8D"/>
    <w:rsid w:val="52741FD4"/>
    <w:rsid w:val="52B43B6C"/>
    <w:rsid w:val="537E1A3B"/>
    <w:rsid w:val="54D73EC6"/>
    <w:rsid w:val="54ED444E"/>
    <w:rsid w:val="550E52EB"/>
    <w:rsid w:val="55295C02"/>
    <w:rsid w:val="552D3719"/>
    <w:rsid w:val="55756EA2"/>
    <w:rsid w:val="55961CE5"/>
    <w:rsid w:val="55E55977"/>
    <w:rsid w:val="56715F71"/>
    <w:rsid w:val="56B72E79"/>
    <w:rsid w:val="56D06CD1"/>
    <w:rsid w:val="5730129E"/>
    <w:rsid w:val="57DF67F9"/>
    <w:rsid w:val="57F56770"/>
    <w:rsid w:val="582C415B"/>
    <w:rsid w:val="585039A6"/>
    <w:rsid w:val="58F702C5"/>
    <w:rsid w:val="58FD5F53"/>
    <w:rsid w:val="59883613"/>
    <w:rsid w:val="59D74F82"/>
    <w:rsid w:val="59E85E60"/>
    <w:rsid w:val="5A807902"/>
    <w:rsid w:val="5B044F1C"/>
    <w:rsid w:val="5B235531"/>
    <w:rsid w:val="5B5F03A4"/>
    <w:rsid w:val="5BB300C0"/>
    <w:rsid w:val="5BC43B2B"/>
    <w:rsid w:val="5C1E200D"/>
    <w:rsid w:val="5C3F2F33"/>
    <w:rsid w:val="5C7E30BB"/>
    <w:rsid w:val="5C7E5810"/>
    <w:rsid w:val="5CA54D24"/>
    <w:rsid w:val="5CD87317"/>
    <w:rsid w:val="5CE70651"/>
    <w:rsid w:val="5D5B41FF"/>
    <w:rsid w:val="5D7F0889"/>
    <w:rsid w:val="5D944335"/>
    <w:rsid w:val="5DBF01BE"/>
    <w:rsid w:val="5DEE5043"/>
    <w:rsid w:val="5E117222"/>
    <w:rsid w:val="5E4775F9"/>
    <w:rsid w:val="5E5674C7"/>
    <w:rsid w:val="5E67480F"/>
    <w:rsid w:val="5E6B7484"/>
    <w:rsid w:val="5EA17159"/>
    <w:rsid w:val="5EEB267A"/>
    <w:rsid w:val="5F8748DA"/>
    <w:rsid w:val="5FDE1234"/>
    <w:rsid w:val="60566219"/>
    <w:rsid w:val="607E12CC"/>
    <w:rsid w:val="60C21E5F"/>
    <w:rsid w:val="6171498D"/>
    <w:rsid w:val="61E6537B"/>
    <w:rsid w:val="621E2D67"/>
    <w:rsid w:val="628030DA"/>
    <w:rsid w:val="62AA45FB"/>
    <w:rsid w:val="62D33353"/>
    <w:rsid w:val="62D33A10"/>
    <w:rsid w:val="62E775FD"/>
    <w:rsid w:val="63604C33"/>
    <w:rsid w:val="63653CAD"/>
    <w:rsid w:val="63DA241B"/>
    <w:rsid w:val="63F7532D"/>
    <w:rsid w:val="643407A7"/>
    <w:rsid w:val="64656A2B"/>
    <w:rsid w:val="647B1A55"/>
    <w:rsid w:val="649B1A9C"/>
    <w:rsid w:val="64DB0A9B"/>
    <w:rsid w:val="64F341CA"/>
    <w:rsid w:val="65561E5B"/>
    <w:rsid w:val="6573295C"/>
    <w:rsid w:val="6582360D"/>
    <w:rsid w:val="65931DA1"/>
    <w:rsid w:val="65B5026D"/>
    <w:rsid w:val="65B50990"/>
    <w:rsid w:val="65C14135"/>
    <w:rsid w:val="65C23A09"/>
    <w:rsid w:val="65D17642"/>
    <w:rsid w:val="661701F9"/>
    <w:rsid w:val="66292968"/>
    <w:rsid w:val="667761EE"/>
    <w:rsid w:val="669D6869"/>
    <w:rsid w:val="66EB7B2A"/>
    <w:rsid w:val="67201A8D"/>
    <w:rsid w:val="673E0C66"/>
    <w:rsid w:val="675170DC"/>
    <w:rsid w:val="675F33B7"/>
    <w:rsid w:val="68103152"/>
    <w:rsid w:val="68A13DAA"/>
    <w:rsid w:val="68A25790"/>
    <w:rsid w:val="68CC52CB"/>
    <w:rsid w:val="69643755"/>
    <w:rsid w:val="69DC26B1"/>
    <w:rsid w:val="6A184540"/>
    <w:rsid w:val="6A2151A2"/>
    <w:rsid w:val="6A373075"/>
    <w:rsid w:val="6A665113"/>
    <w:rsid w:val="6AF74490"/>
    <w:rsid w:val="6B144E28"/>
    <w:rsid w:val="6BFF59B7"/>
    <w:rsid w:val="6C403671"/>
    <w:rsid w:val="6C6B4DFB"/>
    <w:rsid w:val="6C6D4A58"/>
    <w:rsid w:val="6CCD33BF"/>
    <w:rsid w:val="6D0A2D70"/>
    <w:rsid w:val="6D154D66"/>
    <w:rsid w:val="6D905053"/>
    <w:rsid w:val="6DD469CF"/>
    <w:rsid w:val="6E542593"/>
    <w:rsid w:val="6E573888"/>
    <w:rsid w:val="6ECD3B4B"/>
    <w:rsid w:val="6ED8429D"/>
    <w:rsid w:val="6F556684"/>
    <w:rsid w:val="6F9E54E7"/>
    <w:rsid w:val="6FDC1B6B"/>
    <w:rsid w:val="6FE3114C"/>
    <w:rsid w:val="70134ABB"/>
    <w:rsid w:val="70377E36"/>
    <w:rsid w:val="70A703CB"/>
    <w:rsid w:val="70B3479D"/>
    <w:rsid w:val="70F75741"/>
    <w:rsid w:val="712029B9"/>
    <w:rsid w:val="7174432C"/>
    <w:rsid w:val="7223719B"/>
    <w:rsid w:val="728C5ACB"/>
    <w:rsid w:val="7298621E"/>
    <w:rsid w:val="72B76A57"/>
    <w:rsid w:val="73565C82"/>
    <w:rsid w:val="73D9089C"/>
    <w:rsid w:val="73D94D40"/>
    <w:rsid w:val="745B5217"/>
    <w:rsid w:val="747B2D8F"/>
    <w:rsid w:val="74C01E69"/>
    <w:rsid w:val="74D067FF"/>
    <w:rsid w:val="74D64461"/>
    <w:rsid w:val="74E9556B"/>
    <w:rsid w:val="755C628B"/>
    <w:rsid w:val="755E58D5"/>
    <w:rsid w:val="755F74C6"/>
    <w:rsid w:val="75995B4F"/>
    <w:rsid w:val="76036494"/>
    <w:rsid w:val="761360D7"/>
    <w:rsid w:val="762439FD"/>
    <w:rsid w:val="76312C11"/>
    <w:rsid w:val="76375D4D"/>
    <w:rsid w:val="76992E80"/>
    <w:rsid w:val="769E7490"/>
    <w:rsid w:val="76DE455C"/>
    <w:rsid w:val="77D00208"/>
    <w:rsid w:val="77D5581E"/>
    <w:rsid w:val="77D9530E"/>
    <w:rsid w:val="77F03ED5"/>
    <w:rsid w:val="77FC0FFD"/>
    <w:rsid w:val="78A44248"/>
    <w:rsid w:val="78C935D5"/>
    <w:rsid w:val="78C95383"/>
    <w:rsid w:val="794E57F6"/>
    <w:rsid w:val="79972073"/>
    <w:rsid w:val="79BF70EF"/>
    <w:rsid w:val="7A195E96"/>
    <w:rsid w:val="7A3E58FC"/>
    <w:rsid w:val="7A434CC1"/>
    <w:rsid w:val="7A9A058E"/>
    <w:rsid w:val="7AB6266E"/>
    <w:rsid w:val="7ADB139D"/>
    <w:rsid w:val="7B2A5E81"/>
    <w:rsid w:val="7B68601A"/>
    <w:rsid w:val="7B713AB0"/>
    <w:rsid w:val="7BAB3527"/>
    <w:rsid w:val="7BE349AD"/>
    <w:rsid w:val="7C38637B"/>
    <w:rsid w:val="7C4C159F"/>
    <w:rsid w:val="7C857813"/>
    <w:rsid w:val="7CB75805"/>
    <w:rsid w:val="7CC935D6"/>
    <w:rsid w:val="7DE25B31"/>
    <w:rsid w:val="7E1F77F3"/>
    <w:rsid w:val="7E9D2BEE"/>
    <w:rsid w:val="7F361298"/>
    <w:rsid w:val="7F4E65E2"/>
    <w:rsid w:val="7F784FCF"/>
    <w:rsid w:val="7FA513FD"/>
    <w:rsid w:val="7FA77AA0"/>
    <w:rsid w:val="7FAC4A8E"/>
    <w:rsid w:val="7FDA4BB9"/>
    <w:rsid w:val="7FDE4F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numPr>
        <w:ilvl w:val="0"/>
        <w:numId w:val="1"/>
      </w:numPr>
      <w:jc w:val="center"/>
      <w:outlineLvl w:val="0"/>
    </w:pPr>
    <w:rPr>
      <w:rFonts w:eastAsia="黑体"/>
      <w:b/>
      <w:sz w:val="32"/>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adjustRightInd w:val="0"/>
      <w:spacing w:line="312" w:lineRule="atLeast"/>
      <w:ind w:firstLine="420"/>
      <w:textAlignment w:val="baseline"/>
    </w:pPr>
    <w:rPr>
      <w:rFonts w:ascii="仿宋_GB2312"/>
      <w:b/>
      <w:kern w:val="0"/>
      <w:szCs w:val="32"/>
    </w:rPr>
  </w:style>
  <w:style w:type="paragraph" w:styleId="6">
    <w:name w:val="Body Text"/>
    <w:basedOn w:val="1"/>
    <w:next w:val="1"/>
    <w:qFormat/>
    <w:uiPriority w:val="0"/>
    <w:pPr>
      <w:spacing w:after="120" w:afterLines="0"/>
    </w:pPr>
  </w:style>
  <w:style w:type="paragraph" w:styleId="7">
    <w:name w:val="Body Text Indent"/>
    <w:basedOn w:val="1"/>
    <w:qFormat/>
    <w:uiPriority w:val="0"/>
    <w:pPr>
      <w:ind w:left="480" w:hanging="480" w:hangingChars="200"/>
    </w:pPr>
    <w:rPr>
      <w:sz w:val="24"/>
    </w:rPr>
  </w:style>
  <w:style w:type="paragraph" w:styleId="8">
    <w:name w:val="Block Text"/>
    <w:basedOn w:val="1"/>
    <w:qFormat/>
    <w:uiPriority w:val="0"/>
    <w:pPr>
      <w:spacing w:line="520" w:lineRule="exact"/>
      <w:ind w:left="540" w:leftChars="257" w:right="-514"/>
    </w:pPr>
    <w:rPr>
      <w:rFonts w:ascii="宋体" w:hAnsi="宋体"/>
      <w:sz w:val="24"/>
    </w:rPr>
  </w:style>
  <w:style w:type="paragraph" w:styleId="9">
    <w:name w:val="Plain Text"/>
    <w:basedOn w:val="1"/>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10">
    <w:name w:val="Date"/>
    <w:basedOn w:val="1"/>
    <w:next w:val="1"/>
    <w:qFormat/>
    <w:uiPriority w:val="0"/>
    <w:pPr>
      <w:ind w:left="100" w:leftChars="2500"/>
    </w:pPr>
  </w:style>
  <w:style w:type="paragraph" w:styleId="11">
    <w:name w:val="footer"/>
    <w:basedOn w:val="1"/>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2">
    <w:name w:val="header"/>
    <w:basedOn w:val="1"/>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3">
    <w:name w:val="toc 1"/>
    <w:basedOn w:val="1"/>
    <w:next w:val="1"/>
    <w:unhideWhenUsed/>
    <w:qFormat/>
    <w:uiPriority w:val="39"/>
  </w:style>
  <w:style w:type="paragraph" w:styleId="14">
    <w:name w:val="toc 2"/>
    <w:basedOn w:val="1"/>
    <w:next w:val="1"/>
    <w:qFormat/>
    <w:uiPriority w:val="0"/>
    <w:pPr>
      <w:ind w:left="200" w:leftChars="200"/>
    </w:pPr>
  </w:style>
  <w:style w:type="paragraph" w:styleId="15">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6">
    <w:name w:val="Body Text First Indent"/>
    <w:basedOn w:val="6"/>
    <w:next w:val="1"/>
    <w:qFormat/>
    <w:uiPriority w:val="0"/>
    <w:pPr>
      <w:ind w:firstLine="420" w:firstLineChars="100"/>
    </w:pPr>
    <w:rPr>
      <w:b/>
      <w:bCs/>
      <w:szCs w:val="24"/>
    </w:rPr>
  </w:style>
  <w:style w:type="paragraph" w:styleId="17">
    <w:name w:val="Body Text First Indent 2"/>
    <w:basedOn w:val="7"/>
    <w:qFormat/>
    <w:uiPriority w:val="0"/>
    <w:pPr>
      <w:spacing w:after="120"/>
      <w:ind w:left="420" w:leftChars="200" w:firstLine="420"/>
    </w:pPr>
    <w:rPr>
      <w:rFonts w:cs="宋体"/>
      <w:sz w:val="21"/>
      <w:szCs w:val="21"/>
    </w:rPr>
  </w:style>
  <w:style w:type="table" w:styleId="19">
    <w:name w:val="Table Grid"/>
    <w:basedOn w:val="18"/>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paragraph" w:customStyle="1" w:styleId="2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3">
    <w:name w:val="标题 1 字符"/>
    <w:link w:val="2"/>
    <w:qFormat/>
    <w:uiPriority w:val="0"/>
    <w:rPr>
      <w:rFonts w:eastAsia="黑体"/>
      <w:b/>
      <w:sz w:val="32"/>
      <w:szCs w:val="20"/>
    </w:rPr>
  </w:style>
  <w:style w:type="paragraph" w:styleId="24">
    <w:name w:val="List Paragraph"/>
    <w:basedOn w:val="1"/>
    <w:qFormat/>
    <w:uiPriority w:val="0"/>
    <w:pPr>
      <w:ind w:firstLine="420" w:firstLineChars="200"/>
    </w:pPr>
    <w:rPr>
      <w:rFonts w:ascii="Calibri" w:hAnsi="Calibri"/>
      <w:szCs w:val="22"/>
    </w:rPr>
  </w:style>
  <w:style w:type="paragraph" w:customStyle="1" w:styleId="25">
    <w:name w:val="保留正文"/>
    <w:basedOn w:val="6"/>
    <w:qFormat/>
    <w:uiPriority w:val="0"/>
  </w:style>
  <w:style w:type="table" w:customStyle="1" w:styleId="26">
    <w:name w:val="Table Normal"/>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21"/>
      <w:szCs w:val="21"/>
      <w:lang w:val="en-US" w:eastAsia="en-US" w:bidi="ar-SA"/>
    </w:rPr>
  </w:style>
  <w:style w:type="paragraph" w:customStyle="1" w:styleId="28">
    <w:name w:val="__正文"/>
    <w:autoRedefine/>
    <w:qFormat/>
    <w:uiPriority w:val="0"/>
    <w:pPr>
      <w:spacing w:line="360" w:lineRule="auto"/>
      <w:ind w:firstLine="200" w:firstLineChars="200"/>
    </w:pPr>
    <w:rPr>
      <w:rFonts w:eastAsia="微软雅黑" w:asciiTheme="minorHAnsi" w:hAnsiTheme="minorHAnsi" w:cstheme="minorBidi"/>
      <w:kern w:val="2"/>
      <w:sz w:val="21"/>
      <w:szCs w:val="21"/>
      <w:lang w:val="en-US" w:eastAsia="zh-CN" w:bidi="ar-SA"/>
    </w:rPr>
  </w:style>
  <w:style w:type="paragraph" w:customStyle="1" w:styleId="29">
    <w:name w:val="列出段落1"/>
    <w:basedOn w:val="1"/>
    <w:qFormat/>
    <w:uiPriority w:val="0"/>
    <w:pPr>
      <w:ind w:firstLine="420" w:firstLineChars="200"/>
    </w:pPr>
    <w:rPr>
      <w:szCs w:val="21"/>
    </w:rPr>
  </w:style>
  <w:style w:type="paragraph" w:customStyle="1" w:styleId="30">
    <w:name w:val="_Style 101"/>
    <w:basedOn w:val="7"/>
    <w:next w:val="17"/>
    <w:autoRedefine/>
    <w:qFormat/>
    <w:uiPriority w:val="0"/>
    <w:pPr>
      <w:ind w:firstLine="420" w:firstLineChars="200"/>
    </w:pPr>
  </w:style>
  <w:style w:type="character" w:customStyle="1" w:styleId="31">
    <w:name w:val="font01"/>
    <w:basedOn w:val="2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3812</Words>
  <Characters>4026</Characters>
  <Lines>0</Lines>
  <Paragraphs>0</Paragraphs>
  <TotalTime>15</TotalTime>
  <ScaleCrop>false</ScaleCrop>
  <LinksUpToDate>false</LinksUpToDate>
  <CharactersWithSpaces>4781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2022-04-18T05:33:00Z</dcterms:created>
  <dc:creator>丶梦里寻她千百度ミ</dc:creator>
  <cp:lastModifiedBy>朱冯</cp:lastModifiedBy>
  <dcterms:modified xsi:type="dcterms:W3CDTF">2026-08-21T00:40:55Z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36FFDA6DB7C24AEB956F672CFE5F7C63_13</vt:lpwstr>
  </property>
  <property fmtid="{D5CDD505-2E9C-101B-9397-08002B2CF9AE}" pid="4" name="commondata">
    <vt:lpwstr>eyJoZGlkIjoiMjdiOGY2Yjk4NjAzM2M5OTU2Y2MxNTk1YmNlMjFjYWQifQ==</vt:lpwstr>
  </property>
  <property fmtid="{D5CDD505-2E9C-101B-9397-08002B2CF9AE}" pid="5" name="KSOTemplateDocerSaveRecord">
    <vt:lpwstr>eyJoZGlkIjoiMzQ1NWE4MzgzMzNiMjhmZmMxMDNlZjM0NGE0Mjk3N2MiLCJ1c2VySWQiOiIxODQxMjA1MjIyIn0=</vt:lpwstr>
  </property>
</Properties>
</file>